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CF42D" w14:textId="77777777" w:rsidR="00870239" w:rsidRPr="00FC6449" w:rsidRDefault="00870239" w:rsidP="00870239">
      <w:pPr>
        <w:spacing w:after="0" w:line="360" w:lineRule="auto"/>
        <w:ind w:left="-270"/>
        <w:jc w:val="center"/>
        <w:rPr>
          <w:rFonts w:ascii="Century Gothic" w:eastAsia="Times New Roman" w:hAnsi="Century Gothic" w:cs="Calibri"/>
          <w:snapToGrid w:val="0"/>
          <w:lang w:val="en-GB"/>
        </w:rPr>
      </w:pPr>
      <w:r w:rsidRPr="00FC6449">
        <w:rPr>
          <w:rFonts w:ascii="Century Gothic" w:hAnsi="Century Gothic"/>
          <w:noProof/>
        </w:rPr>
        <w:drawing>
          <wp:inline distT="0" distB="0" distL="0" distR="0" wp14:anchorId="7FD31F33" wp14:editId="6160D645">
            <wp:extent cx="1631950" cy="1549400"/>
            <wp:effectExtent l="0" t="0" r="6350" b="0"/>
            <wp:docPr id="4" name="Picture 4" descr="Image result for A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ER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869" cy="1555969"/>
                    </a:xfrm>
                    <a:prstGeom prst="rect">
                      <a:avLst/>
                    </a:prstGeom>
                    <a:noFill/>
                    <a:ln>
                      <a:noFill/>
                    </a:ln>
                  </pic:spPr>
                </pic:pic>
              </a:graphicData>
            </a:graphic>
          </wp:inline>
        </w:drawing>
      </w:r>
    </w:p>
    <w:p w14:paraId="18B02D0E" w14:textId="36FD732D" w:rsidR="00D207E1" w:rsidRPr="00FC6449" w:rsidRDefault="00D207E1" w:rsidP="00D207E1">
      <w:pPr>
        <w:spacing w:after="0" w:line="360" w:lineRule="auto"/>
        <w:ind w:left="-270"/>
        <w:jc w:val="center"/>
        <w:rPr>
          <w:rFonts w:ascii="Century Gothic" w:eastAsia="Times New Roman" w:hAnsi="Century Gothic" w:cs="Times New Roman"/>
          <w:b/>
          <w:snapToGrid w:val="0"/>
          <w:lang w:val="en-GB"/>
        </w:rPr>
      </w:pPr>
      <w:r w:rsidRPr="00FC6449">
        <w:rPr>
          <w:rFonts w:ascii="Century Gothic" w:eastAsia="Times New Roman" w:hAnsi="Century Gothic" w:cs="Times New Roman"/>
          <w:b/>
          <w:snapToGrid w:val="0"/>
          <w:lang w:val="en-GB"/>
        </w:rPr>
        <w:t>PASHFARM COUNTRY CASE STUDY</w:t>
      </w:r>
    </w:p>
    <w:p w14:paraId="343848EF" w14:textId="6E268BF9" w:rsidR="00C828AC" w:rsidRDefault="00C828AC" w:rsidP="00D207E1">
      <w:pPr>
        <w:spacing w:after="0" w:line="360" w:lineRule="auto"/>
        <w:ind w:left="-270"/>
        <w:jc w:val="center"/>
        <w:rPr>
          <w:rFonts w:ascii="Century Gothic" w:eastAsia="Times New Roman" w:hAnsi="Century Gothic" w:cs="Times New Roman"/>
          <w:b/>
          <w:snapToGrid w:val="0"/>
          <w:lang w:val="en-GB"/>
        </w:rPr>
      </w:pPr>
    </w:p>
    <w:p w14:paraId="57D4C4DE" w14:textId="77777777" w:rsidR="00BC7968" w:rsidRPr="00FC6449" w:rsidRDefault="00BC7968" w:rsidP="00D207E1">
      <w:pPr>
        <w:spacing w:after="0" w:line="360" w:lineRule="auto"/>
        <w:ind w:left="-270"/>
        <w:jc w:val="center"/>
        <w:rPr>
          <w:rFonts w:ascii="Century Gothic" w:eastAsia="Times New Roman" w:hAnsi="Century Gothic" w:cs="Times New Roman"/>
          <w:b/>
          <w:snapToGrid w:val="0"/>
          <w:lang w:val="en-GB"/>
        </w:rPr>
      </w:pPr>
    </w:p>
    <w:p w14:paraId="39BD293C" w14:textId="77777777" w:rsidR="008D507A" w:rsidRPr="00FC6449" w:rsidRDefault="008D507A" w:rsidP="00870239">
      <w:pPr>
        <w:spacing w:after="0" w:line="360" w:lineRule="auto"/>
        <w:ind w:left="-270"/>
        <w:jc w:val="center"/>
        <w:rPr>
          <w:rFonts w:ascii="Century Gothic" w:eastAsia="Times New Roman" w:hAnsi="Century Gothic" w:cs="Times New Roman"/>
          <w:b/>
          <w:snapToGrid w:val="0"/>
          <w:lang w:val="en-GB"/>
        </w:rPr>
      </w:pPr>
    </w:p>
    <w:p w14:paraId="28E3B0A6" w14:textId="6E52CC84" w:rsidR="00870239" w:rsidRPr="00FC6449" w:rsidRDefault="00870239" w:rsidP="00870239">
      <w:pPr>
        <w:spacing w:after="0" w:line="360" w:lineRule="auto"/>
        <w:ind w:left="-270"/>
        <w:jc w:val="center"/>
        <w:rPr>
          <w:rFonts w:ascii="Century Gothic" w:eastAsia="Times New Roman" w:hAnsi="Century Gothic" w:cs="Times New Roman"/>
          <w:b/>
          <w:snapToGrid w:val="0"/>
          <w:lang w:val="en-GB"/>
        </w:rPr>
      </w:pPr>
      <w:r w:rsidRPr="00FC6449">
        <w:rPr>
          <w:rFonts w:ascii="Century Gothic" w:eastAsia="Times New Roman" w:hAnsi="Century Gothic" w:cs="Times New Roman"/>
          <w:b/>
          <w:snapToGrid w:val="0"/>
          <w:lang w:val="en-GB"/>
        </w:rPr>
        <w:t>Research Grant No</w:t>
      </w:r>
      <w:r w:rsidR="008D507A" w:rsidRPr="00FC6449">
        <w:rPr>
          <w:rFonts w:ascii="Century Gothic" w:eastAsia="Times New Roman" w:hAnsi="Century Gothic" w:cs="Times New Roman"/>
          <w:b/>
          <w:snapToGrid w:val="0"/>
          <w:lang w:val="en-GB"/>
        </w:rPr>
        <w:t>: AE/FAC/24-069 (Award 2598)</w:t>
      </w:r>
    </w:p>
    <w:p w14:paraId="797CE008" w14:textId="18916AC4" w:rsidR="00C828AC" w:rsidRDefault="00C828AC" w:rsidP="00870239">
      <w:pPr>
        <w:spacing w:after="0" w:line="360" w:lineRule="auto"/>
        <w:ind w:left="-270"/>
        <w:jc w:val="center"/>
        <w:rPr>
          <w:rFonts w:ascii="Century Gothic" w:eastAsia="Times New Roman" w:hAnsi="Century Gothic" w:cs="Times New Roman"/>
          <w:b/>
          <w:snapToGrid w:val="0"/>
          <w:lang w:val="en-GB"/>
        </w:rPr>
      </w:pPr>
    </w:p>
    <w:p w14:paraId="1DB9AD2F" w14:textId="77777777" w:rsidR="00BC7968" w:rsidRPr="00FC6449" w:rsidRDefault="00BC7968" w:rsidP="00870239">
      <w:pPr>
        <w:spacing w:after="0" w:line="360" w:lineRule="auto"/>
        <w:ind w:left="-270"/>
        <w:jc w:val="center"/>
        <w:rPr>
          <w:rFonts w:ascii="Century Gothic" w:eastAsia="Times New Roman" w:hAnsi="Century Gothic" w:cs="Times New Roman"/>
          <w:b/>
          <w:snapToGrid w:val="0"/>
          <w:lang w:val="en-GB"/>
        </w:rPr>
      </w:pPr>
    </w:p>
    <w:p w14:paraId="41FC9F94" w14:textId="77777777" w:rsidR="00D207E1" w:rsidRPr="00FC6449" w:rsidRDefault="00D207E1" w:rsidP="00D207E1">
      <w:pPr>
        <w:spacing w:after="0" w:line="360" w:lineRule="auto"/>
        <w:rPr>
          <w:rFonts w:ascii="Century Gothic" w:eastAsia="Times New Roman" w:hAnsi="Century Gothic" w:cs="Times New Roman"/>
          <w:snapToGrid w:val="0"/>
          <w:lang w:val="en-GB"/>
        </w:rPr>
      </w:pPr>
    </w:p>
    <w:p w14:paraId="1382D15A" w14:textId="521FFEA6" w:rsidR="00D207E1" w:rsidRPr="00FC6449" w:rsidRDefault="00777023" w:rsidP="005D28D2">
      <w:pPr>
        <w:spacing w:after="0"/>
        <w:jc w:val="center"/>
        <w:rPr>
          <w:rFonts w:ascii="Century Gothic" w:eastAsia="Times New Roman" w:hAnsi="Century Gothic" w:cs="Times New Roman"/>
          <w:b/>
          <w:snapToGrid w:val="0"/>
          <w:lang w:val="en-GB"/>
        </w:rPr>
      </w:pPr>
      <w:r w:rsidRPr="00FC6449">
        <w:rPr>
          <w:rFonts w:ascii="Century Gothic" w:eastAsia="Times New Roman" w:hAnsi="Century Gothic" w:cs="Times New Roman"/>
          <w:b/>
          <w:snapToGrid w:val="0"/>
          <w:lang w:val="en-GB"/>
        </w:rPr>
        <w:t>PROJECT</w:t>
      </w:r>
      <w:r w:rsidR="003E675B">
        <w:rPr>
          <w:rFonts w:ascii="Century Gothic" w:eastAsia="Times New Roman" w:hAnsi="Century Gothic" w:cs="Times New Roman"/>
          <w:b/>
          <w:snapToGrid w:val="0"/>
          <w:lang w:val="en-GB"/>
        </w:rPr>
        <w:t xml:space="preserve"> NAME</w:t>
      </w:r>
      <w:r w:rsidRPr="00FC6449">
        <w:rPr>
          <w:rFonts w:ascii="Century Gothic" w:eastAsia="Times New Roman" w:hAnsi="Century Gothic" w:cs="Times New Roman"/>
          <w:b/>
          <w:snapToGrid w:val="0"/>
          <w:lang w:val="en-GB"/>
        </w:rPr>
        <w:t>: CONSUMER ACCEPTANCE OF BIOFORTIFIED IRON BEANS IN KENYA: A WILLINGNESS TO PAY AND CHOICE EXPERIMENT APPROACH</w:t>
      </w:r>
    </w:p>
    <w:p w14:paraId="3E0C785E" w14:textId="05052B32" w:rsidR="00C828AC" w:rsidRDefault="00C828AC" w:rsidP="005D28D2">
      <w:pPr>
        <w:spacing w:after="0"/>
        <w:jc w:val="center"/>
        <w:rPr>
          <w:rFonts w:ascii="Century Gothic" w:eastAsia="Times New Roman" w:hAnsi="Century Gothic" w:cs="Times New Roman"/>
          <w:b/>
          <w:snapToGrid w:val="0"/>
          <w:lang w:val="en-GB"/>
        </w:rPr>
      </w:pPr>
    </w:p>
    <w:p w14:paraId="3256DF8D" w14:textId="77777777" w:rsidR="00A300D0" w:rsidRPr="00FC6449" w:rsidRDefault="00A300D0" w:rsidP="005D28D2">
      <w:pPr>
        <w:spacing w:after="0"/>
        <w:jc w:val="center"/>
        <w:rPr>
          <w:rFonts w:ascii="Century Gothic" w:eastAsia="Times New Roman" w:hAnsi="Century Gothic" w:cs="Times New Roman"/>
          <w:b/>
          <w:snapToGrid w:val="0"/>
          <w:lang w:val="en-GB"/>
        </w:rPr>
      </w:pPr>
    </w:p>
    <w:p w14:paraId="1CA62258" w14:textId="77359E97" w:rsidR="008D507A" w:rsidRDefault="008D507A" w:rsidP="00870239">
      <w:pPr>
        <w:spacing w:after="0" w:line="360" w:lineRule="auto"/>
        <w:ind w:left="-270"/>
        <w:jc w:val="center"/>
        <w:rPr>
          <w:rFonts w:ascii="Century Gothic" w:eastAsia="Times New Roman" w:hAnsi="Century Gothic" w:cs="Times New Roman"/>
          <w:snapToGrid w:val="0"/>
          <w:lang w:val="en-GB"/>
        </w:rPr>
      </w:pPr>
    </w:p>
    <w:p w14:paraId="5F1201BC" w14:textId="77777777" w:rsidR="00BC7968" w:rsidRPr="00FC6449" w:rsidRDefault="00BC7968" w:rsidP="00870239">
      <w:pPr>
        <w:spacing w:after="0" w:line="360" w:lineRule="auto"/>
        <w:ind w:left="-270"/>
        <w:jc w:val="center"/>
        <w:rPr>
          <w:rFonts w:ascii="Century Gothic" w:eastAsia="Times New Roman" w:hAnsi="Century Gothic" w:cs="Times New Roman"/>
          <w:snapToGrid w:val="0"/>
          <w:lang w:val="en-GB"/>
        </w:rPr>
      </w:pPr>
    </w:p>
    <w:p w14:paraId="0D5DFCB8" w14:textId="186BCBF3" w:rsidR="00A65271" w:rsidRPr="00FC6449" w:rsidRDefault="00870239" w:rsidP="00C828AC">
      <w:pPr>
        <w:spacing w:after="0"/>
        <w:ind w:left="-270"/>
        <w:jc w:val="center"/>
        <w:rPr>
          <w:rFonts w:ascii="Century Gothic" w:eastAsia="Times New Roman" w:hAnsi="Century Gothic" w:cs="Times New Roman"/>
          <w:b/>
          <w:snapToGrid w:val="0"/>
          <w:color w:val="C00000"/>
          <w:lang w:val="en-GB"/>
        </w:rPr>
      </w:pPr>
      <w:r w:rsidRPr="00FC6449">
        <w:rPr>
          <w:rFonts w:ascii="Century Gothic" w:eastAsia="Times New Roman" w:hAnsi="Century Gothic" w:cs="Times New Roman"/>
          <w:b/>
          <w:snapToGrid w:val="0"/>
          <w:color w:val="C00000"/>
          <w:lang w:val="en-GB"/>
        </w:rPr>
        <w:t xml:space="preserve">Draft </w:t>
      </w:r>
      <w:r w:rsidR="00A65271" w:rsidRPr="00FC6449">
        <w:rPr>
          <w:rFonts w:ascii="Century Gothic" w:eastAsia="Times New Roman" w:hAnsi="Century Gothic" w:cs="Times New Roman"/>
          <w:b/>
          <w:snapToGrid w:val="0"/>
          <w:color w:val="C00000"/>
          <w:lang w:val="en-GB"/>
        </w:rPr>
        <w:t>Manuscript 2:</w:t>
      </w:r>
      <w:r w:rsidR="004B109C" w:rsidRPr="00FC6449">
        <w:rPr>
          <w:rFonts w:ascii="Century Gothic" w:eastAsia="Times New Roman" w:hAnsi="Century Gothic" w:cs="Times New Roman"/>
          <w:b/>
          <w:snapToGrid w:val="0"/>
          <w:color w:val="C00000"/>
          <w:lang w:val="en-GB"/>
        </w:rPr>
        <w:t xml:space="preserve"> </w:t>
      </w:r>
      <w:r w:rsidR="00A65271" w:rsidRPr="00FC6449">
        <w:rPr>
          <w:rFonts w:ascii="Century Gothic" w:eastAsia="Times New Roman" w:hAnsi="Century Gothic" w:cs="Times New Roman"/>
          <w:b/>
          <w:snapToGrid w:val="0"/>
          <w:color w:val="C00000"/>
          <w:lang w:val="en-GB"/>
        </w:rPr>
        <w:t xml:space="preserve">Consumer Preferences for Biofortified Iron Beans: Results from a Willingness to Pay </w:t>
      </w:r>
      <w:r w:rsidR="005D28D2" w:rsidRPr="00FC6449">
        <w:rPr>
          <w:rFonts w:ascii="Century Gothic" w:eastAsia="Times New Roman" w:hAnsi="Century Gothic" w:cs="Times New Roman"/>
          <w:b/>
          <w:snapToGrid w:val="0"/>
          <w:color w:val="C00000"/>
          <w:lang w:val="en-GB"/>
        </w:rPr>
        <w:t>and Choice</w:t>
      </w:r>
      <w:r w:rsidR="00A65271" w:rsidRPr="00FC6449">
        <w:rPr>
          <w:rFonts w:ascii="Century Gothic" w:eastAsia="Times New Roman" w:hAnsi="Century Gothic" w:cs="Times New Roman"/>
          <w:b/>
          <w:snapToGrid w:val="0"/>
          <w:color w:val="C00000"/>
          <w:lang w:val="en-GB"/>
        </w:rPr>
        <w:t xml:space="preserve"> Experiment in Kenya </w:t>
      </w:r>
    </w:p>
    <w:p w14:paraId="2C8049BC" w14:textId="43682F09" w:rsidR="00013087" w:rsidRPr="00FC6449" w:rsidRDefault="00013087" w:rsidP="00721F5C">
      <w:pPr>
        <w:spacing w:after="0" w:line="360" w:lineRule="auto"/>
        <w:ind w:left="-270"/>
        <w:jc w:val="center"/>
        <w:rPr>
          <w:rFonts w:ascii="Century Gothic" w:eastAsia="Times New Roman" w:hAnsi="Century Gothic" w:cs="Times New Roman"/>
          <w:b/>
          <w:snapToGrid w:val="0"/>
          <w:color w:val="C00000"/>
          <w:lang w:val="en-GB"/>
        </w:rPr>
      </w:pPr>
    </w:p>
    <w:p w14:paraId="64094F48" w14:textId="50D9854D" w:rsidR="00870239" w:rsidRDefault="00870239" w:rsidP="00870239">
      <w:pPr>
        <w:spacing w:after="0" w:line="360" w:lineRule="auto"/>
        <w:jc w:val="center"/>
        <w:rPr>
          <w:rFonts w:ascii="Century Gothic" w:eastAsia="Times New Roman" w:hAnsi="Century Gothic" w:cs="Times New Roman"/>
          <w:snapToGrid w:val="0"/>
          <w:lang w:val="en-GB"/>
        </w:rPr>
      </w:pPr>
    </w:p>
    <w:p w14:paraId="43DBCC6A" w14:textId="77777777" w:rsidR="00BC7968" w:rsidRDefault="00BC7968" w:rsidP="00870239">
      <w:pPr>
        <w:spacing w:after="0" w:line="360" w:lineRule="auto"/>
        <w:jc w:val="center"/>
        <w:rPr>
          <w:rFonts w:ascii="Century Gothic" w:eastAsia="Times New Roman" w:hAnsi="Century Gothic" w:cs="Times New Roman"/>
          <w:snapToGrid w:val="0"/>
          <w:lang w:val="en-GB"/>
        </w:rPr>
      </w:pPr>
    </w:p>
    <w:p w14:paraId="45706CA7" w14:textId="77777777" w:rsidR="00A300D0" w:rsidRPr="00FC6449" w:rsidRDefault="00A300D0" w:rsidP="00870239">
      <w:pPr>
        <w:spacing w:after="0" w:line="360" w:lineRule="auto"/>
        <w:jc w:val="center"/>
        <w:rPr>
          <w:rFonts w:ascii="Century Gothic" w:eastAsia="Times New Roman" w:hAnsi="Century Gothic" w:cs="Times New Roman"/>
          <w:snapToGrid w:val="0"/>
          <w:lang w:val="en-GB"/>
        </w:rPr>
      </w:pPr>
    </w:p>
    <w:p w14:paraId="53CDA194" w14:textId="583D5ECF" w:rsidR="00870239" w:rsidRPr="00FC6449" w:rsidRDefault="00870239" w:rsidP="00870239">
      <w:pPr>
        <w:spacing w:after="0" w:line="360" w:lineRule="auto"/>
        <w:jc w:val="center"/>
        <w:rPr>
          <w:rFonts w:ascii="Century Gothic" w:eastAsia="Times New Roman" w:hAnsi="Century Gothic" w:cs="Times New Roman"/>
          <w:snapToGrid w:val="0"/>
          <w:lang w:val="en-GB"/>
        </w:rPr>
      </w:pPr>
      <w:r w:rsidRPr="00FC6449">
        <w:rPr>
          <w:rFonts w:ascii="Century Gothic" w:eastAsia="Times New Roman" w:hAnsi="Century Gothic" w:cs="Times New Roman"/>
          <w:snapToGrid w:val="0"/>
          <w:lang w:val="en-GB"/>
        </w:rPr>
        <w:t>By</w:t>
      </w:r>
    </w:p>
    <w:p w14:paraId="35E2D77C" w14:textId="37E5152D" w:rsidR="00870239" w:rsidRPr="00877338" w:rsidRDefault="00870239" w:rsidP="00870239">
      <w:pPr>
        <w:spacing w:after="0" w:line="360" w:lineRule="auto"/>
        <w:jc w:val="center"/>
        <w:rPr>
          <w:rFonts w:ascii="Century Gothic" w:eastAsia="Times New Roman" w:hAnsi="Century Gothic" w:cs="Times New Roman"/>
          <w:snapToGrid w:val="0"/>
        </w:rPr>
      </w:pPr>
      <w:r w:rsidRPr="00877338">
        <w:rPr>
          <w:rFonts w:ascii="Century Gothic" w:hAnsi="Century Gothic" w:cs="Times New Roman"/>
        </w:rPr>
        <w:t>Forah Obebo</w:t>
      </w:r>
      <w:r w:rsidR="00BC7968" w:rsidRPr="00877338">
        <w:rPr>
          <w:rFonts w:ascii="Century Gothic" w:eastAsia="Times New Roman" w:hAnsi="Century Gothic" w:cs="Times New Roman"/>
          <w:snapToGrid w:val="0"/>
          <w:lang w:val="en-GB"/>
        </w:rPr>
        <w:t xml:space="preserve">, </w:t>
      </w:r>
      <w:r w:rsidRPr="00877338">
        <w:rPr>
          <w:rFonts w:ascii="Century Gothic" w:eastAsia="Times New Roman" w:hAnsi="Century Gothic" w:cs="Times New Roman"/>
          <w:snapToGrid w:val="0"/>
          <w:lang w:val="en-GB"/>
        </w:rPr>
        <w:t>Josiah Ateka</w:t>
      </w:r>
      <w:r w:rsidR="00BC7968" w:rsidRPr="00877338">
        <w:rPr>
          <w:rFonts w:ascii="Century Gothic" w:eastAsia="Times New Roman" w:hAnsi="Century Gothic" w:cs="Times New Roman"/>
          <w:snapToGrid w:val="0"/>
          <w:lang w:val="en-GB"/>
        </w:rPr>
        <w:t xml:space="preserve">, </w:t>
      </w:r>
      <w:r w:rsidRPr="00877338">
        <w:rPr>
          <w:rFonts w:ascii="Century Gothic" w:eastAsia="Times New Roman" w:hAnsi="Century Gothic" w:cs="Times New Roman"/>
          <w:snapToGrid w:val="0"/>
          <w:lang w:val="en-GB"/>
        </w:rPr>
        <w:t>Joseph Muniu</w:t>
      </w:r>
      <w:r w:rsidR="00BC7968" w:rsidRPr="00877338">
        <w:rPr>
          <w:rFonts w:ascii="Century Gothic" w:eastAsia="Times New Roman" w:hAnsi="Century Gothic" w:cs="Times New Roman"/>
          <w:snapToGrid w:val="0"/>
          <w:lang w:val="en-GB"/>
        </w:rPr>
        <w:t xml:space="preserve">, </w:t>
      </w:r>
      <w:r w:rsidRPr="00877338">
        <w:rPr>
          <w:rFonts w:ascii="Century Gothic" w:eastAsia="Times New Roman" w:hAnsi="Century Gothic" w:cs="Times New Roman"/>
          <w:snapToGrid w:val="0"/>
          <w:lang w:val="en-GB"/>
        </w:rPr>
        <w:t>Juliana Kiio</w:t>
      </w:r>
      <w:r w:rsidR="00BC7968" w:rsidRPr="00877338">
        <w:rPr>
          <w:rFonts w:ascii="Century Gothic" w:eastAsia="Times New Roman" w:hAnsi="Century Gothic" w:cs="Times New Roman"/>
          <w:snapToGrid w:val="0"/>
          <w:lang w:val="en-GB"/>
        </w:rPr>
        <w:t xml:space="preserve">, </w:t>
      </w:r>
      <w:r w:rsidR="00BC7968" w:rsidRPr="00877338">
        <w:rPr>
          <w:rFonts w:ascii="Century Gothic" w:hAnsi="Century Gothic" w:cs="Times New Roman"/>
        </w:rPr>
        <w:t xml:space="preserve">Christine Mwangi and </w:t>
      </w:r>
      <w:r w:rsidRPr="00877338">
        <w:rPr>
          <w:rFonts w:ascii="Century Gothic" w:eastAsia="Times New Roman" w:hAnsi="Century Gothic" w:cs="Times New Roman"/>
          <w:snapToGrid w:val="0"/>
        </w:rPr>
        <w:t>Amanda Kinya</w:t>
      </w:r>
      <w:r w:rsidRPr="00877338">
        <w:rPr>
          <w:rFonts w:ascii="Century Gothic" w:eastAsia="Times New Roman" w:hAnsi="Century Gothic" w:cs="Times New Roman"/>
          <w:snapToGrid w:val="0"/>
          <w:lang w:val="en-GB"/>
        </w:rPr>
        <w:t xml:space="preserve"> </w:t>
      </w:r>
    </w:p>
    <w:p w14:paraId="5A719161" w14:textId="77777777" w:rsidR="00870239" w:rsidRPr="00FC6449" w:rsidRDefault="00870239" w:rsidP="00870239">
      <w:pPr>
        <w:spacing w:after="0" w:line="360" w:lineRule="auto"/>
        <w:jc w:val="center"/>
        <w:rPr>
          <w:rFonts w:ascii="Century Gothic" w:eastAsia="Times New Roman" w:hAnsi="Century Gothic" w:cs="Times New Roman"/>
          <w:snapToGrid w:val="0"/>
          <w:lang w:val="en-GB"/>
        </w:rPr>
      </w:pPr>
    </w:p>
    <w:p w14:paraId="51E30E34" w14:textId="40D89F5E" w:rsidR="00D207E1" w:rsidRDefault="00D207E1" w:rsidP="00870239">
      <w:pPr>
        <w:spacing w:after="0" w:line="360" w:lineRule="auto"/>
        <w:jc w:val="center"/>
        <w:rPr>
          <w:rFonts w:ascii="Century Gothic" w:eastAsia="Times New Roman" w:hAnsi="Century Gothic" w:cs="Times New Roman"/>
          <w:snapToGrid w:val="0"/>
          <w:lang w:val="en-GB"/>
        </w:rPr>
      </w:pPr>
    </w:p>
    <w:p w14:paraId="5166C1D3" w14:textId="77777777" w:rsidR="00BC7968" w:rsidRPr="00FC6449" w:rsidRDefault="00BC7968" w:rsidP="00870239">
      <w:pPr>
        <w:spacing w:after="0" w:line="360" w:lineRule="auto"/>
        <w:jc w:val="center"/>
        <w:rPr>
          <w:rFonts w:ascii="Century Gothic" w:eastAsia="Times New Roman" w:hAnsi="Century Gothic" w:cs="Times New Roman"/>
          <w:snapToGrid w:val="0"/>
          <w:lang w:val="en-GB"/>
        </w:rPr>
      </w:pPr>
    </w:p>
    <w:p w14:paraId="0EA4C42D" w14:textId="6D7C1712" w:rsidR="00870239" w:rsidRPr="00FC6449" w:rsidRDefault="00043CFC" w:rsidP="00870239">
      <w:pPr>
        <w:jc w:val="center"/>
        <w:rPr>
          <w:rFonts w:ascii="Century Gothic" w:eastAsia="Times New Roman" w:hAnsi="Century Gothic" w:cs="Times New Roman"/>
          <w:b/>
          <w:snapToGrid w:val="0"/>
          <w:lang w:val="en-GB"/>
        </w:rPr>
      </w:pPr>
      <w:r w:rsidRPr="00FC6449">
        <w:rPr>
          <w:rFonts w:ascii="Century Gothic" w:eastAsia="Times New Roman" w:hAnsi="Century Gothic" w:cs="Times New Roman"/>
          <w:b/>
          <w:snapToGrid w:val="0"/>
          <w:lang w:val="en-GB"/>
        </w:rPr>
        <w:t xml:space="preserve">December </w:t>
      </w:r>
      <w:r w:rsidR="00877338">
        <w:rPr>
          <w:rFonts w:ascii="Century Gothic" w:eastAsia="Times New Roman" w:hAnsi="Century Gothic" w:cs="Times New Roman"/>
          <w:b/>
          <w:snapToGrid w:val="0"/>
          <w:lang w:val="en-GB"/>
        </w:rPr>
        <w:t>4</w:t>
      </w:r>
      <w:r w:rsidR="00A65271" w:rsidRPr="00FC6449">
        <w:rPr>
          <w:rFonts w:ascii="Century Gothic" w:eastAsia="Times New Roman" w:hAnsi="Century Gothic" w:cs="Times New Roman"/>
          <w:b/>
          <w:snapToGrid w:val="0"/>
          <w:lang w:val="en-GB"/>
        </w:rPr>
        <w:t>, 2024</w:t>
      </w:r>
      <w:r w:rsidR="00905D9D" w:rsidRPr="00FC6449">
        <w:rPr>
          <w:rFonts w:ascii="Century Gothic" w:eastAsia="Times New Roman" w:hAnsi="Century Gothic" w:cs="Times New Roman"/>
          <w:b/>
          <w:snapToGrid w:val="0"/>
          <w:lang w:val="en-GB"/>
        </w:rPr>
        <w:t xml:space="preserve">  </w:t>
      </w:r>
    </w:p>
    <w:p w14:paraId="6206994F" w14:textId="77777777" w:rsidR="007F1B3E" w:rsidRPr="00FC6449" w:rsidRDefault="005E5144" w:rsidP="00877338">
      <w:pPr>
        <w:pStyle w:val="Heading1"/>
        <w:spacing w:before="0" w:after="240"/>
        <w:rPr>
          <w:rFonts w:eastAsia="Times New Roman"/>
          <w:lang w:val="en-GB"/>
        </w:rPr>
      </w:pPr>
      <w:bookmarkStart w:id="0" w:name="_Toc175052657"/>
      <w:r w:rsidRPr="00FC6449">
        <w:rPr>
          <w:rFonts w:eastAsia="Times New Roman"/>
          <w:lang w:val="en-GB"/>
        </w:rPr>
        <w:lastRenderedPageBreak/>
        <w:t>Abstract</w:t>
      </w:r>
      <w:bookmarkEnd w:id="0"/>
      <w:r w:rsidRPr="00FC6449">
        <w:rPr>
          <w:rFonts w:eastAsia="Times New Roman"/>
          <w:lang w:val="en-GB"/>
        </w:rPr>
        <w:t xml:space="preserve"> </w:t>
      </w:r>
      <w:r w:rsidR="00564226" w:rsidRPr="00FC6449">
        <w:rPr>
          <w:rFonts w:eastAsia="Times New Roman"/>
          <w:lang w:val="en-GB"/>
        </w:rPr>
        <w:t xml:space="preserve"> </w:t>
      </w:r>
    </w:p>
    <w:p w14:paraId="040AAC71" w14:textId="6D1184AF" w:rsidR="00E941FB" w:rsidRPr="00877338" w:rsidRDefault="00E941FB" w:rsidP="00877338">
      <w:pPr>
        <w:spacing w:after="0"/>
        <w:jc w:val="both"/>
        <w:rPr>
          <w:rFonts w:ascii="Century Gothic" w:eastAsia="Calibri" w:hAnsi="Century Gothic" w:cs="Arial"/>
          <w:sz w:val="20"/>
          <w:szCs w:val="20"/>
        </w:rPr>
      </w:pPr>
      <w:bookmarkStart w:id="1" w:name="_Toc175052658"/>
      <w:r w:rsidRPr="00877338">
        <w:rPr>
          <w:rFonts w:ascii="Century Gothic" w:eastAsia="Calibri" w:hAnsi="Century Gothic" w:cs="Arial"/>
          <w:sz w:val="20"/>
          <w:szCs w:val="20"/>
        </w:rPr>
        <w:t xml:space="preserve">Micronutrient deficiencies are a major global health problem affecting an estimated </w:t>
      </w:r>
      <w:r w:rsidR="009B6CA1">
        <w:rPr>
          <w:rFonts w:ascii="Century Gothic" w:eastAsia="Calibri" w:hAnsi="Century Gothic" w:cs="Arial"/>
          <w:sz w:val="20"/>
          <w:szCs w:val="20"/>
        </w:rPr>
        <w:t>two</w:t>
      </w:r>
      <w:r w:rsidRPr="00877338">
        <w:rPr>
          <w:rFonts w:ascii="Century Gothic" w:eastAsia="Calibri" w:hAnsi="Century Gothic" w:cs="Arial"/>
          <w:sz w:val="20"/>
          <w:szCs w:val="20"/>
        </w:rPr>
        <w:t xml:space="preserve"> billion people. Iron deficiency is a public health issue </w:t>
      </w:r>
      <w:r w:rsidR="00A100D7" w:rsidRPr="00877338">
        <w:rPr>
          <w:rFonts w:ascii="Century Gothic" w:eastAsia="Calibri" w:hAnsi="Century Gothic" w:cs="Arial"/>
          <w:sz w:val="20"/>
          <w:szCs w:val="20"/>
        </w:rPr>
        <w:t>in many developing countries including Kenya,</w:t>
      </w:r>
      <w:r w:rsidRPr="00877338">
        <w:rPr>
          <w:rFonts w:ascii="Century Gothic" w:eastAsia="Calibri" w:hAnsi="Century Gothic" w:cs="Arial"/>
          <w:sz w:val="20"/>
          <w:szCs w:val="20"/>
        </w:rPr>
        <w:t xml:space="preserve"> particularly </w:t>
      </w:r>
      <w:r w:rsidR="003B7A64" w:rsidRPr="00877338">
        <w:rPr>
          <w:rFonts w:ascii="Century Gothic" w:eastAsia="Calibri" w:hAnsi="Century Gothic" w:cs="Arial"/>
          <w:sz w:val="20"/>
          <w:szCs w:val="20"/>
        </w:rPr>
        <w:t>among</w:t>
      </w:r>
      <w:r w:rsidRPr="00877338">
        <w:rPr>
          <w:rFonts w:ascii="Century Gothic" w:eastAsia="Calibri" w:hAnsi="Century Gothic" w:cs="Arial"/>
          <w:sz w:val="20"/>
          <w:szCs w:val="20"/>
        </w:rPr>
        <w:t xml:space="preserve"> women, children, and other vulnerable populations. Integrating Biofortified iron beans (BIBS) into the diets could </w:t>
      </w:r>
      <w:r w:rsidR="003B7A64" w:rsidRPr="00877338">
        <w:rPr>
          <w:rFonts w:ascii="Century Gothic" w:eastAsia="Calibri" w:hAnsi="Century Gothic" w:cs="Arial"/>
          <w:sz w:val="20"/>
          <w:szCs w:val="20"/>
        </w:rPr>
        <w:t>bridge p</w:t>
      </w:r>
      <w:r w:rsidRPr="00877338">
        <w:rPr>
          <w:rFonts w:ascii="Century Gothic" w:eastAsia="Calibri" w:hAnsi="Century Gothic" w:cs="Arial"/>
          <w:sz w:val="20"/>
          <w:szCs w:val="20"/>
        </w:rPr>
        <w:t>ublic health</w:t>
      </w:r>
      <w:r w:rsidR="003B7A64" w:rsidRPr="00877338">
        <w:rPr>
          <w:rFonts w:ascii="Century Gothic" w:eastAsia="Calibri" w:hAnsi="Century Gothic" w:cs="Arial"/>
          <w:sz w:val="20"/>
          <w:szCs w:val="20"/>
        </w:rPr>
        <w:t xml:space="preserve"> burden in the population</w:t>
      </w:r>
      <w:r w:rsidRPr="00877338">
        <w:rPr>
          <w:rFonts w:ascii="Century Gothic" w:eastAsia="Calibri" w:hAnsi="Century Gothic" w:cs="Arial"/>
          <w:sz w:val="20"/>
          <w:szCs w:val="20"/>
        </w:rPr>
        <w:t xml:space="preserve">. </w:t>
      </w:r>
      <w:r w:rsidR="009B6CA1" w:rsidRPr="00877338">
        <w:rPr>
          <w:rFonts w:ascii="Century Gothic" w:eastAsia="Calibri" w:hAnsi="Century Gothic" w:cs="Arial"/>
          <w:sz w:val="20"/>
          <w:szCs w:val="20"/>
        </w:rPr>
        <w:t>Despite the release and promotion of BIBs in the country, their adoption has been slow with varied uptake in both production and consumption</w:t>
      </w:r>
      <w:r w:rsidR="00A100D7" w:rsidRPr="00877338">
        <w:rPr>
          <w:rFonts w:ascii="Century Gothic" w:eastAsia="Calibri" w:hAnsi="Century Gothic" w:cs="Arial"/>
          <w:sz w:val="20"/>
          <w:szCs w:val="20"/>
        </w:rPr>
        <w:t>. Our study applies the willingness to pay (WTP) and choice experiments to assess preferences for BIB attributes among consumers. Using a dataset of 561 respondents, w</w:t>
      </w:r>
      <w:proofErr w:type="spellStart"/>
      <w:r w:rsidR="00EA7E34" w:rsidRPr="00877338">
        <w:rPr>
          <w:rFonts w:ascii="Century Gothic" w:eastAsia="Calibri" w:hAnsi="Century Gothic" w:cs="Arial"/>
          <w:sz w:val="20"/>
          <w:szCs w:val="20"/>
          <w:lang w:val="en-GB"/>
        </w:rPr>
        <w:t>e</w:t>
      </w:r>
      <w:proofErr w:type="spellEnd"/>
      <w:r w:rsidR="00A100D7" w:rsidRPr="00877338">
        <w:rPr>
          <w:rFonts w:ascii="Century Gothic" w:eastAsia="Calibri" w:hAnsi="Century Gothic" w:cs="Arial"/>
          <w:sz w:val="20"/>
          <w:szCs w:val="20"/>
          <w:lang w:val="en-GB"/>
        </w:rPr>
        <w:t xml:space="preserve"> compare the WTP among consumers in a large urban city </w:t>
      </w:r>
      <w:r w:rsidR="00EA7E34" w:rsidRPr="00877338">
        <w:rPr>
          <w:rFonts w:ascii="Century Gothic" w:eastAsia="Calibri" w:hAnsi="Century Gothic" w:cs="Arial"/>
          <w:sz w:val="20"/>
          <w:szCs w:val="20"/>
          <w:lang w:val="en-GB"/>
        </w:rPr>
        <w:t xml:space="preserve">(Nairobi) </w:t>
      </w:r>
      <w:r w:rsidR="00A100D7" w:rsidRPr="00877338">
        <w:rPr>
          <w:rFonts w:ascii="Century Gothic" w:eastAsia="Calibri" w:hAnsi="Century Gothic" w:cs="Arial"/>
          <w:sz w:val="20"/>
          <w:szCs w:val="20"/>
          <w:lang w:val="en-GB"/>
        </w:rPr>
        <w:t xml:space="preserve">with those in a rural area </w:t>
      </w:r>
      <w:r w:rsidR="00EA7E34" w:rsidRPr="00877338">
        <w:rPr>
          <w:rFonts w:ascii="Century Gothic" w:eastAsia="Calibri" w:hAnsi="Century Gothic" w:cs="Arial"/>
          <w:sz w:val="20"/>
          <w:szCs w:val="20"/>
          <w:lang w:val="en-GB"/>
        </w:rPr>
        <w:t xml:space="preserve">(Bomet) </w:t>
      </w:r>
      <w:r w:rsidR="00A100D7" w:rsidRPr="00877338">
        <w:rPr>
          <w:rFonts w:ascii="Century Gothic" w:eastAsia="Calibri" w:hAnsi="Century Gothic" w:cs="Arial"/>
          <w:sz w:val="20"/>
          <w:szCs w:val="20"/>
          <w:lang w:val="en-GB"/>
        </w:rPr>
        <w:t xml:space="preserve">where BIBs have been promoted. In the eliciting WTP, we test whether message framing (gain vs loss framed) has varied effects among in the rural-urban context. The study further utilises choice experiments to distil the most important bean attributes among rural-urban and men and women consumers. In view </w:t>
      </w:r>
      <w:r w:rsidR="003B7A64" w:rsidRPr="00877338">
        <w:rPr>
          <w:rFonts w:ascii="Century Gothic" w:eastAsia="Calibri" w:hAnsi="Century Gothic" w:cs="Arial"/>
          <w:sz w:val="20"/>
          <w:szCs w:val="20"/>
          <w:lang w:val="en-GB"/>
        </w:rPr>
        <w:t xml:space="preserve">of </w:t>
      </w:r>
      <w:r w:rsidR="00A100D7" w:rsidRPr="00877338">
        <w:rPr>
          <w:rFonts w:ascii="Century Gothic" w:eastAsia="Calibri" w:hAnsi="Century Gothic" w:cs="Arial"/>
          <w:sz w:val="20"/>
          <w:szCs w:val="20"/>
          <w:lang w:val="en-GB"/>
        </w:rPr>
        <w:t>BIB</w:t>
      </w:r>
      <w:r w:rsidR="003B7A64" w:rsidRPr="00877338">
        <w:rPr>
          <w:rFonts w:ascii="Century Gothic" w:eastAsia="Calibri" w:hAnsi="Century Gothic" w:cs="Arial"/>
          <w:sz w:val="20"/>
          <w:szCs w:val="20"/>
          <w:lang w:val="en-GB"/>
        </w:rPr>
        <w:t xml:space="preserve">s </w:t>
      </w:r>
      <w:r w:rsidR="00A100D7" w:rsidRPr="00877338">
        <w:rPr>
          <w:rFonts w:ascii="Century Gothic" w:eastAsia="Calibri" w:hAnsi="Century Gothic" w:cs="Arial"/>
          <w:sz w:val="20"/>
          <w:szCs w:val="20"/>
          <w:lang w:val="en-GB"/>
        </w:rPr>
        <w:t xml:space="preserve">being similar looking to the </w:t>
      </w:r>
      <w:r w:rsidR="003B7A64" w:rsidRPr="00877338">
        <w:rPr>
          <w:rFonts w:ascii="Century Gothic" w:eastAsia="Calibri" w:hAnsi="Century Gothic" w:cs="Arial"/>
          <w:sz w:val="20"/>
          <w:szCs w:val="20"/>
          <w:lang w:val="en-GB"/>
        </w:rPr>
        <w:t xml:space="preserve">conventional </w:t>
      </w:r>
      <w:r w:rsidR="00A100D7" w:rsidRPr="00877338">
        <w:rPr>
          <w:rFonts w:ascii="Century Gothic" w:eastAsia="Calibri" w:hAnsi="Century Gothic" w:cs="Arial"/>
          <w:sz w:val="20"/>
          <w:szCs w:val="20"/>
          <w:lang w:val="en-GB"/>
        </w:rPr>
        <w:t xml:space="preserve">varieties, we test the extent to which biofortification </w:t>
      </w:r>
      <w:r w:rsidR="003B7A64" w:rsidRPr="00877338">
        <w:rPr>
          <w:rFonts w:ascii="Century Gothic" w:eastAsia="Calibri" w:hAnsi="Century Gothic" w:cs="Arial"/>
          <w:sz w:val="20"/>
          <w:szCs w:val="20"/>
          <w:lang w:val="en-GB"/>
        </w:rPr>
        <w:t xml:space="preserve">attribute </w:t>
      </w:r>
      <w:r w:rsidR="00A100D7" w:rsidRPr="00877338">
        <w:rPr>
          <w:rFonts w:ascii="Century Gothic" w:eastAsia="Calibri" w:hAnsi="Century Gothic" w:cs="Arial"/>
          <w:sz w:val="20"/>
          <w:szCs w:val="20"/>
          <w:lang w:val="en-GB"/>
        </w:rPr>
        <w:t xml:space="preserve">is important for bean preferences. Our descriptive analysis shows that </w:t>
      </w:r>
      <w:r w:rsidR="00A100D7" w:rsidRPr="00877338">
        <w:rPr>
          <w:rFonts w:ascii="Century Gothic" w:eastAsia="Calibri" w:hAnsi="Century Gothic" w:cs="Arial"/>
          <w:sz w:val="20"/>
          <w:szCs w:val="20"/>
        </w:rPr>
        <w:t>n</w:t>
      </w:r>
      <w:r w:rsidRPr="00877338">
        <w:rPr>
          <w:rFonts w:ascii="Century Gothic" w:eastAsia="Calibri" w:hAnsi="Century Gothic" w:cs="Arial"/>
          <w:sz w:val="20"/>
          <w:szCs w:val="20"/>
        </w:rPr>
        <w:t>ine in every ten consumers considered flatulence as key attribute when choosing the bean variety. Cooking tim</w:t>
      </w:r>
      <w:r w:rsidR="00A100D7" w:rsidRPr="00877338">
        <w:rPr>
          <w:rFonts w:ascii="Century Gothic" w:eastAsia="Calibri" w:hAnsi="Century Gothic" w:cs="Arial"/>
          <w:sz w:val="20"/>
          <w:szCs w:val="20"/>
        </w:rPr>
        <w:t xml:space="preserve">e, </w:t>
      </w:r>
      <w:r w:rsidRPr="00877338">
        <w:rPr>
          <w:rFonts w:ascii="Century Gothic" w:eastAsia="Calibri" w:hAnsi="Century Gothic" w:cs="Arial"/>
          <w:sz w:val="20"/>
          <w:szCs w:val="20"/>
        </w:rPr>
        <w:t>taste, and price were also important attributes for more than half of the consumers. However, biofortification attribute was not an important attribute for most consumers (</w:t>
      </w:r>
      <w:r w:rsidR="00EA7E34" w:rsidRPr="00877338">
        <w:rPr>
          <w:rFonts w:ascii="Century Gothic" w:eastAsia="Calibri" w:hAnsi="Century Gothic" w:cs="Arial"/>
          <w:sz w:val="20"/>
          <w:szCs w:val="20"/>
        </w:rPr>
        <w:t>33.5%</w:t>
      </w:r>
      <w:r w:rsidRPr="00877338">
        <w:rPr>
          <w:rFonts w:ascii="Century Gothic" w:eastAsia="Calibri" w:hAnsi="Century Gothic" w:cs="Arial"/>
          <w:sz w:val="20"/>
          <w:szCs w:val="20"/>
        </w:rPr>
        <w:t xml:space="preserve">). </w:t>
      </w:r>
      <w:r w:rsidR="00EA7E34" w:rsidRPr="00877338">
        <w:rPr>
          <w:rFonts w:ascii="Century Gothic" w:eastAsia="Calibri" w:hAnsi="Century Gothic" w:cs="Times New Roman"/>
          <w:sz w:val="20"/>
          <w:szCs w:val="20"/>
          <w:lang w:val="en-GB"/>
        </w:rPr>
        <w:t xml:space="preserve">Consumers are willing to pay </w:t>
      </w:r>
      <w:r w:rsidR="00EA7E34" w:rsidRPr="00877338">
        <w:rPr>
          <w:rFonts w:ascii="Century Gothic" w:eastAsia="Times New Roman" w:hAnsi="Century Gothic" w:cs="Times New Roman"/>
          <w:sz w:val="20"/>
          <w:szCs w:val="20"/>
        </w:rPr>
        <w:t xml:space="preserve">(WTP) </w:t>
      </w:r>
      <w:r w:rsidR="00EA7E34" w:rsidRPr="00877338">
        <w:rPr>
          <w:rFonts w:ascii="Century Gothic" w:eastAsia="Calibri" w:hAnsi="Century Gothic" w:cs="Times New Roman"/>
          <w:sz w:val="20"/>
          <w:szCs w:val="20"/>
          <w:lang w:val="en-GB"/>
        </w:rPr>
        <w:t>a premium of 38.5% for the BIBs above</w:t>
      </w:r>
      <w:r w:rsidR="00EA7E34" w:rsidRPr="00877338">
        <w:rPr>
          <w:rFonts w:ascii="Century Gothic" w:eastAsia="Times New Roman" w:hAnsi="Century Gothic" w:cs="Times New Roman"/>
          <w:sz w:val="20"/>
          <w:szCs w:val="20"/>
        </w:rPr>
        <w:t xml:space="preserve"> the price of their preferred conventional beans (KES 165.7). Consumers</w:t>
      </w:r>
      <w:r w:rsidR="003B7A64" w:rsidRPr="00877338">
        <w:rPr>
          <w:rFonts w:ascii="Century Gothic" w:eastAsia="Times New Roman" w:hAnsi="Century Gothic" w:cs="Times New Roman"/>
          <w:sz w:val="20"/>
          <w:szCs w:val="20"/>
        </w:rPr>
        <w:t xml:space="preserve">` </w:t>
      </w:r>
      <w:r w:rsidR="00EA7E34" w:rsidRPr="00877338">
        <w:rPr>
          <w:rFonts w:ascii="Century Gothic" w:eastAsia="Times New Roman" w:hAnsi="Century Gothic" w:cs="Times New Roman"/>
          <w:sz w:val="20"/>
          <w:szCs w:val="20"/>
        </w:rPr>
        <w:t xml:space="preserve">WTP </w:t>
      </w:r>
      <w:r w:rsidR="003B7A64" w:rsidRPr="00877338">
        <w:rPr>
          <w:rFonts w:ascii="Century Gothic" w:eastAsia="Times New Roman" w:hAnsi="Century Gothic" w:cs="Times New Roman"/>
          <w:sz w:val="20"/>
          <w:szCs w:val="20"/>
        </w:rPr>
        <w:t xml:space="preserve">was </w:t>
      </w:r>
      <w:r w:rsidR="00EA7E34" w:rsidRPr="00877338">
        <w:rPr>
          <w:rFonts w:ascii="Century Gothic" w:eastAsia="Times New Roman" w:hAnsi="Century Gothic" w:cs="Times New Roman"/>
          <w:sz w:val="20"/>
          <w:szCs w:val="20"/>
        </w:rPr>
        <w:t xml:space="preserve">more under gain-framed messaging (KES 65.77) than loss-framed messaging (KES 62.72). </w:t>
      </w:r>
      <w:r w:rsidR="003B7A64" w:rsidRPr="00877338">
        <w:rPr>
          <w:rFonts w:ascii="Century Gothic" w:eastAsia="Times New Roman" w:hAnsi="Century Gothic" w:cs="Times New Roman"/>
          <w:sz w:val="20"/>
          <w:szCs w:val="20"/>
        </w:rPr>
        <w:t>Unlike urban consumers, r</w:t>
      </w:r>
      <w:r w:rsidR="00EA7E34" w:rsidRPr="00877338">
        <w:rPr>
          <w:rFonts w:ascii="Century Gothic" w:eastAsia="Times New Roman" w:hAnsi="Century Gothic" w:cs="Times New Roman"/>
          <w:sz w:val="20"/>
          <w:szCs w:val="20"/>
        </w:rPr>
        <w:t>ural co</w:t>
      </w:r>
      <w:r w:rsidR="003B7A64" w:rsidRPr="00877338">
        <w:rPr>
          <w:rFonts w:ascii="Century Gothic" w:eastAsia="Times New Roman" w:hAnsi="Century Gothic" w:cs="Times New Roman"/>
          <w:sz w:val="20"/>
          <w:szCs w:val="20"/>
        </w:rPr>
        <w:t xml:space="preserve">unterparts </w:t>
      </w:r>
      <w:r w:rsidR="00EA7E34" w:rsidRPr="00877338">
        <w:rPr>
          <w:rFonts w:ascii="Century Gothic" w:eastAsia="Times New Roman" w:hAnsi="Century Gothic" w:cs="Times New Roman"/>
          <w:sz w:val="20"/>
          <w:szCs w:val="20"/>
        </w:rPr>
        <w:t>had a higher WTP KES 86.40 under gain frame-messaging compared to KES 63.56 under loss framed messaging. At the same gain-framed WTP</w:t>
      </w:r>
      <w:r w:rsidR="00EA7E34" w:rsidRPr="00877338">
        <w:rPr>
          <w:rFonts w:ascii="Century Gothic" w:eastAsia="Calibri" w:hAnsi="Century Gothic" w:cs="Times New Roman"/>
          <w:sz w:val="20"/>
          <w:szCs w:val="20"/>
        </w:rPr>
        <w:t xml:space="preserve"> (</w:t>
      </w:r>
      <w:r w:rsidR="00EA7E34" w:rsidRPr="00877338">
        <w:rPr>
          <w:rFonts w:ascii="Century Gothic" w:eastAsia="Times New Roman" w:hAnsi="Century Gothic" w:cs="Times New Roman"/>
          <w:sz w:val="20"/>
          <w:szCs w:val="20"/>
        </w:rPr>
        <w:t>KES 66.99) was higher among females</w:t>
      </w:r>
      <w:r w:rsidR="00EA7E34" w:rsidRPr="00877338">
        <w:rPr>
          <w:rFonts w:ascii="Century Gothic" w:eastAsia="Calibri" w:hAnsi="Century Gothic" w:cs="Times New Roman"/>
          <w:sz w:val="20"/>
          <w:szCs w:val="20"/>
        </w:rPr>
        <w:t xml:space="preserve"> </w:t>
      </w:r>
      <w:r w:rsidR="00EA7E34" w:rsidRPr="00877338">
        <w:rPr>
          <w:rFonts w:ascii="Century Gothic" w:eastAsia="Times New Roman" w:hAnsi="Century Gothic" w:cs="Times New Roman"/>
          <w:sz w:val="20"/>
          <w:szCs w:val="20"/>
        </w:rPr>
        <w:t>than loss framing (KES 61.47).</w:t>
      </w:r>
      <w:r w:rsidR="00F21A85" w:rsidRPr="00877338">
        <w:rPr>
          <w:rFonts w:ascii="Century Gothic" w:eastAsia="Times New Roman" w:hAnsi="Century Gothic" w:cs="Times New Roman"/>
          <w:sz w:val="20"/>
          <w:szCs w:val="20"/>
        </w:rPr>
        <w:t xml:space="preserve"> </w:t>
      </w:r>
      <w:r w:rsidR="00EE09D5" w:rsidRPr="00877338">
        <w:rPr>
          <w:rFonts w:ascii="Century Gothic" w:eastAsia="Times New Roman" w:hAnsi="Century Gothic" w:cs="Times New Roman"/>
          <w:sz w:val="20"/>
          <w:szCs w:val="20"/>
        </w:rPr>
        <w:t xml:space="preserve">In addition, </w:t>
      </w:r>
      <w:r w:rsidR="00CB7204" w:rsidRPr="00877338">
        <w:rPr>
          <w:rFonts w:ascii="Century Gothic" w:eastAsia="Calibri" w:hAnsi="Century Gothic" w:cs="Times New Roman"/>
          <w:sz w:val="20"/>
          <w:szCs w:val="20"/>
        </w:rPr>
        <w:t>w</w:t>
      </w:r>
      <w:r w:rsidR="00EA7E34" w:rsidRPr="00877338">
        <w:rPr>
          <w:rFonts w:ascii="Century Gothic" w:eastAsia="Calibri" w:hAnsi="Century Gothic" w:cs="Times New Roman"/>
          <w:sz w:val="20"/>
          <w:szCs w:val="20"/>
        </w:rPr>
        <w:t xml:space="preserve">ealth index </w:t>
      </w:r>
      <w:r w:rsidR="001730EF" w:rsidRPr="00877338">
        <w:rPr>
          <w:rFonts w:ascii="Century Gothic" w:eastAsia="Calibri" w:hAnsi="Century Gothic" w:cs="Times New Roman"/>
          <w:sz w:val="20"/>
          <w:szCs w:val="20"/>
        </w:rPr>
        <w:t xml:space="preserve">positively </w:t>
      </w:r>
      <w:r w:rsidR="003B7A64" w:rsidRPr="00877338">
        <w:rPr>
          <w:rFonts w:ascii="Century Gothic" w:eastAsia="Calibri" w:hAnsi="Century Gothic" w:cs="Times New Roman"/>
          <w:sz w:val="20"/>
          <w:szCs w:val="20"/>
        </w:rPr>
        <w:t>influences</w:t>
      </w:r>
      <w:r w:rsidR="001730EF" w:rsidRPr="00877338">
        <w:rPr>
          <w:rFonts w:ascii="Century Gothic" w:eastAsia="Calibri" w:hAnsi="Century Gothic" w:cs="Times New Roman"/>
          <w:sz w:val="20"/>
          <w:szCs w:val="20"/>
        </w:rPr>
        <w:t xml:space="preserve"> WTP and more </w:t>
      </w:r>
      <w:r w:rsidR="003B7A64" w:rsidRPr="00877338">
        <w:rPr>
          <w:rFonts w:ascii="Century Gothic" w:eastAsia="Calibri" w:hAnsi="Century Gothic" w:cs="Times New Roman"/>
          <w:sz w:val="20"/>
          <w:szCs w:val="20"/>
        </w:rPr>
        <w:t>significantly</w:t>
      </w:r>
      <w:r w:rsidR="001730EF" w:rsidRPr="00877338">
        <w:rPr>
          <w:rFonts w:ascii="Century Gothic" w:eastAsia="Calibri" w:hAnsi="Century Gothic" w:cs="Times New Roman"/>
          <w:sz w:val="20"/>
          <w:szCs w:val="20"/>
        </w:rPr>
        <w:t xml:space="preserve"> among ur</w:t>
      </w:r>
      <w:r w:rsidR="00EA7E34" w:rsidRPr="00877338">
        <w:rPr>
          <w:rFonts w:ascii="Century Gothic" w:eastAsia="Calibri" w:hAnsi="Century Gothic" w:cs="Times New Roman"/>
          <w:sz w:val="20"/>
          <w:szCs w:val="20"/>
        </w:rPr>
        <w:t>ban consumers.</w:t>
      </w:r>
      <w:r w:rsidR="003B7A64" w:rsidRPr="00877338">
        <w:rPr>
          <w:rFonts w:ascii="Century Gothic" w:eastAsia="Calibri" w:hAnsi="Century Gothic" w:cs="Times New Roman"/>
          <w:sz w:val="20"/>
          <w:szCs w:val="20"/>
        </w:rPr>
        <w:t xml:space="preserve"> Unlike the rural sample where the coefficients of the index are not significant, wealth index positively influences WTP among female consumers. Interestingly, awareness on nutrient enriched foods was negatively influenced WTP, likely </w:t>
      </w:r>
      <w:r w:rsidR="00D20B05" w:rsidRPr="00877338">
        <w:rPr>
          <w:rFonts w:ascii="Century Gothic" w:eastAsia="Calibri" w:hAnsi="Century Gothic" w:cs="Times New Roman"/>
          <w:sz w:val="20"/>
          <w:szCs w:val="20"/>
        </w:rPr>
        <w:t xml:space="preserve">that </w:t>
      </w:r>
      <w:r w:rsidR="003B7A64" w:rsidRPr="00877338">
        <w:rPr>
          <w:rFonts w:ascii="Century Gothic" w:eastAsia="Calibri" w:hAnsi="Century Gothic" w:cs="Times New Roman"/>
          <w:sz w:val="20"/>
          <w:szCs w:val="20"/>
        </w:rPr>
        <w:t xml:space="preserve">some consumers associated biofortification with genetically modified foods, and other negative views on the science. Perceived behavioral control (PBC) indicated a significant and positive effect WTP in the sample as well as male and female respondents. </w:t>
      </w:r>
      <w:r w:rsidR="00F21A85" w:rsidRPr="00877338">
        <w:rPr>
          <w:rFonts w:ascii="Century Gothic" w:eastAsia="Calibri" w:hAnsi="Century Gothic" w:cs="Times New Roman"/>
          <w:sz w:val="20"/>
          <w:szCs w:val="20"/>
        </w:rPr>
        <w:t xml:space="preserve">Results from the conditional logit model indicate that yellow and sugar beans are more likely to be chosen by consumers compared to the red colour of the </w:t>
      </w:r>
      <w:r w:rsidR="00F21A85" w:rsidRPr="00877338">
        <w:rPr>
          <w:rFonts w:ascii="Century Gothic" w:eastAsia="Calibri" w:hAnsi="Century Gothic" w:cs="Times New Roman"/>
          <w:sz w:val="20"/>
          <w:szCs w:val="20"/>
          <w:lang w:val="en-GB"/>
        </w:rPr>
        <w:t>BIBs</w:t>
      </w:r>
      <w:r w:rsidR="003B7A64" w:rsidRPr="00877338">
        <w:rPr>
          <w:rFonts w:ascii="Century Gothic" w:eastAsia="Calibri" w:hAnsi="Century Gothic" w:cs="Times New Roman"/>
          <w:sz w:val="20"/>
          <w:szCs w:val="20"/>
          <w:lang w:val="en-GB"/>
        </w:rPr>
        <w:t xml:space="preserve">. </w:t>
      </w:r>
      <w:r w:rsidRPr="00877338">
        <w:rPr>
          <w:rFonts w:ascii="Century Gothic" w:eastAsia="Calibri" w:hAnsi="Century Gothic" w:cs="Times New Roman"/>
          <w:sz w:val="20"/>
          <w:szCs w:val="20"/>
          <w:lang w:val="en-GB"/>
        </w:rPr>
        <w:t xml:space="preserve">The model also </w:t>
      </w:r>
      <w:r w:rsidR="003B7A64" w:rsidRPr="00877338">
        <w:rPr>
          <w:rFonts w:ascii="Century Gothic" w:eastAsia="Calibri" w:hAnsi="Century Gothic" w:cs="Times New Roman"/>
          <w:sz w:val="20"/>
          <w:szCs w:val="20"/>
          <w:lang w:val="en-GB"/>
        </w:rPr>
        <w:t>indicates</w:t>
      </w:r>
      <w:r w:rsidRPr="00877338">
        <w:rPr>
          <w:rFonts w:ascii="Century Gothic" w:eastAsia="Calibri" w:hAnsi="Century Gothic" w:cs="Times New Roman"/>
          <w:sz w:val="20"/>
          <w:szCs w:val="20"/>
          <w:lang w:val="en-GB"/>
        </w:rPr>
        <w:t xml:space="preserve"> that biofortification coefficient was positive and statistically significant (p &lt; 0.10) for urban consumers and female-headed households. </w:t>
      </w:r>
      <w:r w:rsidRPr="00877338">
        <w:rPr>
          <w:rFonts w:ascii="Century Gothic" w:eastAsia="Calibri" w:hAnsi="Century Gothic" w:cs="Arial"/>
          <w:sz w:val="20"/>
          <w:szCs w:val="20"/>
        </w:rPr>
        <w:t xml:space="preserve">Overall, the biofortification is not considered as important attribute for the study </w:t>
      </w:r>
      <w:r w:rsidR="005514EC">
        <w:rPr>
          <w:rFonts w:ascii="Century Gothic" w:eastAsia="Calibri" w:hAnsi="Century Gothic" w:cs="Arial"/>
          <w:sz w:val="20"/>
          <w:szCs w:val="20"/>
        </w:rPr>
        <w:t>sample</w:t>
      </w:r>
      <w:r w:rsidRPr="00877338">
        <w:rPr>
          <w:rFonts w:ascii="Century Gothic" w:eastAsia="Calibri" w:hAnsi="Century Gothic" w:cs="Arial"/>
          <w:sz w:val="20"/>
          <w:szCs w:val="20"/>
        </w:rPr>
        <w:t xml:space="preserve">.  This may be associated with the low awareness on the benefits of biofortification among the population. However, </w:t>
      </w:r>
      <w:bookmarkStart w:id="2" w:name="_GoBack"/>
      <w:bookmarkEnd w:id="2"/>
      <w:r w:rsidRPr="00877338">
        <w:rPr>
          <w:rFonts w:ascii="Century Gothic" w:eastAsia="Calibri" w:hAnsi="Century Gothic" w:cs="Arial"/>
          <w:sz w:val="20"/>
          <w:szCs w:val="20"/>
        </w:rPr>
        <w:t xml:space="preserve">considering that flatulence, cooking time and taste are main preferred attributes of the BIBs, promotional messages including these attributes could be used to accompany the biofortification messages to catalyze the adoption of BIBs. Based on the findings, </w:t>
      </w:r>
      <w:r w:rsidR="004F04B9" w:rsidRPr="00877338">
        <w:rPr>
          <w:rFonts w:ascii="Century Gothic" w:eastAsia="Calibri" w:hAnsi="Century Gothic" w:cs="Times New Roman"/>
          <w:sz w:val="20"/>
          <w:szCs w:val="20"/>
          <w:lang w:val="en-GB"/>
        </w:rPr>
        <w:t>we</w:t>
      </w:r>
      <w:r w:rsidRPr="00877338">
        <w:rPr>
          <w:rFonts w:ascii="Century Gothic" w:eastAsia="Calibri" w:hAnsi="Century Gothic" w:cs="Times New Roman"/>
          <w:sz w:val="20"/>
          <w:szCs w:val="20"/>
          <w:lang w:val="en-GB"/>
        </w:rPr>
        <w:t xml:space="preserve"> recommend</w:t>
      </w:r>
      <w:r w:rsidRPr="00877338">
        <w:rPr>
          <w:rFonts w:ascii="Century Gothic" w:eastAsia="Calibri" w:hAnsi="Century Gothic" w:cs="Times New Roman"/>
          <w:sz w:val="20"/>
          <w:szCs w:val="20"/>
        </w:rPr>
        <w:t xml:space="preserve"> the need for targeted nutrition education programming to increase the adoption BIBs especially among rural and </w:t>
      </w:r>
      <w:r w:rsidRPr="00877338">
        <w:rPr>
          <w:rFonts w:ascii="Century Gothic" w:eastAsia="Calibri" w:hAnsi="Century Gothic" w:cs="Arial"/>
          <w:sz w:val="20"/>
          <w:szCs w:val="20"/>
        </w:rPr>
        <w:t>consumers.</w:t>
      </w:r>
    </w:p>
    <w:p w14:paraId="6674DA5B" w14:textId="2BE9D56A" w:rsidR="00946A11" w:rsidRPr="00A100D7" w:rsidRDefault="00946A11" w:rsidP="00A100D7">
      <w:pPr>
        <w:jc w:val="both"/>
        <w:rPr>
          <w:rFonts w:ascii="Century Gothic" w:eastAsia="Calibri" w:hAnsi="Century Gothic" w:cs="Times New Roman"/>
          <w:sz w:val="20"/>
          <w:szCs w:val="20"/>
        </w:rPr>
      </w:pPr>
    </w:p>
    <w:p w14:paraId="44CA1DD8" w14:textId="18E7CC1A" w:rsidR="00946A11" w:rsidRPr="00FC6449" w:rsidRDefault="00946A11" w:rsidP="00863401">
      <w:pPr>
        <w:jc w:val="both"/>
        <w:rPr>
          <w:rFonts w:ascii="Century Gothic" w:eastAsia="Calibri" w:hAnsi="Century Gothic" w:cs="Times New Roman"/>
          <w:sz w:val="20"/>
          <w:szCs w:val="20"/>
        </w:rPr>
      </w:pPr>
    </w:p>
    <w:p w14:paraId="0F8DB2C0" w14:textId="4A0F3728" w:rsidR="00946A11" w:rsidRPr="00FC6449" w:rsidRDefault="00946A11" w:rsidP="00863401">
      <w:pPr>
        <w:jc w:val="both"/>
        <w:rPr>
          <w:rFonts w:ascii="Century Gothic" w:eastAsia="Calibri" w:hAnsi="Century Gothic" w:cs="Times New Roman"/>
          <w:sz w:val="20"/>
          <w:szCs w:val="20"/>
        </w:rPr>
      </w:pPr>
    </w:p>
    <w:p w14:paraId="42892241" w14:textId="4F00B63A" w:rsidR="00DF4114" w:rsidRPr="00FC6449" w:rsidRDefault="00DF4114" w:rsidP="00DF4114">
      <w:pPr>
        <w:pStyle w:val="Heading1"/>
        <w:spacing w:after="120"/>
        <w:rPr>
          <w:rStyle w:val="A9"/>
          <w:rFonts w:cstheme="majorBidi"/>
          <w:color w:val="auto"/>
          <w:sz w:val="24"/>
          <w:szCs w:val="32"/>
        </w:rPr>
      </w:pPr>
      <w:r w:rsidRPr="00FC6449">
        <w:t>1.0</w:t>
      </w:r>
      <w:r w:rsidRPr="00FC6449">
        <w:rPr>
          <w:rStyle w:val="A9"/>
          <w:rFonts w:cstheme="majorBidi"/>
          <w:color w:val="auto"/>
          <w:sz w:val="24"/>
          <w:szCs w:val="32"/>
        </w:rPr>
        <w:t xml:space="preserve"> </w:t>
      </w:r>
      <w:r w:rsidRPr="00FC6449">
        <w:t>Introduction</w:t>
      </w:r>
    </w:p>
    <w:p w14:paraId="6DF551A5" w14:textId="44E0CA53" w:rsidR="00DA3A4E" w:rsidRPr="00877338" w:rsidRDefault="00DA3A4E" w:rsidP="00DA3A4E">
      <w:pPr>
        <w:jc w:val="both"/>
        <w:rPr>
          <w:rFonts w:ascii="Century Gothic" w:eastAsia="Calibri" w:hAnsi="Century Gothic" w:cs="Times New Roman"/>
          <w:kern w:val="2"/>
          <w:sz w:val="20"/>
          <w:szCs w:val="20"/>
          <w:lang w:val="en-GB"/>
          <w14:ligatures w14:val="standardContextual"/>
        </w:rPr>
      </w:pPr>
      <w:r w:rsidRPr="00877338">
        <w:rPr>
          <w:rFonts w:ascii="Century Gothic" w:eastAsia="Calibri" w:hAnsi="Century Gothic" w:cs="Times New Roman"/>
          <w:sz w:val="20"/>
          <w:szCs w:val="20"/>
        </w:rPr>
        <w:t xml:space="preserve">Micronutrient deficiencies are aggravating factors for health status and quality of life especially in developing countries. In </w:t>
      </w:r>
      <w:r w:rsidRPr="00877338">
        <w:rPr>
          <w:rFonts w:ascii="Century Gothic" w:eastAsia="Calibri" w:hAnsi="Century Gothic" w:cs="Times New Roman"/>
          <w:kern w:val="2"/>
          <w:sz w:val="20"/>
          <w:szCs w:val="20"/>
          <w14:ligatures w14:val="standardContextual"/>
        </w:rPr>
        <w:t>Kenya, the triple burden of malnutrition and food insecurity is characterized by the coexistence of child stunting, micronutrient deficiencies especially among women and, overweight and obesity in the population (KNBS and ICF, 2023). With the increasing focus on nutrition as part of Sustainable Development Goals (SDGs), attention is shifting to healthy dietary patterns as a mechanism for combating malnutrition as well as a range of non-communicable diseases (FAO, 2016). Biofortification is a proven and cost-effective intervention for addressing micronutrient deficiencies by improving the nutritional quality of the food in the population</w:t>
      </w:r>
      <w:r w:rsidRPr="00877338">
        <w:rPr>
          <w:rFonts w:ascii="Century Gothic" w:hAnsi="Century Gothic"/>
          <w:sz w:val="20"/>
          <w:szCs w:val="20"/>
        </w:rPr>
        <w:t xml:space="preserve"> (</w:t>
      </w:r>
      <w:r w:rsidRPr="00877338">
        <w:rPr>
          <w:rFonts w:ascii="Century Gothic" w:eastAsia="Calibri" w:hAnsi="Century Gothic" w:cs="Times New Roman"/>
          <w:kern w:val="2"/>
          <w:sz w:val="20"/>
          <w:szCs w:val="20"/>
          <w14:ligatures w14:val="standardContextual"/>
        </w:rPr>
        <w:t>Meenakshi et al., 2009</w:t>
      </w:r>
      <w:r w:rsidRPr="00877338">
        <w:rPr>
          <w:rFonts w:ascii="Century Gothic" w:eastAsia="Calibri" w:hAnsi="Century Gothic" w:cs="Times New Roman"/>
          <w:sz w:val="20"/>
          <w:szCs w:val="20"/>
          <w:shd w:val="clear" w:color="auto" w:fill="FFFFFF"/>
        </w:rPr>
        <w:t xml:space="preserve">; </w:t>
      </w:r>
      <w:r w:rsidRPr="00877338">
        <w:rPr>
          <w:rFonts w:ascii="Century Gothic" w:eastAsia="Calibri" w:hAnsi="Century Gothic" w:cs="Times New Roman"/>
          <w:kern w:val="2"/>
          <w:sz w:val="20"/>
          <w:szCs w:val="20"/>
          <w14:ligatures w14:val="standardContextual"/>
        </w:rPr>
        <w:t>Foley et al., 2021).  Under this strategy, Biofortified Iron Beans (BIB) varieties that contain significantly higher amounts of iron and zinc than the conventional varieties were released in the country in 2017. While t</w:t>
      </w:r>
      <w:r w:rsidRPr="00877338">
        <w:rPr>
          <w:rFonts w:ascii="Century Gothic" w:eastAsia="Calibri" w:hAnsi="Century Gothic" w:cs="Times New Roman"/>
          <w:kern w:val="2"/>
          <w:sz w:val="20"/>
          <w:szCs w:val="20"/>
          <w:lang w:val="en-GB"/>
          <w14:ligatures w14:val="standardContextual"/>
        </w:rPr>
        <w:t xml:space="preserve">he conventional beans have about 5 mg of iron per 100 grams, BIBs varieties can contain as much as 90 percent more iron (HarvestPlus, 2022). As one of the most widely legumes, BIBs can potentially address these deficiencies, contributing the Sustainable Development Goals of zero hunger and, good health and wellbeing. </w:t>
      </w:r>
    </w:p>
    <w:p w14:paraId="2F62055F" w14:textId="77777777" w:rsidR="00457A5A" w:rsidRDefault="00DA3A4E" w:rsidP="00DA3A4E">
      <w:pPr>
        <w:jc w:val="both"/>
        <w:rPr>
          <w:rFonts w:ascii="Century Gothic" w:eastAsia="Times New Roman" w:hAnsi="Century Gothic" w:cs="Times New Roman"/>
          <w:sz w:val="20"/>
          <w:szCs w:val="20"/>
          <w:lang w:val="en-GB"/>
        </w:rPr>
      </w:pPr>
      <w:r w:rsidRPr="00877338">
        <w:rPr>
          <w:rFonts w:ascii="Century Gothic" w:eastAsia="Calibri" w:hAnsi="Century Gothic" w:cs="Times New Roman"/>
          <w:kern w:val="2"/>
          <w:sz w:val="20"/>
          <w:szCs w:val="20"/>
          <w14:ligatures w14:val="standardContextual"/>
        </w:rPr>
        <w:t>Despite their release and promotion, BIB adoption has been slow with disparities in both production and consumption. C</w:t>
      </w:r>
      <w:r w:rsidRPr="00877338">
        <w:rPr>
          <w:rFonts w:ascii="Century Gothic" w:eastAsia="Times New Roman" w:hAnsi="Century Gothic" w:cs="Times New Roman"/>
          <w:sz w:val="20"/>
          <w:szCs w:val="20"/>
        </w:rPr>
        <w:t xml:space="preserve">onsumption of beans was 13kg/per person per year (Republic of Kenya, 2022) compared to </w:t>
      </w:r>
      <w:r w:rsidRPr="00877338">
        <w:rPr>
          <w:rFonts w:ascii="Century Gothic" w:eastAsia="Calibri" w:hAnsi="Century Gothic" w:cs="Times New Roman"/>
          <w:kern w:val="2"/>
          <w:sz w:val="20"/>
          <w:szCs w:val="20"/>
          <w14:ligatures w14:val="standardContextual"/>
        </w:rPr>
        <w:t>a global consumption target of 18kg/per person per year (50 g/day) (</w:t>
      </w:r>
      <w:r w:rsidRPr="00877338">
        <w:rPr>
          <w:rFonts w:ascii="Century Gothic" w:eastAsia="Times New Roman" w:hAnsi="Century Gothic" w:cs="Times New Roman"/>
          <w:sz w:val="20"/>
          <w:szCs w:val="20"/>
        </w:rPr>
        <w:t>Yanni, et al., 2023)</w:t>
      </w:r>
      <w:r w:rsidRPr="00877338">
        <w:rPr>
          <w:rFonts w:ascii="Century Gothic" w:eastAsia="Calibri" w:hAnsi="Century Gothic" w:cs="Times New Roman"/>
          <w:kern w:val="2"/>
          <w:sz w:val="20"/>
          <w:szCs w:val="20"/>
          <w14:ligatures w14:val="standardContextual"/>
        </w:rPr>
        <w:t xml:space="preserve">. </w:t>
      </w:r>
      <w:r w:rsidRPr="00877338">
        <w:rPr>
          <w:rFonts w:ascii="Century Gothic" w:eastAsia="Times New Roman" w:hAnsi="Century Gothic" w:cs="Times New Roman"/>
          <w:sz w:val="20"/>
          <w:szCs w:val="20"/>
          <w:lang w:val="en-GB"/>
        </w:rPr>
        <w:t>Iron is one of the micronutrients of public health concern, together with Vitamin A, Zinc, and Iodine. Iron deficiency stands at 21.8 percent for pre-school children, 36.1 percent for pregnant women, 21.3 percent for not pregnant women (KNBS, 2011). The consumption of BIB</w:t>
      </w:r>
      <w:r>
        <w:rPr>
          <w:rFonts w:ascii="Century Gothic" w:eastAsia="Times New Roman" w:hAnsi="Century Gothic" w:cs="Times New Roman"/>
          <w:sz w:val="20"/>
          <w:szCs w:val="20"/>
          <w:lang w:val="en-GB"/>
        </w:rPr>
        <w:t>s</w:t>
      </w:r>
      <w:r w:rsidRPr="00877338">
        <w:rPr>
          <w:rFonts w:ascii="Century Gothic" w:eastAsia="Times New Roman" w:hAnsi="Century Gothic" w:cs="Times New Roman"/>
          <w:sz w:val="20"/>
          <w:szCs w:val="20"/>
          <w:lang w:val="en-GB"/>
        </w:rPr>
        <w:t xml:space="preserve"> </w:t>
      </w:r>
      <w:r w:rsidRPr="00611AE2">
        <w:rPr>
          <w:rFonts w:ascii="Century Gothic" w:eastAsia="Times New Roman" w:hAnsi="Century Gothic" w:cs="Times New Roman"/>
          <w:sz w:val="20"/>
          <w:szCs w:val="20"/>
          <w:lang w:val="en-GB"/>
        </w:rPr>
        <w:t xml:space="preserve">in Kenya </w:t>
      </w:r>
      <w:r w:rsidRPr="00877338">
        <w:rPr>
          <w:rFonts w:ascii="Century Gothic" w:eastAsia="Times New Roman" w:hAnsi="Century Gothic" w:cs="Times New Roman"/>
          <w:sz w:val="20"/>
          <w:szCs w:val="20"/>
          <w:lang w:val="en-GB"/>
        </w:rPr>
        <w:t xml:space="preserve">is a promising option for addressing micronutrient deficiencies especially among women and children under five years. </w:t>
      </w:r>
    </w:p>
    <w:p w14:paraId="774A208C" w14:textId="7BBA7107" w:rsidR="00DA3A4E" w:rsidRPr="00877338" w:rsidRDefault="00DA3A4E" w:rsidP="00DA3A4E">
      <w:pPr>
        <w:jc w:val="both"/>
        <w:rPr>
          <w:rFonts w:ascii="Century Gothic" w:eastAsia="Times New Roman" w:hAnsi="Century Gothic" w:cs="Times New Roman"/>
          <w:sz w:val="20"/>
          <w:szCs w:val="20"/>
        </w:rPr>
      </w:pPr>
      <w:r w:rsidRPr="00877338">
        <w:rPr>
          <w:rFonts w:ascii="Century Gothic" w:eastAsia="Calibri" w:hAnsi="Century Gothic" w:cs="Times New Roman"/>
          <w:kern w:val="2"/>
          <w:sz w:val="20"/>
          <w:szCs w:val="20"/>
          <w14:ligatures w14:val="standardContextual"/>
        </w:rPr>
        <w:t>In introducing novel products such as BIBs, there is need to evaluate consumer decision-making processes on food choice. Studies on consumer behavior suggest that food c</w:t>
      </w:r>
      <w:r w:rsidRPr="00877338">
        <w:rPr>
          <w:rFonts w:ascii="Century Gothic" w:eastAsia="Calibri" w:hAnsi="Century Gothic" w:cs="Times New Roman"/>
          <w:sz w:val="20"/>
          <w:szCs w:val="20"/>
        </w:rPr>
        <w:t xml:space="preserve">hoice </w:t>
      </w:r>
      <w:r w:rsidRPr="00877338">
        <w:rPr>
          <w:rFonts w:ascii="Century Gothic" w:eastAsia="Calibri" w:hAnsi="Century Gothic" w:cs="Times New Roman"/>
          <w:kern w:val="2"/>
          <w:sz w:val="20"/>
          <w:szCs w:val="20"/>
          <w14:ligatures w14:val="standardContextual"/>
        </w:rPr>
        <w:t xml:space="preserve">requires knowledge in different areas such as, marketing, psychology and economy. </w:t>
      </w:r>
      <w:r w:rsidRPr="00877338">
        <w:rPr>
          <w:rFonts w:ascii="Century Gothic" w:eastAsia="Calibri" w:hAnsi="Century Gothic" w:cs="Times New Roman"/>
          <w:sz w:val="20"/>
          <w:szCs w:val="20"/>
        </w:rPr>
        <w:t xml:space="preserve">Past studies have found that different factors affect bean preferences, including BIBs. Varietal attributes (color, grain size, cooking time and gravy quality) and non-varietal factors such as income and information can influence consumption (Vaiknoras and Larochelle,2021; Oparinde, Biro and Murekezi, 2018; Swema and Mwinuka, 2021). Additionally, </w:t>
      </w:r>
      <w:r w:rsidR="003B1EFC" w:rsidRPr="00877338">
        <w:rPr>
          <w:rFonts w:ascii="Century Gothic" w:eastAsia="Calibri" w:hAnsi="Century Gothic" w:cs="Times New Roman"/>
          <w:sz w:val="20"/>
          <w:szCs w:val="20"/>
        </w:rPr>
        <w:t xml:space="preserve">the </w:t>
      </w:r>
      <w:r w:rsidR="003B1EFC" w:rsidRPr="00877338">
        <w:rPr>
          <w:rFonts w:ascii="Century Gothic" w:eastAsia="Times New Roman" w:hAnsi="Century Gothic" w:cs="Times New Roman"/>
          <w:sz w:val="20"/>
          <w:szCs w:val="20"/>
        </w:rPr>
        <w:t>efficacy</w:t>
      </w:r>
      <w:r w:rsidRPr="00877338">
        <w:rPr>
          <w:rFonts w:ascii="Century Gothic" w:eastAsia="Times New Roman" w:hAnsi="Century Gothic" w:cs="Times New Roman"/>
          <w:sz w:val="20"/>
          <w:szCs w:val="20"/>
        </w:rPr>
        <w:t xml:space="preserve"> of the ongoing promotional efforts in creating widespread acceptance of the BIBs is also uncertain in the case for the B</w:t>
      </w:r>
      <w:r w:rsidR="00457A5A">
        <w:rPr>
          <w:rFonts w:ascii="Century Gothic" w:eastAsia="Times New Roman" w:hAnsi="Century Gothic" w:cs="Times New Roman"/>
          <w:sz w:val="20"/>
          <w:szCs w:val="20"/>
        </w:rPr>
        <w:t>ase of the Pyramid (B</w:t>
      </w:r>
      <w:r w:rsidRPr="00877338">
        <w:rPr>
          <w:rFonts w:ascii="Century Gothic" w:eastAsia="Times New Roman" w:hAnsi="Century Gothic" w:cs="Times New Roman"/>
          <w:sz w:val="20"/>
          <w:szCs w:val="20"/>
        </w:rPr>
        <w:t>OP</w:t>
      </w:r>
      <w:r w:rsidR="00457A5A">
        <w:rPr>
          <w:rFonts w:ascii="Century Gothic" w:eastAsia="Times New Roman" w:hAnsi="Century Gothic" w:cs="Times New Roman"/>
          <w:sz w:val="20"/>
          <w:szCs w:val="20"/>
        </w:rPr>
        <w:t xml:space="preserve">) </w:t>
      </w:r>
      <w:r w:rsidRPr="00877338">
        <w:rPr>
          <w:rFonts w:ascii="Century Gothic" w:eastAsia="Times New Roman" w:hAnsi="Century Gothic" w:cs="Times New Roman"/>
          <w:sz w:val="20"/>
          <w:szCs w:val="20"/>
        </w:rPr>
        <w:t xml:space="preserve">consumers </w:t>
      </w:r>
      <w:r w:rsidR="00457A5A">
        <w:rPr>
          <w:rFonts w:ascii="Century Gothic" w:eastAsia="Times New Roman" w:hAnsi="Century Gothic" w:cs="Times New Roman"/>
          <w:sz w:val="20"/>
          <w:szCs w:val="20"/>
        </w:rPr>
        <w:t xml:space="preserve">- </w:t>
      </w:r>
      <w:r w:rsidRPr="00877338">
        <w:rPr>
          <w:rFonts w:ascii="Century Gothic" w:eastAsia="Times New Roman" w:hAnsi="Century Gothic" w:cs="Times New Roman"/>
          <w:sz w:val="20"/>
          <w:szCs w:val="20"/>
        </w:rPr>
        <w:t xml:space="preserve">who are mainly targeted.  This is </w:t>
      </w:r>
      <w:r w:rsidR="00457A5A">
        <w:rPr>
          <w:rFonts w:ascii="Century Gothic" w:eastAsia="Times New Roman" w:hAnsi="Century Gothic" w:cs="Times New Roman"/>
          <w:sz w:val="20"/>
          <w:szCs w:val="20"/>
        </w:rPr>
        <w:t xml:space="preserve">in the </w:t>
      </w:r>
      <w:r w:rsidRPr="00877338">
        <w:rPr>
          <w:rFonts w:ascii="Century Gothic" w:eastAsia="Times New Roman" w:hAnsi="Century Gothic" w:cs="Times New Roman"/>
          <w:sz w:val="20"/>
          <w:szCs w:val="20"/>
        </w:rPr>
        <w:t xml:space="preserve">context of many competing tradeoffs in preferences for bean attributes (price, nutrition, cooking time, convenience, color, flatulence, size, soup properties) and evidence showing that mixed beans which are often sold at discounted prices could be more popular among the urban poor consumers (Dalberg, 2019).  More recently, there is a growing body of research on acceptance and WTP for biofortified foods. In the case of Sub-Saharan Africa (SSA), the existing studies on WTP for BIBs have mainly been based in Rwanda (Asare-Marfo, et. al., 2016; Oparinde, Biro and Murekezim 2018); Vaiknoras and Larochelle, 2021; Oparinde, et al., 2017).   </w:t>
      </w:r>
    </w:p>
    <w:p w14:paraId="71CF9391" w14:textId="358321E0" w:rsidR="00DA3A4E" w:rsidRPr="00877338" w:rsidRDefault="00DA3A4E" w:rsidP="00DA3A4E">
      <w:pPr>
        <w:jc w:val="both"/>
        <w:rPr>
          <w:rFonts w:ascii="Century Gothic" w:eastAsia="Calibri" w:hAnsi="Century Gothic" w:cs="Times New Roman"/>
          <w:sz w:val="20"/>
          <w:szCs w:val="20"/>
        </w:rPr>
      </w:pPr>
      <w:r w:rsidRPr="00877338">
        <w:rPr>
          <w:rFonts w:ascii="Century Gothic" w:hAnsi="Century Gothic"/>
          <w:sz w:val="20"/>
          <w:szCs w:val="20"/>
        </w:rPr>
        <w:t xml:space="preserve">Against this background, the paper makes three contributions to literature. First, we incorporate the role of context specific influences such as gender and </w:t>
      </w:r>
      <w:r w:rsidR="00457A5A">
        <w:rPr>
          <w:rFonts w:ascii="Century Gothic" w:hAnsi="Century Gothic"/>
          <w:sz w:val="20"/>
          <w:szCs w:val="20"/>
        </w:rPr>
        <w:t xml:space="preserve">residence </w:t>
      </w:r>
      <w:r w:rsidRPr="00877338">
        <w:rPr>
          <w:rFonts w:ascii="Century Gothic" w:hAnsi="Century Gothic"/>
          <w:sz w:val="20"/>
          <w:szCs w:val="20"/>
        </w:rPr>
        <w:t xml:space="preserve">(rural-urban), a contribution that has received limited attention in the literature. Adequate consideration of such tradeoffs and role of gender and other context specific variables </w:t>
      </w:r>
      <w:r w:rsidR="008E168C">
        <w:rPr>
          <w:rFonts w:ascii="Century Gothic" w:hAnsi="Century Gothic"/>
          <w:sz w:val="20"/>
          <w:szCs w:val="20"/>
        </w:rPr>
        <w:t xml:space="preserve">such as residence </w:t>
      </w:r>
      <w:r w:rsidRPr="00877338">
        <w:rPr>
          <w:rFonts w:ascii="Century Gothic" w:hAnsi="Century Gothic"/>
          <w:sz w:val="20"/>
          <w:szCs w:val="20"/>
        </w:rPr>
        <w:t>has seldom featured in acceptance studies of biofortified foods.</w:t>
      </w:r>
      <w:r w:rsidRPr="00877338">
        <w:rPr>
          <w:rFonts w:ascii="Century Gothic" w:eastAsia="Calibri" w:hAnsi="Century Gothic" w:cs="Times New Roman"/>
          <w:sz w:val="20"/>
          <w:szCs w:val="20"/>
        </w:rPr>
        <w:t xml:space="preserve"> Gender dynamics play an important role in the consumption of beans given evidence showing </w:t>
      </w:r>
      <w:r w:rsidR="003B1EFC" w:rsidRPr="00877338">
        <w:rPr>
          <w:rFonts w:ascii="Century Gothic" w:eastAsia="Calibri" w:hAnsi="Century Gothic" w:cs="Times New Roman"/>
          <w:sz w:val="20"/>
          <w:szCs w:val="20"/>
        </w:rPr>
        <w:t>that varietal</w:t>
      </w:r>
      <w:r w:rsidRPr="00877338">
        <w:rPr>
          <w:rFonts w:ascii="Century Gothic" w:eastAsia="Calibri" w:hAnsi="Century Gothic" w:cs="Times New Roman"/>
          <w:sz w:val="20"/>
          <w:szCs w:val="20"/>
        </w:rPr>
        <w:t xml:space="preserve"> and trait preferences in beans differ by gender (Nchanji et al., 2021; Siri et al., 2020).) Further, women and men and likely to place different value of the health benefits associated with BIBs (Samuel et al., 2023; Talsma et al., 2017). </w:t>
      </w:r>
      <w:r w:rsidRPr="00877338">
        <w:rPr>
          <w:rFonts w:ascii="Century Gothic" w:eastAsia="Calibri" w:hAnsi="Century Gothic" w:cs="Times New Roman"/>
          <w:sz w:val="20"/>
          <w:szCs w:val="20"/>
          <w:lang w:val="en-GB"/>
        </w:rPr>
        <w:t xml:space="preserve">We also compare acceptance and preferences among consumers in a large urban city with those in a rural area where BIBs have been promoted. We also test the hypothesis whether proximity to BIB production area influences the acceptance and preferences for BIBs. </w:t>
      </w:r>
    </w:p>
    <w:p w14:paraId="435D137E" w14:textId="046C039B" w:rsidR="00DA3A4E" w:rsidRPr="00877338" w:rsidRDefault="00DA3A4E" w:rsidP="00DA3A4E">
      <w:pPr>
        <w:jc w:val="both"/>
        <w:rPr>
          <w:rFonts w:ascii="Century Gothic" w:hAnsi="Century Gothic"/>
          <w:sz w:val="20"/>
          <w:szCs w:val="20"/>
        </w:rPr>
      </w:pPr>
      <w:bookmarkStart w:id="3" w:name="_Hlk184161846"/>
      <w:r w:rsidRPr="00877338">
        <w:rPr>
          <w:rFonts w:ascii="Century Gothic" w:hAnsi="Century Gothic"/>
          <w:sz w:val="20"/>
          <w:szCs w:val="20"/>
        </w:rPr>
        <w:t>Secondly</w:t>
      </w:r>
      <w:r w:rsidRPr="00877338">
        <w:rPr>
          <w:rFonts w:ascii="Century Gothic" w:eastAsia="Calibri" w:hAnsi="Century Gothic" w:cs="Times New Roman"/>
          <w:sz w:val="20"/>
          <w:szCs w:val="20"/>
          <w:lang w:val="en-GB"/>
        </w:rPr>
        <w:t xml:space="preserve">, </w:t>
      </w:r>
      <w:r w:rsidRPr="00877338">
        <w:rPr>
          <w:rFonts w:ascii="Century Gothic" w:hAnsi="Century Gothic"/>
          <w:sz w:val="20"/>
          <w:szCs w:val="20"/>
        </w:rPr>
        <w:t xml:space="preserve">many studies </w:t>
      </w:r>
      <w:r w:rsidRPr="00877338">
        <w:rPr>
          <w:rFonts w:ascii="Century Gothic" w:eastAsia="Calibri" w:hAnsi="Century Gothic" w:cs="Times New Roman"/>
          <w:sz w:val="20"/>
          <w:szCs w:val="20"/>
          <w:lang w:val="en-GB"/>
        </w:rPr>
        <w:t xml:space="preserve">assessing the </w:t>
      </w:r>
      <w:r w:rsidRPr="00877338">
        <w:rPr>
          <w:rFonts w:ascii="Century Gothic" w:hAnsi="Century Gothic"/>
          <w:sz w:val="20"/>
          <w:szCs w:val="20"/>
        </w:rPr>
        <w:t xml:space="preserve">consumers` acceptance of food products have often adopted the willingness to pay (WTP) approach, which involves asking consumers if they would pay a certain amount of money for an assumed change in a good or service (Ateka et al., 2021; Arrow, Solow, </w:t>
      </w:r>
      <w:proofErr w:type="spellStart"/>
      <w:r w:rsidRPr="00877338">
        <w:rPr>
          <w:rFonts w:ascii="Century Gothic" w:hAnsi="Century Gothic"/>
          <w:sz w:val="20"/>
          <w:szCs w:val="20"/>
        </w:rPr>
        <w:t>Portney</w:t>
      </w:r>
      <w:proofErr w:type="spellEnd"/>
      <w:r w:rsidRPr="00877338">
        <w:rPr>
          <w:rFonts w:ascii="Century Gothic" w:hAnsi="Century Gothic"/>
          <w:sz w:val="20"/>
          <w:szCs w:val="20"/>
        </w:rPr>
        <w:t xml:space="preserve"> &amp; Leaner,1993; Cameron &amp; Quiggin, 1994). "In this study, we applied a modified version of the Willingness to Pay (WTP) framework, which enabled us to integrate message framing effects into our analysis. We specifically tested the effect of the framing of nutrition messages (positive vs negative) on BIB consumption. This approach allowed us to better capture the influence of different framing effects on respondents' decision-making, providing a more comprehensive understanding of how positive and negative messages impact individuals' WTP </w:t>
      </w:r>
      <w:r w:rsidRPr="00877338">
        <w:rPr>
          <w:rFonts w:ascii="Century Gothic" w:eastAsia="Calibri" w:hAnsi="Century Gothic" w:cs="Times New Roman"/>
          <w:sz w:val="20"/>
          <w:szCs w:val="20"/>
        </w:rPr>
        <w:t>(Bosone and Martinez, 2017).</w:t>
      </w:r>
      <w:r w:rsidRPr="00877338">
        <w:rPr>
          <w:rFonts w:ascii="Century Gothic" w:hAnsi="Century Gothic"/>
          <w:sz w:val="20"/>
          <w:szCs w:val="20"/>
        </w:rPr>
        <w:t xml:space="preserve"> This integration allows better understanding on how different types of messaging or information framing influences decision-making, and it can also help generate more accurate, reliable, and nuanced estimates of WTP (</w:t>
      </w:r>
      <w:r w:rsidRPr="00877338">
        <w:rPr>
          <w:rFonts w:ascii="Century Gothic" w:eastAsia="Calibri" w:hAnsi="Century Gothic" w:cs="Times New Roman"/>
          <w:sz w:val="20"/>
          <w:szCs w:val="20"/>
        </w:rPr>
        <w:t>O</w:t>
      </w:r>
      <w:r w:rsidRPr="00877338">
        <w:rPr>
          <w:rFonts w:ascii="Century Gothic" w:eastAsia="Calibri" w:hAnsi="Century Gothic" w:cs="Times New Roman"/>
          <w:sz w:val="20"/>
          <w:szCs w:val="20"/>
          <w:lang w:val="en-GB"/>
        </w:rPr>
        <w:t>parinde et al., 2015, 2017 and 2018)</w:t>
      </w:r>
      <w:r w:rsidRPr="00877338">
        <w:rPr>
          <w:rFonts w:ascii="Century Gothic" w:hAnsi="Century Gothic"/>
          <w:sz w:val="20"/>
          <w:szCs w:val="20"/>
        </w:rPr>
        <w:t xml:space="preserve">. The approach also provides insights that can be used to influence marketing, and communication strategies effectively. </w:t>
      </w:r>
    </w:p>
    <w:bookmarkEnd w:id="3"/>
    <w:p w14:paraId="64C19F50" w14:textId="77777777" w:rsidR="00DA3A4E" w:rsidRPr="00877338" w:rsidRDefault="00DA3A4E" w:rsidP="00DA3A4E">
      <w:pPr>
        <w:jc w:val="both"/>
        <w:rPr>
          <w:rFonts w:ascii="Century Gothic" w:eastAsia="Calibri" w:hAnsi="Century Gothic" w:cs="Times New Roman"/>
          <w:sz w:val="20"/>
          <w:szCs w:val="20"/>
          <w:lang w:val="en-GB"/>
        </w:rPr>
      </w:pPr>
      <w:r w:rsidRPr="00877338">
        <w:rPr>
          <w:rFonts w:ascii="Century Gothic" w:eastAsia="Calibri" w:hAnsi="Century Gothic" w:cs="Times New Roman"/>
          <w:sz w:val="20"/>
          <w:szCs w:val="20"/>
        </w:rPr>
        <w:t xml:space="preserve">Thirdly, the study proposes to use a combination of methodologies (choice experiment and double bonded WTP analysis) to uncover preferences for varietal bean attributes and assess WTP among urban poor consumers. The approach will allow for a more robust approach and shed better light on the consumer acceptance of food products of biofortified crops and on the factors that affect this acceptance. The application of </w:t>
      </w:r>
      <w:r w:rsidRPr="00877338">
        <w:rPr>
          <w:rFonts w:ascii="Century Gothic" w:eastAsia="Calibri" w:hAnsi="Century Gothic" w:cs="Times New Roman"/>
          <w:sz w:val="20"/>
          <w:szCs w:val="20"/>
          <w:lang w:val="en-GB"/>
        </w:rPr>
        <w:t xml:space="preserve">choice experiments enabled us to distil the most important bean attributes among rural-urban and men and women consumers. Particularly, we assess extent to which biofortification trait is important for bean choice. This is because BIB varieties are similar looking to the common varieties making it difficult for consumers to observe the biofortification trait (Rubyogo et. al., 2019). </w:t>
      </w:r>
    </w:p>
    <w:p w14:paraId="7309B865" w14:textId="707FAE32" w:rsidR="00DA3A4E" w:rsidRPr="00877338" w:rsidRDefault="00DA3A4E" w:rsidP="00DA3A4E">
      <w:pPr>
        <w:jc w:val="both"/>
        <w:rPr>
          <w:rFonts w:ascii="Century Gothic" w:eastAsia="Times New Roman" w:hAnsi="Century Gothic" w:cs="Times New Roman"/>
          <w:sz w:val="20"/>
          <w:szCs w:val="20"/>
        </w:rPr>
      </w:pPr>
      <w:r w:rsidRPr="00877338">
        <w:rPr>
          <w:rFonts w:ascii="Century Gothic" w:eastAsia="Calibri" w:hAnsi="Century Gothic" w:cs="Times New Roman"/>
          <w:sz w:val="20"/>
          <w:szCs w:val="20"/>
          <w:lang w:val="en-GB"/>
        </w:rPr>
        <w:t>From the foregoing, the overarching question addressed</w:t>
      </w:r>
      <w:r w:rsidRPr="00877338">
        <w:rPr>
          <w:rFonts w:ascii="Century Gothic" w:eastAsia="Times New Roman" w:hAnsi="Century Gothic" w:cs="Times New Roman"/>
          <w:sz w:val="20"/>
          <w:szCs w:val="20"/>
        </w:rPr>
        <w:t xml:space="preserve"> in this study is, “how do the preferences of varietal bean attributes vary by region and gender</w:t>
      </w:r>
      <w:r w:rsidR="003B1EFC">
        <w:rPr>
          <w:rFonts w:ascii="Century Gothic" w:eastAsia="Times New Roman" w:hAnsi="Century Gothic" w:cs="Times New Roman"/>
          <w:sz w:val="20"/>
          <w:szCs w:val="20"/>
        </w:rPr>
        <w:t>?</w:t>
      </w:r>
      <w:r w:rsidRPr="00877338">
        <w:rPr>
          <w:rFonts w:ascii="Century Gothic" w:eastAsia="Times New Roman" w:hAnsi="Century Gothic" w:cs="Times New Roman"/>
          <w:sz w:val="20"/>
          <w:szCs w:val="20"/>
        </w:rPr>
        <w:t xml:space="preserve"> We focus on (i) willingness to pay for biofortified iron beans and (ii) choice experiment on important bean attributes. Understanding these attributes is important for scaling up BIB consumption. </w:t>
      </w:r>
    </w:p>
    <w:bookmarkEnd w:id="1"/>
    <w:p w14:paraId="0E52CB6E" w14:textId="1DD55F78" w:rsidR="006B1A25" w:rsidRPr="00FC6449" w:rsidRDefault="006B1A25" w:rsidP="006B1A25">
      <w:pPr>
        <w:pStyle w:val="Heading1"/>
        <w:spacing w:after="120"/>
        <w:rPr>
          <w:rFonts w:eastAsia="Calibri"/>
        </w:rPr>
      </w:pPr>
      <w:r w:rsidRPr="00FC6449">
        <w:rPr>
          <w:rFonts w:eastAsia="Calibri"/>
        </w:rPr>
        <w:t xml:space="preserve">2.0 </w:t>
      </w:r>
      <w:r w:rsidR="00FC6449" w:rsidRPr="00FC6449">
        <w:rPr>
          <w:rFonts w:eastAsia="Calibri"/>
        </w:rPr>
        <w:t>Materials and</w:t>
      </w:r>
      <w:r w:rsidR="00DF4114" w:rsidRPr="00FC6449">
        <w:rPr>
          <w:rFonts w:eastAsia="Calibri"/>
        </w:rPr>
        <w:t xml:space="preserve"> </w:t>
      </w:r>
      <w:r w:rsidRPr="00FC6449">
        <w:rPr>
          <w:rFonts w:eastAsia="Calibri"/>
        </w:rPr>
        <w:t>Method</w:t>
      </w:r>
      <w:r w:rsidR="00DF4114" w:rsidRPr="00FC6449">
        <w:rPr>
          <w:rFonts w:eastAsia="Calibri"/>
        </w:rPr>
        <w:t xml:space="preserve">s </w:t>
      </w:r>
    </w:p>
    <w:p w14:paraId="1952FCFA" w14:textId="171C556C" w:rsidR="006B1A25" w:rsidRPr="00A300D0" w:rsidRDefault="006B1A25" w:rsidP="006B1A25">
      <w:pPr>
        <w:pStyle w:val="Heading2"/>
        <w:rPr>
          <w:rFonts w:eastAsia="Calibri"/>
          <w:sz w:val="20"/>
        </w:rPr>
      </w:pPr>
      <w:r w:rsidRPr="00A300D0">
        <w:rPr>
          <w:rFonts w:eastAsia="Calibri"/>
          <w:sz w:val="20"/>
        </w:rPr>
        <w:t xml:space="preserve">2.1 </w:t>
      </w:r>
      <w:r w:rsidR="00E76C37" w:rsidRPr="00A300D0">
        <w:rPr>
          <w:rFonts w:eastAsia="Calibri"/>
          <w:sz w:val="20"/>
        </w:rPr>
        <w:t xml:space="preserve">Study design </w:t>
      </w:r>
      <w:r w:rsidR="008A4E36" w:rsidRPr="00A300D0">
        <w:rPr>
          <w:rFonts w:eastAsia="Calibri"/>
          <w:sz w:val="20"/>
        </w:rPr>
        <w:t>for willingness</w:t>
      </w:r>
      <w:r w:rsidR="00503E2B" w:rsidRPr="00A300D0">
        <w:rPr>
          <w:rFonts w:eastAsia="Calibri"/>
          <w:sz w:val="20"/>
        </w:rPr>
        <w:t xml:space="preserve"> to pay for biofortification attribute</w:t>
      </w:r>
      <w:r w:rsidR="00FC6449" w:rsidRPr="00A300D0">
        <w:rPr>
          <w:rFonts w:eastAsia="Calibri"/>
          <w:sz w:val="20"/>
        </w:rPr>
        <w:t>s</w:t>
      </w:r>
    </w:p>
    <w:p w14:paraId="0415BE84" w14:textId="77777777" w:rsidR="000D14BD" w:rsidRPr="00FC6449" w:rsidRDefault="000D14BD" w:rsidP="00FC6449">
      <w:pPr>
        <w:widowControl w:val="0"/>
        <w:spacing w:before="240" w:after="240"/>
        <w:jc w:val="both"/>
        <w:rPr>
          <w:rFonts w:ascii="Century Gothic" w:eastAsia="Calibri" w:hAnsi="Century Gothic" w:cs="Times New Roman"/>
          <w:sz w:val="20"/>
          <w:szCs w:val="20"/>
        </w:rPr>
      </w:pPr>
      <w:r w:rsidRPr="00FC6449">
        <w:rPr>
          <w:rFonts w:ascii="Century Gothic" w:eastAsia="Calibri" w:hAnsi="Century Gothic" w:cs="Times New Roman"/>
          <w:sz w:val="20"/>
          <w:szCs w:val="20"/>
        </w:rPr>
        <w:t>The study employed a consumer demand theory to develop a framework for assessing consumer preferences for bean attributes among consumers (Cameron and Trivedi 2005). Based on the theory, we assume that a consumer willing to purchase beans faces a choice between many alternative bean products in the market. The products have different attributes which in turn are associated with varying levels of utility. In making a choice, the consumer, based on his/her preferences, will compare the attributes offered by the available products and select the alternative that yields the highest utility (McFadden, 2000). The consumer is assumed to make trade-offs by agreeing to buy a product at the offered price if the utility from the proposed change is greater than the utility without the change (Chelang’a, Obare, Kimenju, 2013).</w:t>
      </w:r>
    </w:p>
    <w:p w14:paraId="513A8DB7" w14:textId="77777777" w:rsidR="000D14BD" w:rsidRPr="00FC6449" w:rsidRDefault="000D14BD" w:rsidP="00FC6449">
      <w:pPr>
        <w:widowControl w:val="0"/>
        <w:spacing w:before="240" w:after="240"/>
        <w:jc w:val="both"/>
        <w:rPr>
          <w:rFonts w:ascii="Century Gothic" w:eastAsia="Calibri" w:hAnsi="Century Gothic" w:cs="Times New Roman"/>
          <w:sz w:val="20"/>
          <w:szCs w:val="20"/>
        </w:rPr>
      </w:pPr>
      <w:r w:rsidRPr="00FC6449">
        <w:rPr>
          <w:rFonts w:ascii="Century Gothic" w:eastAsia="Calibri" w:hAnsi="Century Gothic" w:cs="Times New Roman"/>
          <w:sz w:val="20"/>
          <w:szCs w:val="20"/>
        </w:rPr>
        <w:t xml:space="preserve">In this study, we specifically consider BIBs which is an attribute associated with increased iron content in beans, through conventional breeding practices. Biofortified beans have better agronomic characteristics and offer higher micronutrient content compared to conventional beans. We therefore consider two maximal (optimal) utility regimes associated with the consumption of BIBs </w:t>
      </w:r>
      <m:oMath>
        <m:r>
          <m:rPr>
            <m:sty m:val="p"/>
          </m:rPr>
          <w:rPr>
            <w:rFonts w:ascii="Cambria Math" w:eastAsia="Calibri" w:hAnsi="Cambria Math" w:cs="Times New Roman"/>
            <w:sz w:val="20"/>
            <w:szCs w:val="20"/>
          </w:rPr>
          <m:t>(</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V</m:t>
            </m:r>
          </m:e>
          <m:sub>
            <m:r>
              <w:rPr>
                <w:rFonts w:ascii="Cambria Math" w:eastAsia="Calibri" w:hAnsi="Cambria Math" w:cs="Times New Roman"/>
                <w:sz w:val="20"/>
                <w:szCs w:val="20"/>
              </w:rPr>
              <m:t>BIB</m:t>
            </m:r>
          </m:sub>
        </m:sSub>
        <m:r>
          <m:rPr>
            <m:sty m:val="p"/>
          </m:rPr>
          <w:rPr>
            <w:rFonts w:ascii="Cambria Math" w:eastAsia="Calibri" w:hAnsi="Cambria Math" w:cs="Times New Roman"/>
            <w:sz w:val="20"/>
            <w:szCs w:val="20"/>
          </w:rPr>
          <m:t>)</m:t>
        </m:r>
      </m:oMath>
      <w:r w:rsidRPr="00FC6449">
        <w:rPr>
          <w:rFonts w:ascii="Century Gothic" w:eastAsia="Calibri" w:hAnsi="Century Gothic" w:cs="Times New Roman"/>
          <w:sz w:val="20"/>
          <w:szCs w:val="20"/>
        </w:rPr>
        <w:t xml:space="preserve"> and common beans</w:t>
      </w:r>
      <m:oMath>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rPr>
              <m:t>(</m:t>
            </m:r>
            <m:r>
              <w:rPr>
                <w:rFonts w:ascii="Cambria Math" w:eastAsia="Calibri" w:hAnsi="Cambria Math" w:cs="Times New Roman"/>
                <w:sz w:val="20"/>
                <w:szCs w:val="20"/>
              </w:rPr>
              <m:t>V</m:t>
            </m:r>
          </m:e>
          <m:sub>
            <m:r>
              <w:rPr>
                <w:rFonts w:ascii="Cambria Math" w:eastAsia="Calibri" w:hAnsi="Cambria Math" w:cs="Times New Roman"/>
                <w:sz w:val="20"/>
                <w:szCs w:val="20"/>
              </w:rPr>
              <m:t>CB</m:t>
            </m:r>
          </m:sub>
        </m:sSub>
        <m:r>
          <m:rPr>
            <m:sty m:val="p"/>
          </m:rPr>
          <w:rPr>
            <w:rFonts w:ascii="Cambria Math" w:eastAsia="Calibri" w:hAnsi="Cambria Math" w:cs="Times New Roman"/>
            <w:sz w:val="20"/>
            <w:szCs w:val="20"/>
          </w:rPr>
          <m:t>)</m:t>
        </m:r>
      </m:oMath>
      <w:r w:rsidRPr="00FC6449">
        <w:rPr>
          <w:rFonts w:ascii="Century Gothic" w:eastAsia="Calibri" w:hAnsi="Century Gothic" w:cs="Times New Roman"/>
          <w:sz w:val="20"/>
          <w:szCs w:val="20"/>
        </w:rPr>
        <w:t xml:space="preserve">. Equation 1 shows that the household or consumer will purchase BIBs if the maximal utility associated with BIBs is at least greater or equal to the expected utility from the consumption of common beans (CB). </w:t>
      </w:r>
    </w:p>
    <w:p w14:paraId="4E5B956C" w14:textId="77777777" w:rsidR="000D14BD" w:rsidRPr="00FC6449" w:rsidRDefault="003262F5" w:rsidP="000D14BD">
      <w:pPr>
        <w:widowControl w:val="0"/>
        <w:spacing w:before="240" w:after="240"/>
        <w:jc w:val="both"/>
        <w:rPr>
          <w:rFonts w:ascii="Century Gothic" w:eastAsia="Calibri" w:hAnsi="Century Gothic" w:cs="Times New Roman"/>
          <w:sz w:val="20"/>
          <w:szCs w:val="20"/>
        </w:rPr>
      </w:pPr>
      <m:oMath>
        <m:sSub>
          <m:sSubPr>
            <m:ctrlPr>
              <w:rPr>
                <w:rFonts w:ascii="Cambria Math" w:eastAsia="Calibri" w:hAnsi="Cambria Math" w:cs="Times New Roman"/>
                <w:sz w:val="20"/>
                <w:szCs w:val="20"/>
              </w:rPr>
            </m:ctrlPr>
          </m:sSubPr>
          <m:e>
            <m:r>
              <w:rPr>
                <w:rFonts w:ascii="Cambria Math" w:eastAsia="Calibri" w:hAnsi="Cambria Math" w:cs="Times New Roman"/>
                <w:sz w:val="20"/>
                <w:szCs w:val="20"/>
              </w:rPr>
              <m:t>V</m:t>
            </m:r>
          </m:e>
          <m:sub>
            <m:r>
              <w:rPr>
                <w:rFonts w:ascii="Cambria Math" w:eastAsia="Calibri" w:hAnsi="Cambria Math" w:cs="Times New Roman"/>
                <w:sz w:val="20"/>
                <w:szCs w:val="20"/>
              </w:rPr>
              <m:t>BIB</m:t>
            </m:r>
          </m:sub>
        </m:sSub>
        <m:d>
          <m:dPr>
            <m:ctrlPr>
              <w:rPr>
                <w:rFonts w:ascii="Cambria Math" w:eastAsia="Calibri" w:hAnsi="Cambria Math" w:cs="Times New Roman"/>
                <w:sz w:val="20"/>
                <w:szCs w:val="20"/>
              </w:rPr>
            </m:ctrlPr>
          </m:dPr>
          <m:e>
            <m:r>
              <w:rPr>
                <w:rFonts w:ascii="Cambria Math" w:eastAsia="Calibri" w:hAnsi="Cambria Math" w:cs="Times New Roman"/>
                <w:sz w:val="20"/>
                <w:szCs w:val="20"/>
              </w:rPr>
              <m:t>π</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rPr>
              <m:t>P</m:t>
            </m:r>
          </m:e>
        </m:d>
        <m:r>
          <m:rPr>
            <m:sty m:val="p"/>
          </m:rPr>
          <w:rPr>
            <w:rFonts w:ascii="Cambria Math" w:eastAsia="Calibri" w:hAnsi="Cambria Math" w:cs="Times New Roman"/>
            <w:sz w:val="20"/>
            <w:szCs w:val="20"/>
          </w:rPr>
          <m:t>≥</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V</m:t>
            </m:r>
          </m:e>
          <m:sub>
            <m:r>
              <w:rPr>
                <w:rFonts w:ascii="Cambria Math" w:eastAsia="Calibri" w:hAnsi="Cambria Math" w:cs="Times New Roman"/>
                <w:sz w:val="20"/>
                <w:szCs w:val="20"/>
              </w:rPr>
              <m:t>CB</m:t>
            </m:r>
          </m:sub>
        </m:sSub>
        <m:d>
          <m:dPr>
            <m:ctrlPr>
              <w:rPr>
                <w:rFonts w:ascii="Cambria Math" w:eastAsia="Calibri" w:hAnsi="Cambria Math" w:cs="Times New Roman"/>
                <w:sz w:val="20"/>
                <w:szCs w:val="20"/>
              </w:rPr>
            </m:ctrlPr>
          </m:dPr>
          <m:e>
            <m:r>
              <w:rPr>
                <w:rFonts w:ascii="Cambria Math" w:eastAsia="Calibri" w:hAnsi="Cambria Math" w:cs="Times New Roman"/>
                <w:sz w:val="20"/>
                <w:szCs w:val="20"/>
              </w:rPr>
              <m:t>π</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rPr>
              <m:t>P</m:t>
            </m:r>
          </m:e>
        </m:d>
      </m:oMath>
      <w:r w:rsidR="000D14BD" w:rsidRPr="00FC6449">
        <w:rPr>
          <w:rFonts w:ascii="Century Gothic" w:eastAsia="Calibri" w:hAnsi="Century Gothic" w:cs="Times New Roman"/>
          <w:sz w:val="20"/>
          <w:szCs w:val="20"/>
        </w:rPr>
        <w:tab/>
      </w:r>
      <w:r w:rsidR="000D14BD" w:rsidRPr="00FC6449">
        <w:rPr>
          <w:rFonts w:ascii="Century Gothic" w:eastAsia="Calibri" w:hAnsi="Century Gothic" w:cs="Times New Roman"/>
          <w:sz w:val="20"/>
          <w:szCs w:val="20"/>
        </w:rPr>
        <w:tab/>
      </w:r>
      <w:r w:rsidR="000D14BD" w:rsidRPr="00FC6449">
        <w:rPr>
          <w:rFonts w:ascii="Century Gothic" w:eastAsia="Calibri" w:hAnsi="Century Gothic" w:cs="Times New Roman"/>
          <w:sz w:val="20"/>
          <w:szCs w:val="20"/>
        </w:rPr>
        <w:tab/>
      </w:r>
      <w:r w:rsidR="000D14BD" w:rsidRPr="00FC6449">
        <w:rPr>
          <w:rFonts w:ascii="Century Gothic" w:eastAsia="Calibri" w:hAnsi="Century Gothic" w:cs="Times New Roman"/>
          <w:sz w:val="20"/>
          <w:szCs w:val="20"/>
        </w:rPr>
        <w:tab/>
      </w:r>
      <w:r w:rsidR="000D14BD" w:rsidRPr="00FC6449">
        <w:rPr>
          <w:rFonts w:ascii="Century Gothic" w:eastAsia="Calibri" w:hAnsi="Century Gothic" w:cs="Times New Roman"/>
          <w:sz w:val="20"/>
          <w:szCs w:val="20"/>
        </w:rPr>
        <w:tab/>
      </w:r>
      <w:r w:rsidR="000D14BD" w:rsidRPr="00FC6449">
        <w:rPr>
          <w:rFonts w:ascii="Century Gothic" w:eastAsia="Calibri" w:hAnsi="Century Gothic" w:cs="Times New Roman"/>
          <w:sz w:val="20"/>
          <w:szCs w:val="20"/>
        </w:rPr>
        <w:tab/>
      </w:r>
      <w:r w:rsidR="000D14BD" w:rsidRPr="00FC6449">
        <w:rPr>
          <w:rFonts w:ascii="Century Gothic" w:eastAsia="Calibri" w:hAnsi="Century Gothic" w:cs="Times New Roman"/>
          <w:sz w:val="20"/>
          <w:szCs w:val="20"/>
        </w:rPr>
        <w:tab/>
      </w:r>
      <w:r w:rsidR="000D14BD" w:rsidRPr="00FC6449">
        <w:rPr>
          <w:rFonts w:ascii="Century Gothic" w:eastAsia="Calibri" w:hAnsi="Century Gothic" w:cs="Times New Roman"/>
          <w:sz w:val="20"/>
          <w:szCs w:val="20"/>
        </w:rPr>
        <w:tab/>
      </w:r>
      <w:r w:rsidR="000D14BD" w:rsidRPr="00FC6449">
        <w:rPr>
          <w:rFonts w:ascii="Century Gothic" w:eastAsia="Calibri" w:hAnsi="Century Gothic" w:cs="Times New Roman"/>
          <w:sz w:val="20"/>
          <w:szCs w:val="20"/>
        </w:rPr>
        <w:tab/>
        <w:t>(1)</w:t>
      </w:r>
    </w:p>
    <w:p w14:paraId="2A803850" w14:textId="77777777" w:rsidR="000D14BD" w:rsidRPr="00FC6449" w:rsidRDefault="000D14BD" w:rsidP="000D14BD">
      <w:pPr>
        <w:widowControl w:val="0"/>
        <w:spacing w:before="240" w:after="240"/>
        <w:jc w:val="both"/>
        <w:rPr>
          <w:rFonts w:ascii="Century Gothic" w:eastAsia="Calibri" w:hAnsi="Century Gothic" w:cs="Times New Roman"/>
          <w:sz w:val="20"/>
          <w:szCs w:val="20"/>
        </w:rPr>
      </w:pPr>
      <w:r w:rsidRPr="00FC6449">
        <w:rPr>
          <w:rFonts w:ascii="Century Gothic" w:eastAsia="Calibri" w:hAnsi="Century Gothic" w:cs="Times New Roman"/>
          <w:sz w:val="20"/>
          <w:szCs w:val="20"/>
        </w:rPr>
        <w:t xml:space="preserve">The approach involves asking respondents if they would accept to pay a specified cash amount (bid) to obtain a change in quality of a good (Johnston et al., (2017). We asked respondents to indicate whether they would be willing to pay a stated premium (by using initial bids to be determined following initial fieldwork) to obtain a kilogram of BIB. We utilized the double bounded format of WTP which asks if the household would be willing to accept to pay some initial bid amount, and then a follow up question with a higher or lower bid, depending on the response to the first bid. If the respondent answers yes to the initial bid, they are presented with a higher bid and vice versa. The follow-up questions improve precision of WTP, which makes the double bounded approach to yield less biased estimates </w:t>
      </w:r>
      <w:r w:rsidRPr="00FC6449">
        <w:rPr>
          <w:rFonts w:ascii="Century Gothic" w:eastAsia="Calibri" w:hAnsi="Century Gothic" w:cs="Times New Roman"/>
          <w:sz w:val="20"/>
          <w:szCs w:val="20"/>
        </w:rPr>
        <w:fldChar w:fldCharType="begin" w:fldLock="1"/>
      </w:r>
      <w:r w:rsidRPr="00FC6449">
        <w:rPr>
          <w:rFonts w:ascii="Century Gothic" w:eastAsia="Calibri" w:hAnsi="Century Gothic" w:cs="Times New Roman"/>
          <w:sz w:val="20"/>
          <w:szCs w:val="20"/>
        </w:rPr>
        <w:instrText>ADDIN CSL_CITATION {"citationItems":[{"id":"ITEM-1","itemData":{"DOI":"10.4337/9781845427917.00014","ISBN":"9781840642087","author":[{"dropping-particle":"","family":"Taylor","given":"Laura O.","non-dropping-particle":"","parse-names":false,"suffix":""}],"chapter-number":"8","container-title":"Handbook on Contingent Valuation","id":"ITEM-1","issued":{"date-parts":[["2006"]]},"page":"177-203","publisher":"Edward Elgar Publishing","title":"Experimental methods for the testing and design of contingent valuation","type":"chapter"},"uris":["http://www.mendeley.com/documents/?uuid=b5b86308-6d79-4c54-a85e-ad4977cb720c"]},{"id":"ITEM-2","itemData":{"DOI":"10.1086/691697","ISSN":"23335963","abstract":"This article proposes contemporary best-practice recommendations for stated preference (SP) studies used to inform decision making, grounded in the accumulated body of peer-reviewed literature. These recommendations consider the use of SP methods to estimate both use and non-use (passive-use) values, and cover the broad SP domain, including contingent valuation and discrete choice experiments. We focus on applications to public goods in the context of the environment and human health but also consider ways in which the proposed recommendations might apply to other common areas of application. The recommendations recognize that SP results may be used and reused (benefit transfers) by governmental agencies and nongovernmental organizations, and that all such applications must be considered. The intended result is a set of guidelines for SP studies that is more comprehensive than that of the original National Oceanic and Atmospheric Administration (NOAA) Blue Ribbon Panel on contingent valuation, is more germane to contemporary applications, and reflects the two decades of research since that time. We also distinguish between practices for which accumulated research is sufficient to support recommendations and those for which greater uncertainty remains. The goal of this article is to raise the quality of SP studies used to support decision making and promote research that will further enhance the practice of these studies worldwide.","author":[{"dropping-particle":"","family":"Johnston","given":"Robert J.","non-dropping-particle":"","parse-names":false,"suffix":""},{"dropping-particle":"","family":"Boyle","given":"Kevin J.","non-dropping-particle":"","parse-names":false,"suffix":""},{"dropping-particle":"","family":"Vic Adamowicz","given":"Wiktor","non-dropping-particle":"","parse-names":false,"suffix":""},{"dropping-particle":"","family":"Bennett","given":"Jeff","non-dropping-particle":"","parse-names":false,"suffix":""},{"dropping-particle":"","family":"Brouwer","given":"Roy","non-dropping-particle":"","parse-names":false,"suffix":""},{"dropping-particle":"","family":"Ann Cameron","given":"Trudy","non-dropping-particle":"","parse-names":false,"suffix":""},{"dropping-particle":"","family":"Michael Hanemann","given":"W.","non-dropping-particle":"","parse-names":false,"suffix":""},{"dropping-particle":"","family":"Hanley","given":"Nick","non-dropping-particle":"","parse-names":false,"suffix":""},{"dropping-particle":"","family":"Ryan","given":"Mandy","non-dropping-particle":"","parse-names":false,"suffix":""},{"dropping-particle":"","family":"Scarpa","given":"Riccardo","non-dropping-particle":"","parse-names":false,"suffix":""},{"dropping-particle":"","family":"Tourangeau","given":"Roger","non-dropping-particle":"","parse-names":false,"suffix":""},{"dropping-particle":"","family":"Vossler","given":"Christian A.","non-dropping-particle":"","parse-names":false,"suffix":""}],"container-title":"Journal of the Association of Environmental and Resource Economists","id":"ITEM-2","issue":"2","issued":{"date-parts":[["2017"]]},"page":"319-405","title":"Contemporary guidance for stated preference studies","type":"article-journal","volume":"4"},"uris":["http://www.mendeley.com/documents/?uuid=53c60639-5002-4824-91a5-60f330ca1a0e"]}],"mendeley":{"formattedCitation":"(Johnston et al., 2017; Taylor, 2006)","plainTextFormattedCitation":"(Johnston et al., 2017; Taylor, 2006)","previouslyFormattedCitation":"(Johnston et al., 2017; Taylor, 2006)"},"properties":{"noteIndex":0},"schema":"https://github.com/citation-style-language/schema/raw/master/csl-citation.json"}</w:instrText>
      </w:r>
      <w:r w:rsidRPr="00FC6449">
        <w:rPr>
          <w:rFonts w:ascii="Century Gothic" w:eastAsia="Calibri" w:hAnsi="Century Gothic" w:cs="Times New Roman"/>
          <w:sz w:val="20"/>
          <w:szCs w:val="20"/>
        </w:rPr>
        <w:fldChar w:fldCharType="separate"/>
      </w:r>
      <w:r w:rsidRPr="00FC6449">
        <w:rPr>
          <w:rFonts w:ascii="Century Gothic" w:eastAsia="Calibri" w:hAnsi="Century Gothic" w:cs="Times New Roman"/>
          <w:sz w:val="20"/>
          <w:szCs w:val="20"/>
        </w:rPr>
        <w:t xml:space="preserve">(Johnston et al., 2017; </w:t>
      </w:r>
      <w:r w:rsidRPr="00FC6449">
        <w:rPr>
          <w:rFonts w:ascii="Century Gothic" w:hAnsi="Century Gothic" w:cs="Times New Roman"/>
          <w:sz w:val="20"/>
          <w:szCs w:val="20"/>
        </w:rPr>
        <w:t>Perman et. al., 2003</w:t>
      </w:r>
      <w:r w:rsidRPr="00FC6449">
        <w:rPr>
          <w:rFonts w:ascii="Century Gothic" w:eastAsia="Calibri" w:hAnsi="Century Gothic" w:cs="Times New Roman"/>
          <w:sz w:val="20"/>
          <w:szCs w:val="20"/>
        </w:rPr>
        <w:t>)</w:t>
      </w:r>
      <w:r w:rsidRPr="00FC6449">
        <w:rPr>
          <w:rFonts w:ascii="Century Gothic" w:eastAsia="Calibri" w:hAnsi="Century Gothic" w:cs="Times New Roman"/>
          <w:sz w:val="20"/>
          <w:szCs w:val="20"/>
        </w:rPr>
        <w:fldChar w:fldCharType="end"/>
      </w:r>
      <w:r w:rsidRPr="00FC6449">
        <w:rPr>
          <w:rFonts w:ascii="Century Gothic" w:eastAsia="Calibri" w:hAnsi="Century Gothic" w:cs="Times New Roman"/>
          <w:sz w:val="20"/>
          <w:szCs w:val="20"/>
        </w:rPr>
        <w:t xml:space="preserve">. </w:t>
      </w:r>
    </w:p>
    <w:p w14:paraId="13FD1401" w14:textId="77777777" w:rsidR="000D14BD" w:rsidRPr="00FC6449" w:rsidRDefault="000D14BD" w:rsidP="000D14BD">
      <w:pPr>
        <w:jc w:val="both"/>
        <w:rPr>
          <w:rFonts w:ascii="Century Gothic" w:eastAsia="Calibri" w:hAnsi="Century Gothic" w:cs="Times New Roman"/>
          <w:sz w:val="20"/>
          <w:szCs w:val="20"/>
          <w:lang w:val="en-GB"/>
        </w:rPr>
      </w:pPr>
      <w:r w:rsidRPr="00FC6449">
        <w:rPr>
          <w:rFonts w:ascii="Century Gothic" w:eastAsia="Calibri" w:hAnsi="Century Gothic" w:cs="Times New Roman"/>
          <w:sz w:val="20"/>
          <w:szCs w:val="20"/>
          <w:lang w:val="en-GB"/>
        </w:rPr>
        <w:t xml:space="preserve">The general econometric model for the bounded WTP model is specified as </w:t>
      </w:r>
    </w:p>
    <w:p w14:paraId="6EF53404" w14:textId="77777777" w:rsidR="000D14BD" w:rsidRPr="00FC6449" w:rsidRDefault="003262F5" w:rsidP="000D14BD">
      <w:pPr>
        <w:spacing w:after="0"/>
        <w:ind w:firstLine="720"/>
        <w:rPr>
          <w:rFonts w:ascii="Century Gothic" w:eastAsia="Calibri" w:hAnsi="Century Gothic" w:cs="Times New Roman"/>
          <w:sz w:val="20"/>
          <w:szCs w:val="20"/>
          <w:lang w:val="en-GB"/>
        </w:rPr>
      </w:pPr>
      <m:oMath>
        <m:sSubSup>
          <m:sSubSupPr>
            <m:ctrlPr>
              <w:rPr>
                <w:rFonts w:ascii="Cambria Math" w:eastAsia="Calibri" w:hAnsi="Cambria Math" w:cs="Times New Roman"/>
                <w:sz w:val="20"/>
                <w:szCs w:val="20"/>
                <w:lang w:val="en-GB"/>
              </w:rPr>
            </m:ctrlPr>
          </m:sSubSupPr>
          <m:e>
            <m:r>
              <w:rPr>
                <w:rFonts w:ascii="Cambria Math" w:eastAsia="Calibri" w:hAnsi="Cambria Math" w:cs="Times New Roman"/>
                <w:sz w:val="20"/>
                <w:szCs w:val="20"/>
                <w:lang w:val="en-GB"/>
              </w:rPr>
              <m:t>WTP</m:t>
            </m:r>
          </m:e>
          <m:sub>
            <m:r>
              <w:rPr>
                <w:rFonts w:ascii="Cambria Math" w:eastAsia="Calibri" w:hAnsi="Cambria Math" w:cs="Times New Roman"/>
                <w:sz w:val="20"/>
                <w:szCs w:val="20"/>
                <w:lang w:val="en-GB"/>
              </w:rPr>
              <m:t>i</m:t>
            </m:r>
          </m:sub>
          <m:sup>
            <m:r>
              <m:rPr>
                <m:sty m:val="p"/>
              </m:rPr>
              <w:rPr>
                <w:rFonts w:ascii="Cambria Math" w:eastAsia="Calibri" w:hAnsi="Cambria Math" w:cs="Times New Roman"/>
                <w:sz w:val="20"/>
                <w:szCs w:val="20"/>
                <w:lang w:val="en-GB"/>
              </w:rPr>
              <m:t>*</m:t>
            </m:r>
          </m:sup>
        </m:sSubSup>
        <m:r>
          <m:rPr>
            <m:sty m:val="p"/>
          </m:rPr>
          <w:rPr>
            <w:rFonts w:ascii="Cambria Math" w:eastAsia="Calibri" w:hAnsi="Cambria Math" w:cs="Times New Roman"/>
            <w:sz w:val="20"/>
            <w:szCs w:val="20"/>
            <w:lang w:val="en-GB"/>
          </w:rPr>
          <m:t>=</m:t>
        </m:r>
        <m:d>
          <m:dPr>
            <m:ctrlPr>
              <w:rPr>
                <w:rFonts w:ascii="Cambria Math" w:eastAsia="Calibri" w:hAnsi="Cambria Math" w:cs="Times New Roman"/>
                <w:sz w:val="20"/>
                <w:szCs w:val="20"/>
                <w:lang w:eastAsia="en-GB"/>
              </w:rPr>
            </m:ctrlPr>
          </m:dPr>
          <m:e>
            <m:r>
              <w:rPr>
                <w:rFonts w:ascii="Cambria Math" w:eastAsia="Calibri" w:hAnsi="Cambria Math" w:cs="Times New Roman"/>
                <w:sz w:val="20"/>
                <w:szCs w:val="20"/>
                <w:lang w:val="en-GB"/>
              </w:rPr>
              <m:t>β</m:t>
            </m:r>
            <m:sSub>
              <m:sSubPr>
                <m:ctrlPr>
                  <w:rPr>
                    <w:rFonts w:ascii="Cambria Math" w:eastAsia="Calibri" w:hAnsi="Cambria Math" w:cs="Times New Roman"/>
                    <w:sz w:val="20"/>
                    <w:szCs w:val="20"/>
                    <w:lang w:val="en-GB"/>
                  </w:rPr>
                </m:ctrlPr>
              </m:sSubPr>
              <m:e>
                <m:r>
                  <w:rPr>
                    <w:rFonts w:ascii="Cambria Math" w:eastAsia="Calibri" w:hAnsi="Cambria Math" w:cs="Times New Roman"/>
                    <w:sz w:val="20"/>
                    <w:szCs w:val="20"/>
                    <w:lang w:val="en-GB"/>
                  </w:rPr>
                  <m:t>bid</m:t>
                </m:r>
              </m:e>
              <m:sub>
                <m:r>
                  <w:rPr>
                    <w:rFonts w:ascii="Cambria Math" w:eastAsia="Calibri" w:hAnsi="Cambria Math" w:cs="Times New Roman"/>
                    <w:sz w:val="20"/>
                    <w:szCs w:val="20"/>
                    <w:lang w:val="en-GB"/>
                  </w:rPr>
                  <m:t>j</m:t>
                </m:r>
              </m:sub>
            </m:sSub>
          </m:e>
          <m:e>
            <m:r>
              <m:rPr>
                <m:sty m:val="p"/>
              </m:rPr>
              <w:rPr>
                <w:rFonts w:ascii="Cambria Math" w:eastAsia="Calibri" w:hAnsi="Cambria Math" w:cs="Times New Roman"/>
                <w:sz w:val="20"/>
                <w:szCs w:val="20"/>
                <w:lang w:eastAsia="en-GB"/>
              </w:rPr>
              <m:t>X</m:t>
            </m:r>
          </m:e>
        </m:d>
        <m:r>
          <m:rPr>
            <m:sty m:val="p"/>
          </m:rPr>
          <w:rPr>
            <w:rFonts w:ascii="Cambria Math" w:eastAsia="Calibri" w:hAnsi="Cambria Math" w:cs="Times New Roman"/>
            <w:sz w:val="20"/>
            <w:szCs w:val="20"/>
            <w:lang w:val="en-GB"/>
          </w:rPr>
          <m:t>+</m:t>
        </m:r>
        <m:sSub>
          <m:sSubPr>
            <m:ctrlPr>
              <w:rPr>
                <w:rFonts w:ascii="Cambria Math" w:eastAsia="Calibri" w:hAnsi="Cambria Math" w:cs="Times New Roman"/>
                <w:sz w:val="20"/>
                <w:szCs w:val="20"/>
                <w:lang w:val="en-GB"/>
              </w:rPr>
            </m:ctrlPr>
          </m:sSubPr>
          <m:e>
            <m:r>
              <w:rPr>
                <w:rFonts w:ascii="Cambria Math" w:eastAsia="Calibri" w:hAnsi="Cambria Math" w:cs="Times New Roman"/>
                <w:sz w:val="20"/>
                <w:szCs w:val="20"/>
                <w:lang w:val="en-GB"/>
              </w:rPr>
              <m:t>ε</m:t>
            </m:r>
          </m:e>
          <m:sub>
            <m:r>
              <w:rPr>
                <w:rFonts w:ascii="Cambria Math" w:eastAsia="Calibri" w:hAnsi="Cambria Math" w:cs="Times New Roman"/>
                <w:sz w:val="20"/>
                <w:szCs w:val="20"/>
                <w:lang w:val="en-GB"/>
              </w:rPr>
              <m:t>i</m:t>
            </m:r>
          </m:sub>
        </m:sSub>
      </m:oMath>
      <w:r w:rsidR="000D14BD" w:rsidRPr="00FC6449">
        <w:rPr>
          <w:rFonts w:ascii="Century Gothic" w:eastAsia="Calibri" w:hAnsi="Century Gothic" w:cs="Times New Roman"/>
          <w:sz w:val="20"/>
          <w:szCs w:val="20"/>
          <w:lang w:val="en-GB"/>
        </w:rPr>
        <w:tab/>
      </w:r>
      <w:r w:rsidR="000D14BD" w:rsidRPr="00FC6449">
        <w:rPr>
          <w:rFonts w:ascii="Century Gothic" w:eastAsia="Calibri" w:hAnsi="Century Gothic" w:cs="Times New Roman"/>
          <w:sz w:val="20"/>
          <w:szCs w:val="20"/>
          <w:lang w:val="en-GB"/>
        </w:rPr>
        <w:tab/>
      </w:r>
      <w:r w:rsidR="000D14BD" w:rsidRPr="00FC6449">
        <w:rPr>
          <w:rFonts w:ascii="Century Gothic" w:eastAsia="Calibri" w:hAnsi="Century Gothic" w:cs="Times New Roman"/>
          <w:sz w:val="20"/>
          <w:szCs w:val="20"/>
          <w:lang w:val="en-GB"/>
        </w:rPr>
        <w:tab/>
      </w:r>
      <w:r w:rsidR="000D14BD" w:rsidRPr="00FC6449">
        <w:rPr>
          <w:rFonts w:ascii="Century Gothic" w:eastAsia="Calibri" w:hAnsi="Century Gothic" w:cs="Times New Roman"/>
          <w:sz w:val="20"/>
          <w:szCs w:val="20"/>
          <w:lang w:val="en-GB"/>
        </w:rPr>
        <w:tab/>
      </w:r>
      <w:r w:rsidR="000D14BD" w:rsidRPr="00FC6449">
        <w:rPr>
          <w:rFonts w:ascii="Century Gothic" w:eastAsia="Calibri" w:hAnsi="Century Gothic" w:cs="Times New Roman"/>
          <w:sz w:val="20"/>
          <w:szCs w:val="20"/>
          <w:lang w:val="en-GB"/>
        </w:rPr>
        <w:tab/>
      </w:r>
      <w:r w:rsidR="000D14BD" w:rsidRPr="00FC6449">
        <w:rPr>
          <w:rFonts w:ascii="Century Gothic" w:eastAsia="Calibri" w:hAnsi="Century Gothic" w:cs="Times New Roman"/>
          <w:sz w:val="20"/>
          <w:szCs w:val="20"/>
          <w:lang w:val="en-GB"/>
        </w:rPr>
        <w:tab/>
      </w:r>
      <w:r w:rsidR="000D14BD" w:rsidRPr="00FC6449">
        <w:rPr>
          <w:rFonts w:ascii="Century Gothic" w:eastAsia="Calibri" w:hAnsi="Century Gothic" w:cs="Times New Roman"/>
          <w:sz w:val="20"/>
          <w:szCs w:val="20"/>
          <w:lang w:val="en-GB"/>
        </w:rPr>
        <w:tab/>
        <w:t xml:space="preserve">             (2)</w:t>
      </w:r>
    </w:p>
    <w:p w14:paraId="4FD96C7F" w14:textId="77777777" w:rsidR="000D14BD" w:rsidRPr="003B75AD" w:rsidRDefault="000D14BD" w:rsidP="000D14BD">
      <w:pPr>
        <w:widowControl w:val="0"/>
        <w:spacing w:before="240" w:after="0"/>
        <w:jc w:val="both"/>
        <w:rPr>
          <w:rFonts w:ascii="Century Gothic" w:eastAsia="Calibri" w:hAnsi="Century Gothic" w:cs="Times New Roman"/>
          <w:sz w:val="20"/>
          <w:szCs w:val="20"/>
          <w:lang w:val="en-GB"/>
        </w:rPr>
      </w:pPr>
      <w:r w:rsidRPr="00FC6449">
        <w:rPr>
          <w:rFonts w:ascii="Century Gothic" w:eastAsia="Calibri" w:hAnsi="Century Gothic" w:cs="Times New Roman"/>
          <w:sz w:val="20"/>
          <w:szCs w:val="20"/>
          <w:lang w:val="en-GB"/>
        </w:rPr>
        <w:t xml:space="preserve">Where </w:t>
      </w:r>
      <m:oMath>
        <m:sSubSup>
          <m:sSubSupPr>
            <m:ctrlPr>
              <w:rPr>
                <w:rFonts w:ascii="Cambria Math" w:eastAsia="Calibri" w:hAnsi="Cambria Math" w:cs="Times New Roman"/>
                <w:sz w:val="20"/>
                <w:szCs w:val="20"/>
                <w:lang w:val="en-GB"/>
              </w:rPr>
            </m:ctrlPr>
          </m:sSubSupPr>
          <m:e>
            <m:r>
              <w:rPr>
                <w:rFonts w:ascii="Cambria Math" w:eastAsia="Calibri" w:hAnsi="Cambria Math" w:cs="Times New Roman"/>
                <w:sz w:val="20"/>
                <w:szCs w:val="20"/>
                <w:lang w:val="en-GB"/>
              </w:rPr>
              <m:t>WTP</m:t>
            </m:r>
          </m:e>
          <m:sub>
            <m:r>
              <w:rPr>
                <w:rFonts w:ascii="Cambria Math" w:eastAsia="Calibri" w:hAnsi="Cambria Math" w:cs="Times New Roman"/>
                <w:sz w:val="20"/>
                <w:szCs w:val="20"/>
                <w:lang w:val="en-GB"/>
              </w:rPr>
              <m:t>i</m:t>
            </m:r>
          </m:sub>
          <m:sup>
            <m:r>
              <m:rPr>
                <m:sty m:val="p"/>
              </m:rPr>
              <w:rPr>
                <w:rFonts w:ascii="Cambria Math" w:eastAsia="Calibri" w:hAnsi="Cambria Math" w:cs="Times New Roman"/>
                <w:sz w:val="20"/>
                <w:szCs w:val="20"/>
                <w:lang w:val="en-GB"/>
              </w:rPr>
              <m:t>*</m:t>
            </m:r>
          </m:sup>
        </m:sSubSup>
      </m:oMath>
      <w:r w:rsidRPr="00FC6449">
        <w:rPr>
          <w:rFonts w:ascii="Century Gothic" w:eastAsia="Calibri" w:hAnsi="Century Gothic" w:cs="Times New Roman"/>
          <w:sz w:val="20"/>
          <w:szCs w:val="20"/>
          <w:lang w:val="en-GB"/>
        </w:rPr>
        <w:t xml:space="preserve">is a latent variable observed through the household acceptance or rejection of a certain bid to pay for BIB, </w:t>
      </w:r>
      <m:oMath>
        <m:sSub>
          <m:sSubPr>
            <m:ctrlPr>
              <w:rPr>
                <w:rFonts w:ascii="Cambria Math" w:eastAsia="Calibri" w:hAnsi="Cambria Math" w:cs="Times New Roman"/>
                <w:sz w:val="20"/>
                <w:szCs w:val="20"/>
                <w:lang w:val="en-GB"/>
              </w:rPr>
            </m:ctrlPr>
          </m:sSubPr>
          <m:e>
            <m:r>
              <w:rPr>
                <w:rFonts w:ascii="Cambria Math" w:eastAsia="Calibri" w:hAnsi="Cambria Math" w:cs="Times New Roman"/>
                <w:sz w:val="20"/>
                <w:szCs w:val="20"/>
                <w:lang w:val="en-GB"/>
              </w:rPr>
              <m:t>bid</m:t>
            </m:r>
          </m:e>
          <m:sub>
            <m:r>
              <w:rPr>
                <w:rFonts w:ascii="Cambria Math" w:eastAsia="Calibri" w:hAnsi="Cambria Math" w:cs="Times New Roman"/>
                <w:sz w:val="20"/>
                <w:szCs w:val="20"/>
                <w:lang w:val="en-GB"/>
              </w:rPr>
              <m:t>j</m:t>
            </m:r>
          </m:sub>
        </m:sSub>
        <m:r>
          <m:rPr>
            <m:sty m:val="p"/>
          </m:rPr>
          <w:rPr>
            <w:rFonts w:ascii="Cambria Math" w:eastAsia="Calibri" w:hAnsi="Cambria Math" w:cs="Times New Roman"/>
            <w:sz w:val="20"/>
            <w:szCs w:val="20"/>
            <w:lang w:val="en-GB"/>
          </w:rPr>
          <m:t xml:space="preserve"> </m:t>
        </m:r>
      </m:oMath>
      <w:r w:rsidRPr="00FC6449">
        <w:rPr>
          <w:rFonts w:ascii="Century Gothic" w:eastAsia="Calibri" w:hAnsi="Century Gothic" w:cs="Times New Roman"/>
          <w:sz w:val="20"/>
          <w:szCs w:val="20"/>
          <w:lang w:val="en-GB"/>
        </w:rPr>
        <w:t xml:space="preserve">represents bid amount that was presented to the respondent,  </w:t>
      </w:r>
      <m:oMath>
        <m:r>
          <w:rPr>
            <w:rFonts w:ascii="Cambria Math" w:eastAsia="Calibri" w:hAnsi="Cambria Math" w:cs="Times New Roman"/>
            <w:sz w:val="20"/>
            <w:szCs w:val="20"/>
            <w:lang w:val="en-GB"/>
          </w:rPr>
          <m:t>X</m:t>
        </m:r>
        <m:r>
          <m:rPr>
            <m:sty m:val="p"/>
          </m:rPr>
          <w:rPr>
            <w:rFonts w:ascii="Cambria Math" w:eastAsia="Calibri" w:hAnsi="Cambria Math" w:cs="Times New Roman"/>
            <w:sz w:val="20"/>
            <w:szCs w:val="20"/>
            <w:lang w:val="en-GB"/>
          </w:rPr>
          <m:t xml:space="preserve"> </m:t>
        </m:r>
      </m:oMath>
      <w:r w:rsidRPr="00FC6449">
        <w:rPr>
          <w:rFonts w:ascii="Century Gothic" w:eastAsia="Calibri" w:hAnsi="Century Gothic" w:cs="Times New Roman"/>
          <w:sz w:val="20"/>
          <w:szCs w:val="20"/>
          <w:lang w:val="en-GB"/>
        </w:rPr>
        <w:t xml:space="preserve">is a vector of covariates likely to influence a household’s WTP, while </w:t>
      </w:r>
      <m:oMath>
        <m:r>
          <w:rPr>
            <w:rFonts w:ascii="Cambria Math" w:eastAsia="Calibri" w:hAnsi="Cambria Math" w:cs="Times New Roman"/>
            <w:sz w:val="20"/>
            <w:szCs w:val="20"/>
            <w:lang w:val="en-GB"/>
          </w:rPr>
          <m:t>β</m:t>
        </m:r>
      </m:oMath>
      <w:r w:rsidRPr="00FC6449">
        <w:rPr>
          <w:rFonts w:ascii="Century Gothic" w:eastAsia="Calibri" w:hAnsi="Century Gothic" w:cs="Times New Roman"/>
          <w:sz w:val="20"/>
          <w:szCs w:val="20"/>
          <w:lang w:val="en-GB"/>
        </w:rPr>
        <w:t xml:space="preserve"> and </w:t>
      </w:r>
      <m:oMath>
        <m:r>
          <w:rPr>
            <w:rFonts w:ascii="Cambria Math" w:eastAsia="Calibri" w:hAnsi="Cambria Math" w:cs="Times New Roman"/>
            <w:sz w:val="20"/>
            <w:szCs w:val="20"/>
            <w:lang w:val="en-GB"/>
          </w:rPr>
          <m:t>α</m:t>
        </m:r>
      </m:oMath>
      <w:r w:rsidRPr="00FC6449">
        <w:rPr>
          <w:rFonts w:ascii="Century Gothic" w:eastAsia="Times New Roman" w:hAnsi="Century Gothic" w:cs="Times New Roman"/>
          <w:sz w:val="20"/>
          <w:szCs w:val="20"/>
          <w:lang w:val="en-GB"/>
        </w:rPr>
        <w:t xml:space="preserve"> </w:t>
      </w:r>
      <w:r w:rsidRPr="00FC6449">
        <w:rPr>
          <w:rFonts w:ascii="Century Gothic" w:eastAsia="Calibri" w:hAnsi="Century Gothic" w:cs="Times New Roman"/>
          <w:sz w:val="20"/>
          <w:szCs w:val="20"/>
          <w:lang w:val="en-GB"/>
        </w:rPr>
        <w:t xml:space="preserve">are parameters which were estimated while </w:t>
      </w:r>
      <m:oMath>
        <m:sSub>
          <m:sSubPr>
            <m:ctrlPr>
              <w:rPr>
                <w:rFonts w:ascii="Cambria Math" w:eastAsia="Calibri" w:hAnsi="Cambria Math" w:cs="Times New Roman"/>
                <w:sz w:val="20"/>
                <w:szCs w:val="20"/>
                <w:lang w:val="en-GB"/>
              </w:rPr>
            </m:ctrlPr>
          </m:sSubPr>
          <m:e>
            <m:r>
              <w:rPr>
                <w:rFonts w:ascii="Cambria Math" w:eastAsia="Calibri" w:hAnsi="Cambria Math" w:cs="Times New Roman"/>
                <w:sz w:val="20"/>
                <w:szCs w:val="20"/>
                <w:lang w:val="en-GB"/>
              </w:rPr>
              <m:t>ε</m:t>
            </m:r>
          </m:e>
          <m:sub>
            <m:r>
              <w:rPr>
                <w:rFonts w:ascii="Cambria Math" w:eastAsia="Calibri" w:hAnsi="Cambria Math" w:cs="Times New Roman"/>
                <w:sz w:val="20"/>
                <w:szCs w:val="20"/>
                <w:lang w:val="en-GB"/>
              </w:rPr>
              <m:t>i</m:t>
            </m:r>
          </m:sub>
        </m:sSub>
      </m:oMath>
      <w:r w:rsidRPr="00FC6449">
        <w:rPr>
          <w:rFonts w:ascii="Century Gothic" w:eastAsia="Calibri" w:hAnsi="Century Gothic" w:cs="Times New Roman"/>
          <w:sz w:val="20"/>
          <w:szCs w:val="20"/>
          <w:lang w:val="en-GB"/>
        </w:rPr>
        <w:t xml:space="preserve"> represents the standard </w:t>
      </w:r>
      <w:r w:rsidRPr="003B75AD">
        <w:rPr>
          <w:rFonts w:ascii="Century Gothic" w:eastAsia="Calibri" w:hAnsi="Century Gothic" w:cs="Times New Roman"/>
          <w:sz w:val="20"/>
          <w:szCs w:val="20"/>
          <w:lang w:val="en-GB"/>
        </w:rPr>
        <w:t>error term</w:t>
      </w:r>
      <w:r w:rsidRPr="003B75AD">
        <w:rPr>
          <w:rFonts w:ascii="Century Gothic" w:hAnsi="Century Gothic" w:cs="Times New Roman"/>
          <w:sz w:val="20"/>
          <w:szCs w:val="20"/>
        </w:rPr>
        <w:t xml:space="preserve"> (Verbeek, 2012)</w:t>
      </w:r>
      <w:r w:rsidRPr="003B75AD">
        <w:rPr>
          <w:rFonts w:ascii="Century Gothic" w:eastAsia="Calibri" w:hAnsi="Century Gothic" w:cs="Times New Roman"/>
          <w:sz w:val="20"/>
          <w:szCs w:val="20"/>
          <w:vertAlign w:val="superscript"/>
          <w:lang w:val="en-GB"/>
        </w:rPr>
        <w:footnoteReference w:id="1"/>
      </w:r>
      <w:r w:rsidRPr="003B75AD">
        <w:rPr>
          <w:rFonts w:ascii="Century Gothic" w:eastAsia="Calibri" w:hAnsi="Century Gothic" w:cs="Times New Roman"/>
          <w:sz w:val="20"/>
          <w:szCs w:val="20"/>
          <w:lang w:val="en-GB"/>
        </w:rPr>
        <w:t xml:space="preserve">. Under the double bounded WTP, respondents are asked respond to a follow-up bid that is lower </w:t>
      </w:r>
      <m:oMath>
        <m:d>
          <m:dPr>
            <m:ctrlPr>
              <w:rPr>
                <w:rFonts w:ascii="Cambria Math" w:eastAsia="Calibri" w:hAnsi="Cambria Math" w:cs="Times New Roman"/>
                <w:sz w:val="20"/>
                <w:szCs w:val="20"/>
                <w:lang w:val="en-GB"/>
              </w:rPr>
            </m:ctrlPr>
          </m:dPr>
          <m:e>
            <m:sSubSup>
              <m:sSubSupPr>
                <m:ctrlPr>
                  <w:rPr>
                    <w:rFonts w:ascii="Cambria Math" w:eastAsia="Calibri" w:hAnsi="Cambria Math" w:cs="Times New Roman"/>
                    <w:sz w:val="20"/>
                    <w:szCs w:val="20"/>
                    <w:lang w:val="en-GB"/>
                  </w:rPr>
                </m:ctrlPr>
              </m:sSubSupPr>
              <m:e>
                <m:r>
                  <w:rPr>
                    <w:rFonts w:ascii="Cambria Math" w:eastAsia="Calibri" w:hAnsi="Cambria Math" w:cs="Times New Roman"/>
                    <w:sz w:val="20"/>
                    <w:szCs w:val="20"/>
                    <w:lang w:val="en-GB"/>
                  </w:rPr>
                  <m:t>β</m:t>
                </m:r>
              </m:e>
              <m:sub>
                <m:r>
                  <w:rPr>
                    <w:rFonts w:ascii="Cambria Math" w:eastAsia="Calibri" w:hAnsi="Cambria Math" w:cs="Times New Roman"/>
                    <w:sz w:val="20"/>
                    <w:szCs w:val="20"/>
                    <w:lang w:val="en-GB"/>
                  </w:rPr>
                  <m:t>j</m:t>
                </m:r>
              </m:sub>
              <m:sup>
                <m:r>
                  <w:rPr>
                    <w:rFonts w:ascii="Cambria Math" w:eastAsia="Calibri" w:hAnsi="Cambria Math" w:cs="Times New Roman"/>
                    <w:sz w:val="20"/>
                    <w:szCs w:val="20"/>
                    <w:lang w:val="en-GB"/>
                  </w:rPr>
                  <m:t>L</m:t>
                </m:r>
              </m:sup>
            </m:sSubSup>
          </m:e>
        </m:d>
        <m:r>
          <m:rPr>
            <m:sty m:val="p"/>
          </m:rPr>
          <w:rPr>
            <w:rFonts w:ascii="Cambria Math" w:eastAsia="Calibri" w:hAnsi="Cambria Math" w:cs="Times New Roman"/>
            <w:sz w:val="20"/>
            <w:szCs w:val="20"/>
            <w:lang w:val="en-GB"/>
          </w:rPr>
          <m:t xml:space="preserve"> </m:t>
        </m:r>
      </m:oMath>
      <w:r w:rsidRPr="003B75AD">
        <w:rPr>
          <w:rFonts w:ascii="Century Gothic" w:eastAsia="Calibri" w:hAnsi="Century Gothic" w:cs="Times New Roman"/>
          <w:sz w:val="20"/>
          <w:szCs w:val="20"/>
          <w:lang w:val="en-GB"/>
        </w:rPr>
        <w:t xml:space="preserve"> if the initial bid is rejected or a higher one  </w:t>
      </w:r>
      <m:oMath>
        <m:d>
          <m:dPr>
            <m:ctrlPr>
              <w:rPr>
                <w:rFonts w:ascii="Cambria Math" w:eastAsia="Calibri" w:hAnsi="Cambria Math" w:cs="Times New Roman"/>
                <w:sz w:val="20"/>
                <w:szCs w:val="20"/>
                <w:lang w:val="en-GB"/>
              </w:rPr>
            </m:ctrlPr>
          </m:dPr>
          <m:e>
            <m:sSubSup>
              <m:sSubSupPr>
                <m:ctrlPr>
                  <w:rPr>
                    <w:rFonts w:ascii="Cambria Math" w:eastAsia="Calibri" w:hAnsi="Cambria Math" w:cs="Times New Roman"/>
                    <w:sz w:val="20"/>
                    <w:szCs w:val="20"/>
                    <w:lang w:val="en-GB"/>
                  </w:rPr>
                </m:ctrlPr>
              </m:sSubSupPr>
              <m:e>
                <m:r>
                  <w:rPr>
                    <w:rFonts w:ascii="Cambria Math" w:eastAsia="Calibri" w:hAnsi="Cambria Math" w:cs="Times New Roman"/>
                    <w:sz w:val="20"/>
                    <w:szCs w:val="20"/>
                    <w:lang w:val="en-GB"/>
                  </w:rPr>
                  <m:t>β</m:t>
                </m:r>
              </m:e>
              <m:sub>
                <m:r>
                  <w:rPr>
                    <w:rFonts w:ascii="Cambria Math" w:eastAsia="Calibri" w:hAnsi="Cambria Math" w:cs="Times New Roman"/>
                    <w:sz w:val="20"/>
                    <w:szCs w:val="20"/>
                    <w:lang w:val="en-GB"/>
                  </w:rPr>
                  <m:t>j</m:t>
                </m:r>
              </m:sub>
              <m:sup>
                <m:r>
                  <w:rPr>
                    <w:rFonts w:ascii="Cambria Math" w:eastAsia="Calibri" w:hAnsi="Cambria Math" w:cs="Times New Roman"/>
                    <w:sz w:val="20"/>
                    <w:szCs w:val="20"/>
                    <w:lang w:val="en-GB"/>
                  </w:rPr>
                  <m:t>H</m:t>
                </m:r>
              </m:sup>
            </m:sSubSup>
          </m:e>
        </m:d>
        <m:r>
          <m:rPr>
            <m:sty m:val="p"/>
          </m:rPr>
          <w:rPr>
            <w:rFonts w:ascii="Cambria Math" w:eastAsia="Calibri" w:hAnsi="Cambria Math" w:cs="Times New Roman"/>
            <w:sz w:val="20"/>
            <w:szCs w:val="20"/>
            <w:lang w:val="en-GB"/>
          </w:rPr>
          <m:t xml:space="preserve"> </m:t>
        </m:r>
      </m:oMath>
      <w:r w:rsidRPr="003B75AD">
        <w:rPr>
          <w:rFonts w:ascii="Century Gothic" w:eastAsia="Calibri" w:hAnsi="Century Gothic" w:cs="Times New Roman"/>
          <w:sz w:val="20"/>
          <w:szCs w:val="20"/>
          <w:lang w:val="en-GB"/>
        </w:rPr>
        <w:t xml:space="preserve">if in the initial bid </w:t>
      </w:r>
      <m:oMath>
        <m:d>
          <m:dPr>
            <m:ctrlPr>
              <w:rPr>
                <w:rFonts w:ascii="Cambria Math" w:eastAsia="Calibri" w:hAnsi="Cambria Math" w:cs="Times New Roman"/>
                <w:sz w:val="20"/>
                <w:szCs w:val="20"/>
                <w:lang w:val="en-GB"/>
              </w:rPr>
            </m:ctrlPr>
          </m:dPr>
          <m:e>
            <m:sSubSup>
              <m:sSubSupPr>
                <m:ctrlPr>
                  <w:rPr>
                    <w:rFonts w:ascii="Cambria Math" w:eastAsia="Calibri" w:hAnsi="Cambria Math" w:cs="Times New Roman"/>
                    <w:sz w:val="20"/>
                    <w:szCs w:val="20"/>
                    <w:lang w:val="en-GB"/>
                  </w:rPr>
                </m:ctrlPr>
              </m:sSubSupPr>
              <m:e>
                <m:r>
                  <w:rPr>
                    <w:rFonts w:ascii="Cambria Math" w:eastAsia="Calibri" w:hAnsi="Cambria Math" w:cs="Times New Roman"/>
                    <w:sz w:val="20"/>
                    <w:szCs w:val="20"/>
                    <w:lang w:val="en-GB"/>
                  </w:rPr>
                  <m:t>β</m:t>
                </m:r>
              </m:e>
              <m:sub>
                <m:r>
                  <w:rPr>
                    <w:rFonts w:ascii="Cambria Math" w:eastAsia="Calibri" w:hAnsi="Cambria Math" w:cs="Times New Roman"/>
                    <w:sz w:val="20"/>
                    <w:szCs w:val="20"/>
                    <w:lang w:val="en-GB"/>
                  </w:rPr>
                  <m:t>j</m:t>
                </m:r>
              </m:sub>
              <m:sup>
                <m:r>
                  <w:rPr>
                    <w:rFonts w:ascii="Cambria Math" w:eastAsia="Calibri" w:hAnsi="Cambria Math" w:cs="Times New Roman"/>
                    <w:sz w:val="20"/>
                    <w:szCs w:val="20"/>
                    <w:lang w:val="en-GB"/>
                  </w:rPr>
                  <m:t>I</m:t>
                </m:r>
              </m:sup>
            </m:sSubSup>
          </m:e>
        </m:d>
      </m:oMath>
      <w:r w:rsidRPr="003B75AD">
        <w:rPr>
          <w:rFonts w:ascii="Century Gothic" w:eastAsia="Calibri" w:hAnsi="Century Gothic" w:cs="Times New Roman"/>
          <w:sz w:val="20"/>
          <w:szCs w:val="20"/>
          <w:lang w:val="en-GB"/>
        </w:rPr>
        <w:t>is accepted, such that</w:t>
      </w:r>
    </w:p>
    <w:p w14:paraId="63242577" w14:textId="77777777" w:rsidR="000D14BD" w:rsidRPr="003B75AD" w:rsidRDefault="000D14BD" w:rsidP="000D14BD">
      <w:pPr>
        <w:widowControl w:val="0"/>
        <w:spacing w:before="240" w:after="0"/>
        <w:jc w:val="both"/>
        <w:rPr>
          <w:rFonts w:ascii="Century Gothic" w:eastAsia="Calibri" w:hAnsi="Century Gothic" w:cs="Times New Roman"/>
          <w:sz w:val="20"/>
          <w:szCs w:val="20"/>
          <w:lang w:val="en-GB"/>
        </w:rPr>
      </w:pPr>
      <w:r w:rsidRPr="003B75AD">
        <w:rPr>
          <w:rFonts w:ascii="Century Gothic" w:eastAsia="Calibri" w:hAnsi="Century Gothic" w:cs="Times New Roman"/>
          <w:sz w:val="20"/>
          <w:szCs w:val="20"/>
          <w:lang w:val="en-GB"/>
        </w:rPr>
        <w:t xml:space="preserve">           </w:t>
      </w:r>
      <m:oMath>
        <m:d>
          <m:dPr>
            <m:ctrlPr>
              <w:rPr>
                <w:rFonts w:ascii="Cambria Math" w:eastAsia="Calibri" w:hAnsi="Cambria Math" w:cs="Times New Roman"/>
                <w:sz w:val="20"/>
                <w:szCs w:val="20"/>
                <w:lang w:val="en-GB"/>
              </w:rPr>
            </m:ctrlPr>
          </m:dPr>
          <m:e>
            <m:d>
              <m:dPr>
                <m:ctrlPr>
                  <w:rPr>
                    <w:rFonts w:ascii="Cambria Math" w:eastAsia="Calibri" w:hAnsi="Cambria Math" w:cs="Times New Roman"/>
                    <w:sz w:val="20"/>
                    <w:szCs w:val="20"/>
                    <w:lang w:val="en-GB"/>
                  </w:rPr>
                </m:ctrlPr>
              </m:dPr>
              <m:e>
                <m:sSubSup>
                  <m:sSubSupPr>
                    <m:ctrlPr>
                      <w:rPr>
                        <w:rFonts w:ascii="Cambria Math" w:eastAsia="Calibri" w:hAnsi="Cambria Math" w:cs="Times New Roman"/>
                        <w:sz w:val="20"/>
                        <w:szCs w:val="20"/>
                        <w:lang w:val="en-GB"/>
                      </w:rPr>
                    </m:ctrlPr>
                  </m:sSubSupPr>
                  <m:e>
                    <m:r>
                      <w:rPr>
                        <w:rFonts w:ascii="Cambria Math" w:eastAsia="Calibri" w:hAnsi="Cambria Math" w:cs="Times New Roman"/>
                        <w:sz w:val="20"/>
                        <w:szCs w:val="20"/>
                        <w:lang w:val="en-GB"/>
                      </w:rPr>
                      <m:t>β</m:t>
                    </m:r>
                  </m:e>
                  <m:sub>
                    <m:r>
                      <w:rPr>
                        <w:rFonts w:ascii="Cambria Math" w:eastAsia="Calibri" w:hAnsi="Cambria Math" w:cs="Times New Roman"/>
                        <w:sz w:val="20"/>
                        <w:szCs w:val="20"/>
                        <w:lang w:val="en-GB"/>
                      </w:rPr>
                      <m:t>j</m:t>
                    </m:r>
                  </m:sub>
                  <m:sup>
                    <m:r>
                      <w:rPr>
                        <w:rFonts w:ascii="Cambria Math" w:eastAsia="Calibri" w:hAnsi="Cambria Math" w:cs="Times New Roman"/>
                        <w:sz w:val="20"/>
                        <w:szCs w:val="20"/>
                        <w:lang w:val="en-GB"/>
                      </w:rPr>
                      <m:t>L</m:t>
                    </m:r>
                  </m:sup>
                </m:sSubSup>
              </m:e>
            </m:d>
            <m:r>
              <m:rPr>
                <m:sty m:val="p"/>
              </m:rPr>
              <w:rPr>
                <w:rFonts w:ascii="Cambria Math" w:eastAsia="Calibri" w:hAnsi="Cambria Math" w:cs="Times New Roman"/>
                <w:sz w:val="20"/>
                <w:szCs w:val="20"/>
                <w:lang w:val="en-GB"/>
              </w:rPr>
              <m:t>&lt;</m:t>
            </m:r>
            <m:d>
              <m:dPr>
                <m:ctrlPr>
                  <w:rPr>
                    <w:rFonts w:ascii="Cambria Math" w:eastAsia="Calibri" w:hAnsi="Cambria Math" w:cs="Times New Roman"/>
                    <w:sz w:val="20"/>
                    <w:szCs w:val="20"/>
                    <w:lang w:val="en-GB"/>
                  </w:rPr>
                </m:ctrlPr>
              </m:dPr>
              <m:e>
                <m:sSubSup>
                  <m:sSubSupPr>
                    <m:ctrlPr>
                      <w:rPr>
                        <w:rFonts w:ascii="Cambria Math" w:eastAsia="Calibri" w:hAnsi="Cambria Math" w:cs="Times New Roman"/>
                        <w:sz w:val="20"/>
                        <w:szCs w:val="20"/>
                        <w:lang w:val="en-GB"/>
                      </w:rPr>
                    </m:ctrlPr>
                  </m:sSubSupPr>
                  <m:e>
                    <m:r>
                      <w:rPr>
                        <w:rFonts w:ascii="Cambria Math" w:eastAsia="Calibri" w:hAnsi="Cambria Math" w:cs="Times New Roman"/>
                        <w:sz w:val="20"/>
                        <w:szCs w:val="20"/>
                        <w:lang w:val="en-GB"/>
                      </w:rPr>
                      <m:t>β</m:t>
                    </m:r>
                  </m:e>
                  <m:sub>
                    <m:r>
                      <w:rPr>
                        <w:rFonts w:ascii="Cambria Math" w:eastAsia="Calibri" w:hAnsi="Cambria Math" w:cs="Times New Roman"/>
                        <w:sz w:val="20"/>
                        <w:szCs w:val="20"/>
                        <w:lang w:val="en-GB"/>
                      </w:rPr>
                      <m:t>j</m:t>
                    </m:r>
                  </m:sub>
                  <m:sup>
                    <m:r>
                      <w:rPr>
                        <w:rFonts w:ascii="Cambria Math" w:eastAsia="Calibri" w:hAnsi="Cambria Math" w:cs="Times New Roman"/>
                        <w:sz w:val="20"/>
                        <w:szCs w:val="20"/>
                        <w:lang w:val="en-GB"/>
                      </w:rPr>
                      <m:t>I</m:t>
                    </m:r>
                  </m:sup>
                </m:sSubSup>
              </m:e>
            </m:d>
            <m:r>
              <m:rPr>
                <m:sty m:val="p"/>
              </m:rPr>
              <w:rPr>
                <w:rFonts w:ascii="Cambria Math" w:eastAsia="Calibri" w:hAnsi="Cambria Math" w:cs="Times New Roman"/>
                <w:sz w:val="20"/>
                <w:szCs w:val="20"/>
                <w:lang w:val="en-GB"/>
              </w:rPr>
              <m:t>&lt;</m:t>
            </m:r>
            <m:d>
              <m:dPr>
                <m:ctrlPr>
                  <w:rPr>
                    <w:rFonts w:ascii="Cambria Math" w:eastAsia="Calibri" w:hAnsi="Cambria Math" w:cs="Times New Roman"/>
                    <w:sz w:val="20"/>
                    <w:szCs w:val="20"/>
                    <w:lang w:val="en-GB"/>
                  </w:rPr>
                </m:ctrlPr>
              </m:dPr>
              <m:e>
                <m:sSubSup>
                  <m:sSubSupPr>
                    <m:ctrlPr>
                      <w:rPr>
                        <w:rFonts w:ascii="Cambria Math" w:eastAsia="Calibri" w:hAnsi="Cambria Math" w:cs="Times New Roman"/>
                        <w:sz w:val="20"/>
                        <w:szCs w:val="20"/>
                        <w:lang w:val="en-GB"/>
                      </w:rPr>
                    </m:ctrlPr>
                  </m:sSubSupPr>
                  <m:e>
                    <m:r>
                      <w:rPr>
                        <w:rFonts w:ascii="Cambria Math" w:eastAsia="Calibri" w:hAnsi="Cambria Math" w:cs="Times New Roman"/>
                        <w:sz w:val="20"/>
                        <w:szCs w:val="20"/>
                        <w:lang w:val="en-GB"/>
                      </w:rPr>
                      <m:t>β</m:t>
                    </m:r>
                  </m:e>
                  <m:sub>
                    <m:r>
                      <w:rPr>
                        <w:rFonts w:ascii="Cambria Math" w:eastAsia="Calibri" w:hAnsi="Cambria Math" w:cs="Times New Roman"/>
                        <w:sz w:val="20"/>
                        <w:szCs w:val="20"/>
                        <w:lang w:val="en-GB"/>
                      </w:rPr>
                      <m:t>j</m:t>
                    </m:r>
                  </m:sub>
                  <m:sup>
                    <m:r>
                      <w:rPr>
                        <w:rFonts w:ascii="Cambria Math" w:eastAsia="Calibri" w:hAnsi="Cambria Math" w:cs="Times New Roman"/>
                        <w:sz w:val="20"/>
                        <w:szCs w:val="20"/>
                        <w:lang w:val="en-GB"/>
                      </w:rPr>
                      <m:t>H</m:t>
                    </m:r>
                  </m:sup>
                </m:sSubSup>
              </m:e>
            </m:d>
          </m:e>
        </m:d>
      </m:oMath>
      <w:r w:rsidRPr="003B75AD">
        <w:rPr>
          <w:rFonts w:ascii="Century Gothic" w:eastAsia="Calibri" w:hAnsi="Century Gothic" w:cs="Times New Roman"/>
          <w:sz w:val="20"/>
          <w:szCs w:val="20"/>
          <w:lang w:val="en-GB"/>
        </w:rPr>
        <w:t>.</w:t>
      </w:r>
      <w:r w:rsidRPr="003B75AD">
        <w:rPr>
          <w:rFonts w:ascii="Century Gothic" w:eastAsia="Calibri" w:hAnsi="Century Gothic" w:cs="Times New Roman"/>
          <w:sz w:val="20"/>
          <w:szCs w:val="20"/>
          <w:lang w:val="en-GB"/>
        </w:rPr>
        <w:tab/>
      </w:r>
      <w:r w:rsidRPr="003B75AD">
        <w:rPr>
          <w:rFonts w:ascii="Century Gothic" w:eastAsia="Calibri" w:hAnsi="Century Gothic" w:cs="Times New Roman"/>
          <w:sz w:val="20"/>
          <w:szCs w:val="20"/>
          <w:lang w:val="en-GB"/>
        </w:rPr>
        <w:tab/>
      </w:r>
      <w:r w:rsidRPr="003B75AD">
        <w:rPr>
          <w:rFonts w:ascii="Century Gothic" w:eastAsia="Calibri" w:hAnsi="Century Gothic" w:cs="Times New Roman"/>
          <w:sz w:val="20"/>
          <w:szCs w:val="20"/>
          <w:lang w:val="en-GB"/>
        </w:rPr>
        <w:tab/>
      </w:r>
      <w:r w:rsidRPr="003B75AD">
        <w:rPr>
          <w:rFonts w:ascii="Century Gothic" w:eastAsia="Calibri" w:hAnsi="Century Gothic" w:cs="Times New Roman"/>
          <w:sz w:val="20"/>
          <w:szCs w:val="20"/>
          <w:lang w:val="en-GB"/>
        </w:rPr>
        <w:tab/>
      </w:r>
      <w:r w:rsidRPr="003B75AD">
        <w:rPr>
          <w:rFonts w:ascii="Century Gothic" w:eastAsia="Calibri" w:hAnsi="Century Gothic" w:cs="Times New Roman"/>
          <w:sz w:val="20"/>
          <w:szCs w:val="20"/>
          <w:lang w:val="en-GB"/>
        </w:rPr>
        <w:tab/>
      </w:r>
      <w:r w:rsidRPr="003B75AD">
        <w:rPr>
          <w:rFonts w:ascii="Century Gothic" w:eastAsia="Calibri" w:hAnsi="Century Gothic" w:cs="Times New Roman"/>
          <w:sz w:val="20"/>
          <w:szCs w:val="20"/>
          <w:lang w:val="en-GB"/>
        </w:rPr>
        <w:tab/>
      </w:r>
      <w:r w:rsidRPr="003B75AD">
        <w:rPr>
          <w:rFonts w:ascii="Century Gothic" w:eastAsia="Calibri" w:hAnsi="Century Gothic" w:cs="Times New Roman"/>
          <w:sz w:val="20"/>
          <w:szCs w:val="20"/>
          <w:lang w:val="en-GB"/>
        </w:rPr>
        <w:tab/>
        <w:t xml:space="preserve">       </w:t>
      </w:r>
      <w:r w:rsidRPr="003B75AD">
        <w:rPr>
          <w:rFonts w:ascii="Century Gothic" w:eastAsia="Calibri" w:hAnsi="Century Gothic" w:cs="Times New Roman"/>
          <w:sz w:val="20"/>
          <w:szCs w:val="20"/>
          <w:lang w:val="en-GB"/>
        </w:rPr>
        <w:tab/>
        <w:t xml:space="preserve">  (3)</w:t>
      </w:r>
    </w:p>
    <w:p w14:paraId="7CBE448E" w14:textId="77777777" w:rsidR="000D14BD" w:rsidRPr="003B75AD" w:rsidRDefault="000D14BD" w:rsidP="000D14BD">
      <w:pPr>
        <w:widowControl w:val="0"/>
        <w:spacing w:before="240" w:after="240"/>
        <w:jc w:val="both"/>
        <w:rPr>
          <w:rFonts w:ascii="Century Gothic" w:eastAsia="Calibri" w:hAnsi="Century Gothic" w:cs="Times New Roman"/>
          <w:sz w:val="20"/>
          <w:szCs w:val="20"/>
          <w:lang w:val="en-GB"/>
        </w:rPr>
      </w:pPr>
      <w:r w:rsidRPr="003B75AD">
        <w:rPr>
          <w:rFonts w:ascii="Century Gothic" w:eastAsia="Calibri" w:hAnsi="Century Gothic" w:cs="Times New Roman"/>
          <w:sz w:val="20"/>
          <w:szCs w:val="20"/>
          <w:lang w:val="en-GB"/>
        </w:rPr>
        <w:t xml:space="preserve">Based on the responses to the follow-up bid, four scenarios simulated from equation (3) are possible (see Khainga, Obare &amp; Nyangena, 2018). </w:t>
      </w:r>
    </w:p>
    <w:p w14:paraId="2A59053B" w14:textId="39BAC165" w:rsidR="000D14BD" w:rsidRPr="003B75AD" w:rsidRDefault="000D14BD" w:rsidP="000D14BD">
      <w:pPr>
        <w:spacing w:after="0"/>
        <w:jc w:val="both"/>
        <w:rPr>
          <w:rFonts w:ascii="Century Gothic" w:eastAsia="Times New Roman" w:hAnsi="Century Gothic" w:cs="Times New Roman"/>
          <w:sz w:val="20"/>
          <w:szCs w:val="20"/>
        </w:rPr>
      </w:pPr>
      <w:r w:rsidRPr="003B75AD">
        <w:rPr>
          <w:rFonts w:ascii="Century Gothic" w:eastAsia="Times New Roman" w:hAnsi="Century Gothic" w:cs="Times New Roman"/>
          <w:sz w:val="20"/>
          <w:szCs w:val="20"/>
        </w:rPr>
        <w:t>Answers yes to the first bid and no to the second bid</w:t>
      </w:r>
      <w:r w:rsidRPr="003B75AD">
        <w:rPr>
          <w:rFonts w:ascii="Century Gothic" w:eastAsia="Times New Roman" w:hAnsi="Century Gothic" w:cs="Times New Roman"/>
          <w:sz w:val="20"/>
          <w:szCs w:val="20"/>
        </w:rPr>
        <w:tab/>
      </w:r>
      <w:r w:rsidRPr="003B75AD">
        <w:rPr>
          <w:rFonts w:ascii="Century Gothic" w:eastAsia="SimSun" w:hAnsi="Century Gothic" w:cs="Times New Roman"/>
          <w:sz w:val="20"/>
          <w:szCs w:val="20"/>
        </w:rPr>
        <w:t xml:space="preserve">C1: </w:t>
      </w:r>
      <m:oMath>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i</m:t>
            </m:r>
          </m:sub>
          <m:sup>
            <m:r>
              <w:rPr>
                <w:rFonts w:ascii="Cambria Math" w:hAnsi="Cambria Math" w:cs="Times New Roman"/>
                <w:sz w:val="20"/>
                <w:szCs w:val="20"/>
              </w:rPr>
              <m:t>1</m:t>
            </m:r>
          </m:sup>
        </m:sSubSup>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WTP</m:t>
            </m:r>
          </m:e>
          <m:sub>
            <m:r>
              <w:rPr>
                <w:rFonts w:ascii="Cambria Math" w:hAnsi="Cambria Math" w:cs="Times New Roman"/>
                <w:sz w:val="20"/>
                <w:szCs w:val="20"/>
              </w:rPr>
              <m:t>i</m:t>
            </m:r>
          </m:sub>
        </m:sSub>
        <m:r>
          <w:rPr>
            <w:rFonts w:ascii="Cambria Math" w:hAnsi="Cambria Math" w:cs="Times New Roman"/>
            <w:sz w:val="20"/>
            <w:szCs w:val="20"/>
          </w:rPr>
          <m:t>&lt;</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i</m:t>
            </m:r>
          </m:sub>
          <m:sup>
            <m:r>
              <w:rPr>
                <w:rFonts w:ascii="Cambria Math" w:hAnsi="Cambria Math" w:cs="Times New Roman"/>
                <w:sz w:val="20"/>
                <w:szCs w:val="20"/>
              </w:rPr>
              <m:t>2</m:t>
            </m:r>
          </m:sup>
        </m:sSubSup>
        <m:r>
          <w:rPr>
            <w:rFonts w:ascii="Cambria Math" w:hAnsi="Cambria Math" w:cs="Times New Roman"/>
            <w:sz w:val="20"/>
            <w:szCs w:val="20"/>
          </w:rPr>
          <m:t xml:space="preserve">  </m:t>
        </m:r>
      </m:oMath>
      <w:r w:rsidRPr="003B75AD">
        <w:rPr>
          <w:rFonts w:ascii="Century Gothic" w:eastAsia="SimSun" w:hAnsi="Century Gothic" w:cs="Times New Roman"/>
          <w:sz w:val="20"/>
          <w:szCs w:val="20"/>
        </w:rPr>
        <w:tab/>
        <w:t>(4)</w:t>
      </w:r>
    </w:p>
    <w:p w14:paraId="342A75D6" w14:textId="77777777" w:rsidR="000D14BD" w:rsidRPr="003B75AD" w:rsidRDefault="000D14BD" w:rsidP="000D14BD">
      <w:pPr>
        <w:spacing w:after="0"/>
        <w:jc w:val="both"/>
        <w:rPr>
          <w:rFonts w:ascii="Century Gothic" w:eastAsia="Times New Roman" w:hAnsi="Century Gothic" w:cs="Times New Roman"/>
          <w:sz w:val="20"/>
          <w:szCs w:val="20"/>
        </w:rPr>
      </w:pPr>
      <w:r w:rsidRPr="003B75AD">
        <w:rPr>
          <w:rFonts w:ascii="Century Gothic" w:eastAsia="Times New Roman" w:hAnsi="Century Gothic" w:cs="Times New Roman"/>
          <w:sz w:val="20"/>
          <w:szCs w:val="20"/>
        </w:rPr>
        <w:t xml:space="preserve">Answers yes to both bids offered </w:t>
      </w:r>
      <w:r w:rsidRPr="003B75AD">
        <w:rPr>
          <w:rFonts w:ascii="Century Gothic" w:eastAsia="Times New Roman" w:hAnsi="Century Gothic" w:cs="Times New Roman"/>
          <w:sz w:val="20"/>
          <w:szCs w:val="20"/>
        </w:rPr>
        <w:tab/>
        <w:t xml:space="preserve">C2: </w:t>
      </w:r>
      <m:oMath>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i</m:t>
            </m:r>
          </m:sub>
          <m:sup>
            <m:r>
              <w:rPr>
                <w:rFonts w:ascii="Cambria Math" w:hAnsi="Cambria Math" w:cs="Times New Roman"/>
                <w:sz w:val="20"/>
                <w:szCs w:val="20"/>
              </w:rPr>
              <m:t>2</m:t>
            </m:r>
          </m:sup>
        </m:sSubSup>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WTP</m:t>
            </m:r>
          </m:e>
          <m:sub>
            <m:r>
              <w:rPr>
                <w:rFonts w:ascii="Cambria Math" w:hAnsi="Cambria Math" w:cs="Times New Roman"/>
                <w:sz w:val="20"/>
                <w:szCs w:val="20"/>
              </w:rPr>
              <m:t>i</m:t>
            </m:r>
          </m:sub>
        </m:sSub>
        <m:r>
          <w:rPr>
            <w:rFonts w:ascii="Cambria Math" w:hAnsi="Cambria Math" w:cs="Times New Roman"/>
            <w:sz w:val="20"/>
            <w:szCs w:val="20"/>
          </w:rPr>
          <m:t>&lt;</m:t>
        </m:r>
        <m:r>
          <w:rPr>
            <w:rFonts w:ascii="Cambria Math" w:eastAsia="Times New Roman" w:hAnsi="Cambria Math" w:cs="Times New Roman"/>
            <w:sz w:val="20"/>
            <w:szCs w:val="20"/>
          </w:rPr>
          <m:t>∞</m:t>
        </m:r>
      </m:oMath>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t>(5)</w:t>
      </w:r>
    </w:p>
    <w:p w14:paraId="5BF75E91" w14:textId="77777777" w:rsidR="000D14BD" w:rsidRPr="003B75AD" w:rsidRDefault="000D14BD" w:rsidP="000D14BD">
      <w:pPr>
        <w:spacing w:after="0"/>
        <w:jc w:val="both"/>
        <w:rPr>
          <w:rFonts w:ascii="Century Gothic" w:eastAsia="Times New Roman" w:hAnsi="Century Gothic" w:cs="Times New Roman"/>
          <w:sz w:val="20"/>
          <w:szCs w:val="20"/>
        </w:rPr>
      </w:pPr>
      <w:r w:rsidRPr="003B75AD">
        <w:rPr>
          <w:rFonts w:ascii="Century Gothic" w:eastAsia="Times New Roman" w:hAnsi="Century Gothic" w:cs="Times New Roman"/>
          <w:sz w:val="20"/>
          <w:szCs w:val="20"/>
        </w:rPr>
        <w:t xml:space="preserve">Answers no to the first bid and yes to the second bid C3: </w:t>
      </w:r>
      <m:oMath>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i</m:t>
            </m:r>
          </m:sub>
          <m:sup>
            <m:r>
              <w:rPr>
                <w:rFonts w:ascii="Cambria Math" w:hAnsi="Cambria Math" w:cs="Times New Roman"/>
                <w:sz w:val="20"/>
                <w:szCs w:val="20"/>
              </w:rPr>
              <m:t>2</m:t>
            </m:r>
          </m:sup>
        </m:sSubSup>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WTP</m:t>
            </m:r>
          </m:e>
          <m:sub>
            <m:r>
              <w:rPr>
                <w:rFonts w:ascii="Cambria Math" w:hAnsi="Cambria Math" w:cs="Times New Roman"/>
                <w:sz w:val="20"/>
                <w:szCs w:val="20"/>
              </w:rPr>
              <m:t>i</m:t>
            </m:r>
          </m:sub>
        </m:sSub>
        <m:r>
          <w:rPr>
            <w:rFonts w:ascii="Cambria Math" w:hAnsi="Cambria Math" w:cs="Times New Roman"/>
            <w:sz w:val="20"/>
            <w:szCs w:val="20"/>
          </w:rPr>
          <m:t>&lt;</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i</m:t>
            </m:r>
          </m:sub>
          <m:sup>
            <m:r>
              <w:rPr>
                <w:rFonts w:ascii="Cambria Math" w:hAnsi="Cambria Math" w:cs="Times New Roman"/>
                <w:sz w:val="20"/>
                <w:szCs w:val="20"/>
              </w:rPr>
              <m:t>1</m:t>
            </m:r>
          </m:sup>
        </m:sSubSup>
      </m:oMath>
      <w:r w:rsidRPr="003B75AD">
        <w:rPr>
          <w:rFonts w:ascii="Century Gothic" w:eastAsia="Times New Roman" w:hAnsi="Century Gothic" w:cs="Times New Roman"/>
          <w:sz w:val="20"/>
          <w:szCs w:val="20"/>
        </w:rPr>
        <w:t xml:space="preserve">  </w:t>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t>(6)</w:t>
      </w:r>
    </w:p>
    <w:p w14:paraId="3BF3D9FC" w14:textId="77777777" w:rsidR="000D14BD" w:rsidRPr="003B75AD" w:rsidRDefault="000D14BD" w:rsidP="000D14BD">
      <w:pPr>
        <w:spacing w:after="0"/>
        <w:jc w:val="both"/>
        <w:rPr>
          <w:rFonts w:ascii="Century Gothic" w:eastAsia="Times New Roman" w:hAnsi="Century Gothic" w:cs="Times New Roman"/>
          <w:sz w:val="20"/>
          <w:szCs w:val="20"/>
        </w:rPr>
      </w:pPr>
      <w:r w:rsidRPr="003B75AD">
        <w:rPr>
          <w:rFonts w:ascii="Century Gothic" w:eastAsia="Times New Roman" w:hAnsi="Century Gothic" w:cs="Times New Roman"/>
          <w:sz w:val="20"/>
          <w:szCs w:val="20"/>
        </w:rPr>
        <w:t xml:space="preserve">Answers no to both bids offered C4: </w:t>
      </w:r>
      <m:oMath>
        <m:r>
          <w:rPr>
            <w:rFonts w:ascii="Cambria Math" w:hAnsi="Cambria Math" w:cs="Times New Roman"/>
            <w:sz w:val="20"/>
            <w:szCs w:val="20"/>
          </w:rPr>
          <m:t xml:space="preserve">0&lt; </m:t>
        </m:r>
        <m:sSub>
          <m:sSubPr>
            <m:ctrlPr>
              <w:rPr>
                <w:rFonts w:ascii="Cambria Math" w:hAnsi="Cambria Math" w:cs="Times New Roman"/>
                <w:i/>
                <w:sz w:val="20"/>
                <w:szCs w:val="20"/>
              </w:rPr>
            </m:ctrlPr>
          </m:sSubPr>
          <m:e>
            <m:r>
              <w:rPr>
                <w:rFonts w:ascii="Cambria Math" w:hAnsi="Cambria Math" w:cs="Times New Roman"/>
                <w:sz w:val="20"/>
                <w:szCs w:val="20"/>
              </w:rPr>
              <m:t>WTP</m:t>
            </m:r>
          </m:e>
          <m:sub>
            <m:r>
              <w:rPr>
                <w:rFonts w:ascii="Cambria Math" w:hAnsi="Cambria Math" w:cs="Times New Roman"/>
                <w:sz w:val="20"/>
                <w:szCs w:val="20"/>
              </w:rPr>
              <m:t>i</m:t>
            </m:r>
          </m:sub>
        </m:sSub>
        <m:r>
          <w:rPr>
            <w:rFonts w:ascii="Cambria Math" w:hAnsi="Cambria Math" w:cs="Times New Roman"/>
            <w:sz w:val="20"/>
            <w:szCs w:val="20"/>
          </w:rPr>
          <m:t>&lt;</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i</m:t>
            </m:r>
          </m:sub>
          <m:sup>
            <m:r>
              <w:rPr>
                <w:rFonts w:ascii="Cambria Math" w:hAnsi="Cambria Math" w:cs="Times New Roman"/>
                <w:sz w:val="20"/>
                <w:szCs w:val="20"/>
              </w:rPr>
              <m:t>2</m:t>
            </m:r>
          </m:sup>
        </m:sSubSup>
      </m:oMath>
      <w:r w:rsidRPr="003B75AD">
        <w:rPr>
          <w:rFonts w:ascii="Century Gothic" w:eastAsia="Times New Roman" w:hAnsi="Century Gothic" w:cs="Times New Roman"/>
          <w:sz w:val="20"/>
          <w:szCs w:val="20"/>
        </w:rPr>
        <w:t xml:space="preserve">       </w:t>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t>(7)</w:t>
      </w:r>
    </w:p>
    <w:p w14:paraId="14FE7550" w14:textId="77777777" w:rsidR="000D14BD" w:rsidRPr="003B75AD" w:rsidRDefault="000D14BD" w:rsidP="000D14BD">
      <w:pPr>
        <w:spacing w:after="0"/>
        <w:jc w:val="both"/>
        <w:rPr>
          <w:rFonts w:ascii="Century Gothic" w:eastAsia="Times New Roman" w:hAnsi="Century Gothic" w:cs="Times New Roman"/>
          <w:sz w:val="20"/>
          <w:szCs w:val="20"/>
        </w:rPr>
      </w:pPr>
    </w:p>
    <w:p w14:paraId="00E72C99" w14:textId="77777777" w:rsidR="000D14BD" w:rsidRPr="003B75AD" w:rsidRDefault="000D14BD" w:rsidP="000D14BD">
      <w:pPr>
        <w:spacing w:after="40"/>
        <w:jc w:val="both"/>
        <w:rPr>
          <w:rFonts w:ascii="Century Gothic" w:eastAsia="Times New Roman" w:hAnsi="Century Gothic" w:cs="Times New Roman"/>
          <w:sz w:val="20"/>
          <w:szCs w:val="20"/>
        </w:rPr>
      </w:pPr>
      <w:r w:rsidRPr="003B75AD">
        <w:rPr>
          <w:rFonts w:ascii="Century Gothic" w:eastAsia="Times New Roman" w:hAnsi="Century Gothic" w:cs="Times New Roman"/>
          <w:sz w:val="20"/>
          <w:szCs w:val="20"/>
        </w:rPr>
        <w:t xml:space="preserve">Where, </w:t>
      </w:r>
    </w:p>
    <w:p w14:paraId="3FA69557" w14:textId="77777777" w:rsidR="000D14BD" w:rsidRPr="003B75AD" w:rsidRDefault="000D14BD" w:rsidP="000D14BD">
      <w:pPr>
        <w:spacing w:after="40"/>
        <w:jc w:val="both"/>
        <w:rPr>
          <w:rFonts w:ascii="Century Gothic" w:eastAsia="Times New Roman" w:hAnsi="Century Gothic" w:cs="Times New Roman"/>
          <w:sz w:val="20"/>
          <w:szCs w:val="20"/>
        </w:rPr>
      </w:pPr>
      <w:r w:rsidRPr="003B75AD">
        <w:rPr>
          <w:rFonts w:ascii="Century Gothic" w:eastAsia="Times New Roman" w:hAnsi="Century Gothic" w:cs="Times New Roman"/>
          <w:sz w:val="20"/>
          <w:szCs w:val="20"/>
        </w:rPr>
        <w:t xml:space="preserve">C1: </w:t>
      </w:r>
      <m:oMath>
        <m:r>
          <w:rPr>
            <w:rFonts w:ascii="Cambria Math" w:eastAsia="Times New Roman" w:hAnsi="Cambria Math" w:cs="Times New Roman"/>
            <w:sz w:val="20"/>
            <w:szCs w:val="20"/>
          </w:rPr>
          <m:t>Pr=Φ</m:t>
        </m:r>
        <m:d>
          <m:dPr>
            <m:ctrlPr>
              <w:rPr>
                <w:rFonts w:ascii="Cambria Math" w:eastAsia="Times New Roman" w:hAnsi="Cambria Math" w:cs="Times New Roman"/>
                <w:i/>
                <w:sz w:val="20"/>
                <w:szCs w:val="20"/>
              </w:rPr>
            </m:ctrlPr>
          </m:dPr>
          <m:e>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z</m:t>
                </m:r>
              </m:e>
              <m:sub>
                <m:r>
                  <w:rPr>
                    <w:rFonts w:ascii="Cambria Math" w:eastAsia="Times New Roman" w:hAnsi="Cambria Math" w:cs="Times New Roman"/>
                    <w:sz w:val="20"/>
                    <w:szCs w:val="20"/>
                  </w:rPr>
                  <m:t>i</m:t>
                </m:r>
              </m:sub>
              <m:sup>
                <m:r>
                  <w:rPr>
                    <w:rFonts w:ascii="Cambria Math" w:eastAsia="Times New Roman" w:hAnsi="Cambria Math" w:cs="Times New Roman"/>
                    <w:sz w:val="20"/>
                    <w:szCs w:val="20"/>
                  </w:rPr>
                  <m:t>'</m:t>
                </m:r>
              </m:sup>
            </m:sSubSup>
            <m:f>
              <m:fPr>
                <m:ctrlPr>
                  <w:rPr>
                    <w:rFonts w:ascii="Cambria Math" w:eastAsia="Times New Roman" w:hAnsi="Cambria Math" w:cs="Times New Roman"/>
                    <w:i/>
                    <w:sz w:val="20"/>
                    <w:szCs w:val="20"/>
                  </w:rPr>
                </m:ctrlPr>
              </m:fPr>
              <m:num>
                <m:r>
                  <w:rPr>
                    <w:rFonts w:ascii="Cambria Math" w:hAnsi="Cambria Math" w:cs="Times New Roman"/>
                    <w:sz w:val="20"/>
                    <w:szCs w:val="20"/>
                  </w:rPr>
                  <m:t>β</m:t>
                </m:r>
              </m:num>
              <m:den>
                <m:r>
                  <w:rPr>
                    <w:rFonts w:ascii="Cambria Math" w:eastAsia="Times New Roman" w:hAnsi="Cambria Math" w:cs="Times New Roman"/>
                    <w:sz w:val="20"/>
                    <w:szCs w:val="20"/>
                  </w:rPr>
                  <m:t>σ</m:t>
                </m:r>
              </m:den>
            </m:f>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1</m:t>
                    </m:r>
                  </m:sup>
                </m:sSup>
              </m:num>
              <m:den>
                <m:r>
                  <w:rPr>
                    <w:rFonts w:ascii="Cambria Math" w:eastAsia="Times New Roman" w:hAnsi="Cambria Math" w:cs="Times New Roman"/>
                    <w:sz w:val="20"/>
                    <w:szCs w:val="20"/>
                  </w:rPr>
                  <m:t>σ</m:t>
                </m:r>
              </m:den>
            </m:f>
          </m:e>
        </m:d>
        <m:r>
          <w:rPr>
            <w:rFonts w:ascii="Cambria Math" w:eastAsia="Times New Roman" w:hAnsi="Cambria Math" w:cs="Times New Roman"/>
            <w:sz w:val="20"/>
            <w:szCs w:val="20"/>
          </w:rPr>
          <m:t>-Φ</m:t>
        </m:r>
        <m:d>
          <m:dPr>
            <m:ctrlPr>
              <w:rPr>
                <w:rFonts w:ascii="Cambria Math" w:eastAsia="Times New Roman" w:hAnsi="Cambria Math" w:cs="Times New Roman"/>
                <w:i/>
                <w:sz w:val="20"/>
                <w:szCs w:val="20"/>
              </w:rPr>
            </m:ctrlPr>
          </m:dPr>
          <m:e>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z</m:t>
                </m:r>
              </m:e>
              <m:sub>
                <m:r>
                  <w:rPr>
                    <w:rFonts w:ascii="Cambria Math" w:eastAsia="Times New Roman" w:hAnsi="Cambria Math" w:cs="Times New Roman"/>
                    <w:sz w:val="20"/>
                    <w:szCs w:val="20"/>
                  </w:rPr>
                  <m:t>i</m:t>
                </m:r>
              </m:sub>
              <m:sup>
                <m:r>
                  <w:rPr>
                    <w:rFonts w:ascii="Cambria Math" w:eastAsia="Times New Roman" w:hAnsi="Cambria Math" w:cs="Times New Roman"/>
                    <w:sz w:val="20"/>
                    <w:szCs w:val="20"/>
                  </w:rPr>
                  <m:t>'</m:t>
                </m:r>
              </m:sup>
            </m:sSubSup>
            <m:f>
              <m:fPr>
                <m:ctrlPr>
                  <w:rPr>
                    <w:rFonts w:ascii="Cambria Math" w:eastAsia="Times New Roman" w:hAnsi="Cambria Math" w:cs="Times New Roman"/>
                    <w:i/>
                    <w:sz w:val="20"/>
                    <w:szCs w:val="20"/>
                  </w:rPr>
                </m:ctrlPr>
              </m:fPr>
              <m:num>
                <m:r>
                  <w:rPr>
                    <w:rFonts w:ascii="Cambria Math" w:hAnsi="Cambria Math" w:cs="Times New Roman"/>
                    <w:sz w:val="20"/>
                    <w:szCs w:val="20"/>
                  </w:rPr>
                  <m:t>β</m:t>
                </m:r>
              </m:num>
              <m:den>
                <m:r>
                  <w:rPr>
                    <w:rFonts w:ascii="Cambria Math" w:eastAsia="Times New Roman" w:hAnsi="Cambria Math" w:cs="Times New Roman"/>
                    <w:sz w:val="20"/>
                    <w:szCs w:val="20"/>
                  </w:rPr>
                  <m:t>σ</m:t>
                </m:r>
              </m:den>
            </m:f>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σ</m:t>
                </m:r>
              </m:den>
            </m:f>
          </m:e>
        </m:d>
      </m:oMath>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t xml:space="preserve"> (8)</w:t>
      </w:r>
    </w:p>
    <w:p w14:paraId="74BC0771" w14:textId="77777777" w:rsidR="000D14BD" w:rsidRPr="003B75AD" w:rsidRDefault="000D14BD" w:rsidP="000D14BD">
      <w:pPr>
        <w:spacing w:after="40"/>
        <w:jc w:val="both"/>
        <w:rPr>
          <w:rFonts w:ascii="Century Gothic" w:eastAsia="Times New Roman" w:hAnsi="Century Gothic" w:cs="Times New Roman"/>
          <w:sz w:val="20"/>
          <w:szCs w:val="20"/>
        </w:rPr>
      </w:pPr>
      <m:oMath>
        <m:r>
          <w:rPr>
            <w:rFonts w:ascii="Cambria Math" w:hAnsi="Cambria Math" w:cs="Times New Roman"/>
            <w:sz w:val="20"/>
            <w:szCs w:val="20"/>
          </w:rPr>
          <m:t xml:space="preserve">C2: </m:t>
        </m:r>
        <m:func>
          <m:funcPr>
            <m:ctrlPr>
              <w:rPr>
                <w:rFonts w:ascii="Cambria Math" w:eastAsia="Times New Roman" w:hAnsi="Cambria Math" w:cs="Times New Roman"/>
                <w:i/>
                <w:sz w:val="20"/>
                <w:szCs w:val="20"/>
              </w:rPr>
            </m:ctrlPr>
          </m:funcPr>
          <m:fName>
            <m:r>
              <m:rPr>
                <m:sty m:val="p"/>
              </m:rPr>
              <w:rPr>
                <w:rFonts w:ascii="Cambria Math" w:eastAsia="Times New Roman" w:hAnsi="Cambria Math" w:cs="Times New Roman"/>
                <w:sz w:val="20"/>
                <w:szCs w:val="20"/>
              </w:rPr>
              <m:t>Pr</m:t>
            </m:r>
          </m:fName>
          <m:e>
            <m:r>
              <w:rPr>
                <w:rFonts w:ascii="Cambria Math" w:eastAsia="Times New Roman" w:hAnsi="Cambria Math" w:cs="Times New Roman"/>
                <w:sz w:val="20"/>
                <w:szCs w:val="20"/>
              </w:rPr>
              <m:t>=</m:t>
            </m:r>
          </m:e>
        </m:func>
        <m:r>
          <w:rPr>
            <w:rFonts w:ascii="Cambria Math" w:eastAsia="Times New Roman" w:hAnsi="Cambria Math" w:cs="Times New Roman"/>
            <w:sz w:val="20"/>
            <w:szCs w:val="20"/>
          </w:rPr>
          <m:t>Φ</m:t>
        </m:r>
        <m:d>
          <m:dPr>
            <m:ctrlPr>
              <w:rPr>
                <w:rFonts w:ascii="Cambria Math" w:eastAsia="Times New Roman" w:hAnsi="Cambria Math" w:cs="Times New Roman"/>
                <w:i/>
                <w:sz w:val="20"/>
                <w:szCs w:val="20"/>
              </w:rPr>
            </m:ctrlPr>
          </m:dPr>
          <m:e>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z</m:t>
                </m:r>
              </m:e>
              <m:sub>
                <m:r>
                  <w:rPr>
                    <w:rFonts w:ascii="Cambria Math" w:eastAsia="Times New Roman" w:hAnsi="Cambria Math" w:cs="Times New Roman"/>
                    <w:sz w:val="20"/>
                    <w:szCs w:val="20"/>
                  </w:rPr>
                  <m:t>i</m:t>
                </m:r>
              </m:sub>
              <m:sup>
                <m:r>
                  <w:rPr>
                    <w:rFonts w:ascii="Cambria Math" w:eastAsia="Times New Roman" w:hAnsi="Cambria Math" w:cs="Times New Roman"/>
                    <w:sz w:val="20"/>
                    <w:szCs w:val="20"/>
                  </w:rPr>
                  <m:t>'</m:t>
                </m:r>
              </m:sup>
            </m:sSubSup>
            <m:f>
              <m:fPr>
                <m:ctrlPr>
                  <w:rPr>
                    <w:rFonts w:ascii="Cambria Math" w:eastAsia="Times New Roman" w:hAnsi="Cambria Math" w:cs="Times New Roman"/>
                    <w:i/>
                    <w:sz w:val="20"/>
                    <w:szCs w:val="20"/>
                  </w:rPr>
                </m:ctrlPr>
              </m:fPr>
              <m:num>
                <m:r>
                  <w:rPr>
                    <w:rFonts w:ascii="Cambria Math" w:hAnsi="Cambria Math" w:cs="Times New Roman"/>
                    <w:sz w:val="20"/>
                    <w:szCs w:val="20"/>
                  </w:rPr>
                  <m:t>β</m:t>
                </m:r>
              </m:num>
              <m:den>
                <m:r>
                  <w:rPr>
                    <w:rFonts w:ascii="Cambria Math" w:eastAsia="Times New Roman" w:hAnsi="Cambria Math" w:cs="Times New Roman"/>
                    <w:sz w:val="20"/>
                    <w:szCs w:val="20"/>
                  </w:rPr>
                  <m:t>σ</m:t>
                </m:r>
              </m:den>
            </m:f>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σ</m:t>
                </m:r>
              </m:den>
            </m:f>
          </m:e>
        </m:d>
      </m:oMath>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t xml:space="preserve"> </w:t>
      </w:r>
      <w:r w:rsidRPr="003B75AD">
        <w:rPr>
          <w:rFonts w:ascii="Century Gothic" w:eastAsia="Times New Roman" w:hAnsi="Century Gothic" w:cs="Times New Roman"/>
          <w:sz w:val="20"/>
          <w:szCs w:val="20"/>
        </w:rPr>
        <w:tab/>
        <w:t xml:space="preserve"> (9)</w:t>
      </w:r>
    </w:p>
    <w:p w14:paraId="6C766160" w14:textId="77777777" w:rsidR="000D14BD" w:rsidRPr="003B75AD" w:rsidRDefault="000D14BD" w:rsidP="000D14BD">
      <w:pPr>
        <w:spacing w:after="40"/>
        <w:jc w:val="both"/>
        <w:rPr>
          <w:rFonts w:ascii="Century Gothic" w:eastAsia="Times New Roman" w:hAnsi="Century Gothic" w:cs="Times New Roman"/>
          <w:sz w:val="20"/>
          <w:szCs w:val="20"/>
        </w:rPr>
      </w:pPr>
      <m:oMath>
        <m:r>
          <w:rPr>
            <w:rFonts w:ascii="Cambria Math" w:hAnsi="Cambria Math" w:cs="Times New Roman"/>
            <w:sz w:val="20"/>
            <w:szCs w:val="20"/>
          </w:rPr>
          <m:t xml:space="preserve">C3: </m:t>
        </m:r>
        <m:r>
          <w:rPr>
            <w:rFonts w:ascii="Cambria Math" w:eastAsia="Times New Roman" w:hAnsi="Cambria Math" w:cs="Times New Roman"/>
            <w:sz w:val="20"/>
            <w:szCs w:val="20"/>
          </w:rPr>
          <m:t>Pr=Φ</m:t>
        </m:r>
        <m:d>
          <m:dPr>
            <m:ctrlPr>
              <w:rPr>
                <w:rFonts w:ascii="Cambria Math" w:eastAsia="Times New Roman" w:hAnsi="Cambria Math" w:cs="Times New Roman"/>
                <w:i/>
                <w:sz w:val="20"/>
                <w:szCs w:val="20"/>
              </w:rPr>
            </m:ctrlPr>
          </m:dPr>
          <m:e>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z</m:t>
                </m:r>
              </m:e>
              <m:sub>
                <m:r>
                  <w:rPr>
                    <w:rFonts w:ascii="Cambria Math" w:eastAsia="Times New Roman" w:hAnsi="Cambria Math" w:cs="Times New Roman"/>
                    <w:sz w:val="20"/>
                    <w:szCs w:val="20"/>
                  </w:rPr>
                  <m:t>i</m:t>
                </m:r>
              </m:sub>
              <m:sup>
                <m:r>
                  <w:rPr>
                    <w:rFonts w:ascii="Cambria Math" w:eastAsia="Times New Roman" w:hAnsi="Cambria Math" w:cs="Times New Roman"/>
                    <w:sz w:val="20"/>
                    <w:szCs w:val="20"/>
                  </w:rPr>
                  <m:t>'</m:t>
                </m:r>
              </m:sup>
            </m:sSubSup>
            <m:f>
              <m:fPr>
                <m:ctrlPr>
                  <w:rPr>
                    <w:rFonts w:ascii="Cambria Math" w:eastAsia="Times New Roman" w:hAnsi="Cambria Math" w:cs="Times New Roman"/>
                    <w:i/>
                    <w:sz w:val="20"/>
                    <w:szCs w:val="20"/>
                  </w:rPr>
                </m:ctrlPr>
              </m:fPr>
              <m:num>
                <m:r>
                  <w:rPr>
                    <w:rFonts w:ascii="Cambria Math" w:hAnsi="Cambria Math" w:cs="Times New Roman"/>
                    <w:sz w:val="20"/>
                    <w:szCs w:val="20"/>
                  </w:rPr>
                  <m:t>β</m:t>
                </m:r>
              </m:num>
              <m:den>
                <m:r>
                  <w:rPr>
                    <w:rFonts w:ascii="Cambria Math" w:eastAsia="Times New Roman" w:hAnsi="Cambria Math" w:cs="Times New Roman"/>
                    <w:sz w:val="20"/>
                    <w:szCs w:val="20"/>
                  </w:rPr>
                  <m:t>σ</m:t>
                </m:r>
              </m:den>
            </m:f>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σ</m:t>
                </m:r>
              </m:den>
            </m:f>
          </m:e>
        </m:d>
        <m:r>
          <w:rPr>
            <w:rFonts w:ascii="Cambria Math" w:eastAsia="Times New Roman" w:hAnsi="Cambria Math" w:cs="Times New Roman"/>
            <w:sz w:val="20"/>
            <w:szCs w:val="20"/>
          </w:rPr>
          <m:t>-Φ</m:t>
        </m:r>
        <m:d>
          <m:dPr>
            <m:ctrlPr>
              <w:rPr>
                <w:rFonts w:ascii="Cambria Math" w:eastAsia="Times New Roman" w:hAnsi="Cambria Math" w:cs="Times New Roman"/>
                <w:i/>
                <w:sz w:val="20"/>
                <w:szCs w:val="20"/>
              </w:rPr>
            </m:ctrlPr>
          </m:dPr>
          <m:e>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z</m:t>
                </m:r>
              </m:e>
              <m:sub>
                <m:r>
                  <w:rPr>
                    <w:rFonts w:ascii="Cambria Math" w:eastAsia="Times New Roman" w:hAnsi="Cambria Math" w:cs="Times New Roman"/>
                    <w:sz w:val="20"/>
                    <w:szCs w:val="20"/>
                  </w:rPr>
                  <m:t>i</m:t>
                </m:r>
              </m:sub>
              <m:sup>
                <m:r>
                  <w:rPr>
                    <w:rFonts w:ascii="Cambria Math" w:eastAsia="Times New Roman" w:hAnsi="Cambria Math" w:cs="Times New Roman"/>
                    <w:sz w:val="20"/>
                    <w:szCs w:val="20"/>
                  </w:rPr>
                  <m:t>'</m:t>
                </m:r>
              </m:sup>
            </m:sSubSup>
            <m:f>
              <m:fPr>
                <m:ctrlPr>
                  <w:rPr>
                    <w:rFonts w:ascii="Cambria Math" w:eastAsia="Times New Roman" w:hAnsi="Cambria Math" w:cs="Times New Roman"/>
                    <w:i/>
                    <w:sz w:val="20"/>
                    <w:szCs w:val="20"/>
                  </w:rPr>
                </m:ctrlPr>
              </m:fPr>
              <m:num>
                <m:r>
                  <w:rPr>
                    <w:rFonts w:ascii="Cambria Math" w:hAnsi="Cambria Math" w:cs="Times New Roman"/>
                    <w:sz w:val="20"/>
                    <w:szCs w:val="20"/>
                  </w:rPr>
                  <m:t>β</m:t>
                </m:r>
              </m:num>
              <m:den>
                <m:r>
                  <w:rPr>
                    <w:rFonts w:ascii="Cambria Math" w:eastAsia="Times New Roman" w:hAnsi="Cambria Math" w:cs="Times New Roman"/>
                    <w:sz w:val="20"/>
                    <w:szCs w:val="20"/>
                  </w:rPr>
                  <m:t>σ</m:t>
                </m:r>
              </m:den>
            </m:f>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1</m:t>
                    </m:r>
                  </m:sup>
                </m:sSup>
              </m:num>
              <m:den>
                <m:r>
                  <w:rPr>
                    <w:rFonts w:ascii="Cambria Math" w:eastAsia="Times New Roman" w:hAnsi="Cambria Math" w:cs="Times New Roman"/>
                    <w:sz w:val="20"/>
                    <w:szCs w:val="20"/>
                  </w:rPr>
                  <m:t>σ</m:t>
                </m:r>
              </m:den>
            </m:f>
          </m:e>
        </m:d>
      </m:oMath>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t xml:space="preserve">               </w:t>
      </w:r>
      <w:r w:rsidRPr="003B75AD">
        <w:rPr>
          <w:rFonts w:ascii="Century Gothic" w:eastAsia="Times New Roman" w:hAnsi="Century Gothic" w:cs="Times New Roman"/>
          <w:sz w:val="20"/>
          <w:szCs w:val="20"/>
        </w:rPr>
        <w:tab/>
        <w:t>(10)</w:t>
      </w:r>
    </w:p>
    <w:p w14:paraId="14828C4D" w14:textId="4E00031D" w:rsidR="000D14BD" w:rsidRPr="003B75AD" w:rsidRDefault="000D14BD" w:rsidP="000D14BD">
      <w:pPr>
        <w:spacing w:after="40"/>
        <w:jc w:val="both"/>
        <w:rPr>
          <w:rFonts w:ascii="Century Gothic" w:eastAsia="Times New Roman" w:hAnsi="Century Gothic" w:cs="Times New Roman"/>
          <w:sz w:val="20"/>
          <w:szCs w:val="20"/>
        </w:rPr>
      </w:pPr>
      <m:oMath>
        <m:r>
          <w:rPr>
            <w:rFonts w:ascii="Cambria Math" w:hAnsi="Cambria Math" w:cs="Times New Roman"/>
            <w:sz w:val="20"/>
            <w:szCs w:val="20"/>
          </w:rPr>
          <m:t xml:space="preserve">C4: </m:t>
        </m:r>
        <m:r>
          <w:rPr>
            <w:rFonts w:ascii="Cambria Math" w:eastAsia="Times New Roman" w:hAnsi="Cambria Math" w:cs="Times New Roman"/>
            <w:sz w:val="20"/>
            <w:szCs w:val="20"/>
          </w:rPr>
          <m:t>Pr=1-Φ</m:t>
        </m:r>
        <m:d>
          <m:dPr>
            <m:ctrlPr>
              <w:rPr>
                <w:rFonts w:ascii="Cambria Math" w:eastAsia="Times New Roman" w:hAnsi="Cambria Math" w:cs="Times New Roman"/>
                <w:i/>
                <w:sz w:val="20"/>
                <w:szCs w:val="20"/>
              </w:rPr>
            </m:ctrlPr>
          </m:dPr>
          <m:e>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z</m:t>
                </m:r>
              </m:e>
              <m:sub>
                <m:r>
                  <w:rPr>
                    <w:rFonts w:ascii="Cambria Math" w:eastAsia="Times New Roman" w:hAnsi="Cambria Math" w:cs="Times New Roman"/>
                    <w:sz w:val="20"/>
                    <w:szCs w:val="20"/>
                  </w:rPr>
                  <m:t>i</m:t>
                </m:r>
              </m:sub>
              <m:sup>
                <m:r>
                  <w:rPr>
                    <w:rFonts w:ascii="Cambria Math" w:eastAsia="Times New Roman" w:hAnsi="Cambria Math" w:cs="Times New Roman"/>
                    <w:sz w:val="20"/>
                    <w:szCs w:val="20"/>
                  </w:rPr>
                  <m:t>'</m:t>
                </m:r>
              </m:sup>
            </m:sSubSup>
            <m:f>
              <m:fPr>
                <m:ctrlPr>
                  <w:rPr>
                    <w:rFonts w:ascii="Cambria Math" w:eastAsia="Times New Roman" w:hAnsi="Cambria Math" w:cs="Times New Roman"/>
                    <w:i/>
                    <w:sz w:val="20"/>
                    <w:szCs w:val="20"/>
                  </w:rPr>
                </m:ctrlPr>
              </m:fPr>
              <m:num>
                <m:r>
                  <w:rPr>
                    <w:rFonts w:ascii="Cambria Math" w:hAnsi="Cambria Math" w:cs="Times New Roman"/>
                    <w:sz w:val="20"/>
                    <w:szCs w:val="20"/>
                  </w:rPr>
                  <m:t>β</m:t>
                </m:r>
              </m:num>
              <m:den>
                <m:r>
                  <w:rPr>
                    <w:rFonts w:ascii="Cambria Math" w:eastAsia="Times New Roman" w:hAnsi="Cambria Math" w:cs="Times New Roman"/>
                    <w:sz w:val="20"/>
                    <w:szCs w:val="20"/>
                  </w:rPr>
                  <m:t>σ</m:t>
                </m:r>
              </m:den>
            </m:f>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σ</m:t>
                </m:r>
              </m:den>
            </m:f>
          </m:e>
        </m:d>
      </m:oMath>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r>
      <w:r w:rsidRPr="003B75AD">
        <w:rPr>
          <w:rFonts w:ascii="Century Gothic" w:eastAsia="Times New Roman" w:hAnsi="Century Gothic" w:cs="Times New Roman"/>
          <w:sz w:val="20"/>
          <w:szCs w:val="20"/>
        </w:rPr>
        <w:tab/>
        <w:t xml:space="preserve">             (11)</w:t>
      </w:r>
    </w:p>
    <w:p w14:paraId="6F4D1327" w14:textId="77777777" w:rsidR="000D14BD" w:rsidRPr="003B75AD" w:rsidRDefault="000D14BD" w:rsidP="000D14BD">
      <w:pPr>
        <w:spacing w:after="0"/>
        <w:jc w:val="both"/>
        <w:rPr>
          <w:rFonts w:ascii="Century Gothic" w:eastAsia="SimSun" w:hAnsi="Century Gothic" w:cs="Times New Roman"/>
          <w:sz w:val="20"/>
          <w:szCs w:val="20"/>
        </w:rPr>
      </w:pPr>
    </w:p>
    <w:p w14:paraId="7AE4AD4F" w14:textId="6E90170F" w:rsidR="000D14BD" w:rsidRPr="003B75AD" w:rsidRDefault="000D14BD" w:rsidP="000D14BD">
      <w:pPr>
        <w:jc w:val="both"/>
        <w:rPr>
          <w:rFonts w:ascii="Century Gothic" w:eastAsia="SimSun" w:hAnsi="Century Gothic" w:cs="Times New Roman"/>
          <w:sz w:val="20"/>
          <w:szCs w:val="20"/>
        </w:rPr>
      </w:pPr>
      <w:r w:rsidRPr="003B75AD">
        <w:rPr>
          <w:rFonts w:ascii="Century Gothic" w:eastAsia="SimSun" w:hAnsi="Century Gothic" w:cs="Times New Roman"/>
          <w:sz w:val="20"/>
          <w:szCs w:val="20"/>
        </w:rPr>
        <w:t xml:space="preserve">The mean WTP </w:t>
      </w:r>
      <w:r w:rsidR="003B75AD">
        <w:rPr>
          <w:rFonts w:ascii="Century Gothic" w:eastAsia="SimSun" w:hAnsi="Century Gothic" w:cs="Times New Roman"/>
          <w:sz w:val="20"/>
          <w:szCs w:val="20"/>
        </w:rPr>
        <w:t xml:space="preserve">is </w:t>
      </w:r>
      <w:r w:rsidRPr="003B75AD">
        <w:rPr>
          <w:rFonts w:ascii="Century Gothic" w:eastAsia="SimSun" w:hAnsi="Century Gothic" w:cs="Times New Roman"/>
          <w:sz w:val="20"/>
          <w:szCs w:val="20"/>
        </w:rPr>
        <w:t xml:space="preserve">estimated using a  likelihood function constructed to allow </w:t>
      </w:r>
      <m:oMath>
        <m:r>
          <w:rPr>
            <w:rFonts w:ascii="Cambria Math" w:hAnsi="Cambria Math" w:cs="Times New Roman"/>
            <w:sz w:val="20"/>
            <w:szCs w:val="20"/>
          </w:rPr>
          <m:t>β</m:t>
        </m:r>
      </m:oMath>
      <w:r w:rsidRPr="003B75AD">
        <w:rPr>
          <w:rFonts w:ascii="Century Gothic" w:eastAsia="SimSun" w:hAnsi="Century Gothic" w:cs="Times New Roman"/>
          <w:sz w:val="20"/>
          <w:szCs w:val="20"/>
        </w:rPr>
        <w:t xml:space="preserve"> and </w:t>
      </w:r>
      <m:oMath>
        <m:r>
          <w:rPr>
            <w:rFonts w:ascii="Cambria Math" w:eastAsia="SimSun" w:hAnsi="Cambria Math" w:cs="Times New Roman"/>
            <w:sz w:val="20"/>
            <w:szCs w:val="20"/>
          </w:rPr>
          <m:t>σ</m:t>
        </m:r>
      </m:oMath>
      <w:r w:rsidRPr="003B75AD">
        <w:rPr>
          <w:rFonts w:ascii="Century Gothic" w:eastAsia="SimSun" w:hAnsi="Century Gothic" w:cs="Times New Roman"/>
          <w:sz w:val="20"/>
          <w:szCs w:val="20"/>
        </w:rPr>
        <w:t xml:space="preserve"> to be directly estimated using maximum likelihood estimation </w:t>
      </w:r>
      <w:r w:rsidRPr="003B75AD">
        <w:rPr>
          <w:rFonts w:ascii="Century Gothic" w:eastAsia="SimSun" w:hAnsi="Century Gothic" w:cs="Times New Roman"/>
          <w:sz w:val="20"/>
          <w:szCs w:val="20"/>
        </w:rPr>
        <w:fldChar w:fldCharType="begin" w:fldLock="1"/>
      </w:r>
      <w:r w:rsidRPr="003B75AD">
        <w:rPr>
          <w:rFonts w:ascii="Century Gothic" w:eastAsia="SimSun" w:hAnsi="Century Gothic" w:cs="Times New Roman"/>
          <w:sz w:val="20"/>
          <w:szCs w:val="20"/>
        </w:rPr>
        <w:instrText>ADDIN CSL_CITATION {"citationItems":[{"id":"ITEM-1","itemData":{"abstract":"Cost benefit analysis is a key input for the ex-ante evaluation of public projects and policies. An ideal cost-benefit analysis incorporates all the social costs and benefits of a project for all members of a society. Boardman et al. (2006). One of the big challenges to achieve this is the need to place monetary values on non-marketed goods and services. The objective of this chapter is to provide the reader with the basic tools to obtain estimates of these values using the contingent valuation method. A basic introduction to the method is provided but the focus of the chapter is the use of Stata to do basic empirical analysis. The use of the doubleb command is illustrated with an example.","author":[{"dropping-particle":"","family":"Lopez-Feldman","given":"Alejandro","non-dropping-particle":"","parse-names":false,"suffix":""}],"container-title":"MPRA Paper","id":"ITEM-1","issue":"41018","issued":{"date-parts":[["2012"]]},"page":"16","title":"Introduction to contingent valuation using Stata","type":"article-journal"},"uris":["http://www.mendeley.com/documents/?uuid=e045bd8e-cc65-40da-b59d-c6bc215efe98"]}],"mendeley":{"formattedCitation":"(Lopez-Feldman, 2012)","plainTextFormattedCitation":"(Lopez-Feldman, 2012)","previouslyFormattedCitation":"(Lopez-Feldman, 2012)"},"properties":{"noteIndex":0},"schema":"https://github.com/citation-style-language/schema/raw/master/csl-citation.json"}</w:instrText>
      </w:r>
      <w:r w:rsidRPr="003B75AD">
        <w:rPr>
          <w:rFonts w:ascii="Century Gothic" w:eastAsia="SimSun" w:hAnsi="Century Gothic" w:cs="Times New Roman"/>
          <w:sz w:val="20"/>
          <w:szCs w:val="20"/>
        </w:rPr>
        <w:fldChar w:fldCharType="separate"/>
      </w:r>
      <w:r w:rsidRPr="003B75AD">
        <w:rPr>
          <w:rFonts w:ascii="Century Gothic" w:eastAsia="SimSun" w:hAnsi="Century Gothic" w:cs="Times New Roman"/>
          <w:noProof/>
          <w:sz w:val="20"/>
          <w:szCs w:val="20"/>
        </w:rPr>
        <w:t>(Lopez-Feldman, 2012)</w:t>
      </w:r>
      <w:r w:rsidRPr="003B75AD">
        <w:rPr>
          <w:rFonts w:ascii="Century Gothic" w:eastAsia="SimSun" w:hAnsi="Century Gothic" w:cs="Times New Roman"/>
          <w:sz w:val="20"/>
          <w:szCs w:val="20"/>
        </w:rPr>
        <w:fldChar w:fldCharType="end"/>
      </w:r>
      <w:r w:rsidRPr="003B75AD">
        <w:rPr>
          <w:rFonts w:ascii="Century Gothic" w:eastAsia="SimSun" w:hAnsi="Century Gothic" w:cs="Times New Roman"/>
          <w:sz w:val="20"/>
          <w:szCs w:val="20"/>
        </w:rPr>
        <w:t xml:space="preserve"> as shown in Equation 12. </w:t>
      </w:r>
    </w:p>
    <w:p w14:paraId="31D9B081" w14:textId="21BF8939" w:rsidR="000D14BD" w:rsidRPr="00FC6449" w:rsidRDefault="003262F5" w:rsidP="000D14BD">
      <w:pPr>
        <w:jc w:val="both"/>
        <w:rPr>
          <w:rFonts w:ascii="Century Gothic" w:eastAsia="SimSun" w:hAnsi="Century Gothic" w:cs="Times New Roman"/>
          <w:sz w:val="20"/>
          <w:szCs w:val="20"/>
        </w:rPr>
      </w:pPr>
      <m:oMath>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i=1</m:t>
            </m:r>
          </m:sub>
          <m:sup>
            <m:r>
              <w:rPr>
                <w:rFonts w:ascii="Cambria Math" w:eastAsia="SimSun" w:hAnsi="Cambria Math" w:cs="Times New Roman"/>
                <w:sz w:val="20"/>
                <w:szCs w:val="20"/>
              </w:rPr>
              <m:t>N</m:t>
            </m:r>
          </m:sup>
          <m:e>
            <m:d>
              <m:dPr>
                <m:begChr m:val="["/>
                <m:endChr m:val="]"/>
                <m:ctrlPr>
                  <w:rPr>
                    <w:rFonts w:ascii="Cambria Math" w:eastAsia="SimSun" w:hAnsi="Cambria Math" w:cs="Times New Roman"/>
                    <w:i/>
                    <w:sz w:val="20"/>
                    <w:szCs w:val="20"/>
                  </w:rPr>
                </m:ctrlPr>
              </m:dPr>
              <m:e>
                <m:r>
                  <w:rPr>
                    <w:rFonts w:ascii="Cambria Math" w:eastAsia="SimSun" w:hAnsi="Cambria Math" w:cs="Times New Roman"/>
                    <w:sz w:val="20"/>
                    <w:szCs w:val="20"/>
                  </w:rPr>
                  <m:t>C1ln</m:t>
                </m:r>
                <m:d>
                  <m:dPr>
                    <m:ctrlPr>
                      <w:rPr>
                        <w:rFonts w:ascii="Cambria Math" w:eastAsia="SimSun" w:hAnsi="Cambria Math" w:cs="Times New Roman"/>
                        <w:i/>
                        <w:sz w:val="20"/>
                        <w:szCs w:val="20"/>
                      </w:rPr>
                    </m:ctrlPr>
                  </m:dPr>
                  <m:e>
                    <m:r>
                      <w:rPr>
                        <w:rFonts w:ascii="Cambria Math" w:eastAsia="SimSun" w:hAnsi="Cambria Math" w:cs="Times New Roman"/>
                        <w:sz w:val="20"/>
                        <w:szCs w:val="20"/>
                      </w:rPr>
                      <m:t>Φ</m:t>
                    </m:r>
                    <m:d>
                      <m:dPr>
                        <m:ctrlPr>
                          <w:rPr>
                            <w:rFonts w:ascii="Cambria Math" w:eastAsia="SimSun" w:hAnsi="Cambria Math" w:cs="Times New Roman"/>
                            <w:i/>
                            <w:sz w:val="20"/>
                            <w:szCs w:val="20"/>
                          </w:rPr>
                        </m:ctrlPr>
                      </m:dPr>
                      <m:e>
                        <m:sSubSup>
                          <m:sSubSupPr>
                            <m:ctrlPr>
                              <w:rPr>
                                <w:rFonts w:ascii="Cambria Math" w:eastAsia="SimSun" w:hAnsi="Cambria Math" w:cs="Times New Roman"/>
                                <w:i/>
                                <w:sz w:val="20"/>
                                <w:szCs w:val="20"/>
                              </w:rPr>
                            </m:ctrlPr>
                          </m:sSubSupPr>
                          <m:e>
                            <m:r>
                              <w:rPr>
                                <w:rFonts w:ascii="Cambria Math" w:eastAsia="SimSun" w:hAnsi="Cambria Math" w:cs="Times New Roman"/>
                                <w:sz w:val="20"/>
                                <w:szCs w:val="20"/>
                              </w:rPr>
                              <m:t>z</m:t>
                            </m:r>
                          </m:e>
                          <m:sub>
                            <m:r>
                              <w:rPr>
                                <w:rFonts w:ascii="Cambria Math" w:eastAsia="SimSun" w:hAnsi="Cambria Math" w:cs="Times New Roman"/>
                                <w:sz w:val="20"/>
                                <w:szCs w:val="20"/>
                              </w:rPr>
                              <m:t>i</m:t>
                            </m:r>
                          </m:sub>
                          <m:sup>
                            <m:r>
                              <w:rPr>
                                <w:rFonts w:ascii="Cambria Math" w:eastAsia="SimSun" w:hAnsi="Cambria Math" w:cs="Times New Roman"/>
                                <w:sz w:val="20"/>
                                <w:szCs w:val="20"/>
                              </w:rPr>
                              <m:t>'</m:t>
                            </m:r>
                          </m:sup>
                        </m:sSubSup>
                        <m:f>
                          <m:fPr>
                            <m:ctrlPr>
                              <w:rPr>
                                <w:rFonts w:ascii="Cambria Math" w:eastAsia="SimSun" w:hAnsi="Cambria Math" w:cs="Times New Roman"/>
                                <w:i/>
                                <w:sz w:val="20"/>
                                <w:szCs w:val="20"/>
                              </w:rPr>
                            </m:ctrlPr>
                          </m:fPr>
                          <m:num>
                            <m:r>
                              <w:rPr>
                                <w:rFonts w:ascii="Cambria Math" w:hAnsi="Cambria Math" w:cs="Times New Roman"/>
                                <w:sz w:val="20"/>
                                <w:szCs w:val="20"/>
                              </w:rPr>
                              <m:t>β</m:t>
                            </m:r>
                          </m:num>
                          <m:den>
                            <m:r>
                              <w:rPr>
                                <w:rFonts w:ascii="Cambria Math" w:eastAsia="SimSun" w:hAnsi="Cambria Math" w:cs="Times New Roman"/>
                                <w:sz w:val="20"/>
                                <w:szCs w:val="20"/>
                              </w:rPr>
                              <m:t>σ</m:t>
                            </m:r>
                          </m:den>
                        </m:f>
                        <m:r>
                          <w:rPr>
                            <w:rFonts w:ascii="Cambria Math" w:eastAsia="SimSun" w:hAnsi="Cambria Math" w:cs="Times New Roman"/>
                            <w:sz w:val="20"/>
                            <w:szCs w:val="20"/>
                          </w:rPr>
                          <m:t>-</m:t>
                        </m:r>
                        <m:f>
                          <m:fPr>
                            <m:ctrlPr>
                              <w:rPr>
                                <w:rFonts w:ascii="Cambria Math" w:eastAsia="SimSun" w:hAnsi="Cambria Math" w:cs="Times New Roman"/>
                                <w:i/>
                                <w:sz w:val="20"/>
                                <w:szCs w:val="20"/>
                              </w:rPr>
                            </m:ctrlPr>
                          </m:fPr>
                          <m:num>
                            <m:sSup>
                              <m:sSupPr>
                                <m:ctrlPr>
                                  <w:rPr>
                                    <w:rFonts w:ascii="Cambria Math" w:eastAsia="SimSun" w:hAnsi="Cambria Math" w:cs="Times New Roman"/>
                                    <w:i/>
                                    <w:sz w:val="20"/>
                                    <w:szCs w:val="20"/>
                                  </w:rPr>
                                </m:ctrlPr>
                              </m:sSupPr>
                              <m:e>
                                <m:r>
                                  <w:rPr>
                                    <w:rFonts w:ascii="Cambria Math" w:eastAsia="SimSun" w:hAnsi="Cambria Math" w:cs="Times New Roman"/>
                                    <w:sz w:val="20"/>
                                    <w:szCs w:val="20"/>
                                  </w:rPr>
                                  <m:t>t</m:t>
                                </m:r>
                              </m:e>
                              <m:sup>
                                <m:r>
                                  <w:rPr>
                                    <w:rFonts w:ascii="Cambria Math" w:eastAsia="SimSun" w:hAnsi="Cambria Math" w:cs="Times New Roman"/>
                                    <w:sz w:val="20"/>
                                    <w:szCs w:val="20"/>
                                  </w:rPr>
                                  <m:t>1</m:t>
                                </m:r>
                              </m:sup>
                            </m:sSup>
                          </m:num>
                          <m:den>
                            <m:r>
                              <w:rPr>
                                <w:rFonts w:ascii="Cambria Math" w:eastAsia="SimSun" w:hAnsi="Cambria Math" w:cs="Times New Roman"/>
                                <w:sz w:val="20"/>
                                <w:szCs w:val="20"/>
                              </w:rPr>
                              <m:t>σ</m:t>
                            </m:r>
                          </m:den>
                        </m:f>
                      </m:e>
                    </m:d>
                    <m:r>
                      <w:rPr>
                        <w:rFonts w:ascii="Cambria Math" w:eastAsia="SimSun" w:hAnsi="Cambria Math" w:cs="Times New Roman"/>
                        <w:sz w:val="20"/>
                        <w:szCs w:val="20"/>
                      </w:rPr>
                      <m:t>-Φ</m:t>
                    </m:r>
                    <m:d>
                      <m:dPr>
                        <m:ctrlPr>
                          <w:rPr>
                            <w:rFonts w:ascii="Cambria Math" w:eastAsia="SimSun" w:hAnsi="Cambria Math" w:cs="Times New Roman"/>
                            <w:i/>
                            <w:sz w:val="20"/>
                            <w:szCs w:val="20"/>
                          </w:rPr>
                        </m:ctrlPr>
                      </m:dPr>
                      <m:e>
                        <m:sSubSup>
                          <m:sSubSupPr>
                            <m:ctrlPr>
                              <w:rPr>
                                <w:rFonts w:ascii="Cambria Math" w:eastAsia="SimSun" w:hAnsi="Cambria Math" w:cs="Times New Roman"/>
                                <w:i/>
                                <w:sz w:val="20"/>
                                <w:szCs w:val="20"/>
                              </w:rPr>
                            </m:ctrlPr>
                          </m:sSubSupPr>
                          <m:e>
                            <m:r>
                              <w:rPr>
                                <w:rFonts w:ascii="Cambria Math" w:eastAsia="SimSun" w:hAnsi="Cambria Math" w:cs="Times New Roman"/>
                                <w:sz w:val="20"/>
                                <w:szCs w:val="20"/>
                              </w:rPr>
                              <m:t>z</m:t>
                            </m:r>
                          </m:e>
                          <m:sub>
                            <m:r>
                              <w:rPr>
                                <w:rFonts w:ascii="Cambria Math" w:eastAsia="SimSun" w:hAnsi="Cambria Math" w:cs="Times New Roman"/>
                                <w:sz w:val="20"/>
                                <w:szCs w:val="20"/>
                              </w:rPr>
                              <m:t>i</m:t>
                            </m:r>
                          </m:sub>
                          <m:sup>
                            <m:r>
                              <w:rPr>
                                <w:rFonts w:ascii="Cambria Math" w:eastAsia="SimSun" w:hAnsi="Cambria Math" w:cs="Times New Roman"/>
                                <w:sz w:val="20"/>
                                <w:szCs w:val="20"/>
                              </w:rPr>
                              <m:t>'</m:t>
                            </m:r>
                          </m:sup>
                        </m:sSubSup>
                        <m:f>
                          <m:fPr>
                            <m:ctrlPr>
                              <w:rPr>
                                <w:rFonts w:ascii="Cambria Math" w:eastAsia="SimSun" w:hAnsi="Cambria Math" w:cs="Times New Roman"/>
                                <w:i/>
                                <w:sz w:val="20"/>
                                <w:szCs w:val="20"/>
                              </w:rPr>
                            </m:ctrlPr>
                          </m:fPr>
                          <m:num>
                            <m:r>
                              <w:rPr>
                                <w:rFonts w:ascii="Cambria Math" w:hAnsi="Cambria Math" w:cs="Times New Roman"/>
                                <w:sz w:val="20"/>
                                <w:szCs w:val="20"/>
                              </w:rPr>
                              <m:t>β</m:t>
                            </m:r>
                          </m:num>
                          <m:den>
                            <m:r>
                              <w:rPr>
                                <w:rFonts w:ascii="Cambria Math" w:eastAsia="SimSun" w:hAnsi="Cambria Math" w:cs="Times New Roman"/>
                                <w:sz w:val="20"/>
                                <w:szCs w:val="20"/>
                              </w:rPr>
                              <m:t>σ</m:t>
                            </m:r>
                          </m:den>
                        </m:f>
                        <m:r>
                          <w:rPr>
                            <w:rFonts w:ascii="Cambria Math" w:eastAsia="SimSun" w:hAnsi="Cambria Math" w:cs="Times New Roman"/>
                            <w:sz w:val="20"/>
                            <w:szCs w:val="20"/>
                          </w:rPr>
                          <m:t>-</m:t>
                        </m:r>
                        <m:f>
                          <m:fPr>
                            <m:ctrlPr>
                              <w:rPr>
                                <w:rFonts w:ascii="Cambria Math" w:eastAsia="SimSun" w:hAnsi="Cambria Math" w:cs="Times New Roman"/>
                                <w:i/>
                                <w:sz w:val="20"/>
                                <w:szCs w:val="20"/>
                              </w:rPr>
                            </m:ctrlPr>
                          </m:fPr>
                          <m:num>
                            <m:sSup>
                              <m:sSupPr>
                                <m:ctrlPr>
                                  <w:rPr>
                                    <w:rFonts w:ascii="Cambria Math" w:eastAsia="SimSun" w:hAnsi="Cambria Math" w:cs="Times New Roman"/>
                                    <w:i/>
                                    <w:sz w:val="20"/>
                                    <w:szCs w:val="20"/>
                                  </w:rPr>
                                </m:ctrlPr>
                              </m:sSupPr>
                              <m:e>
                                <m:r>
                                  <w:rPr>
                                    <w:rFonts w:ascii="Cambria Math" w:eastAsia="SimSun" w:hAnsi="Cambria Math" w:cs="Times New Roman"/>
                                    <w:sz w:val="20"/>
                                    <w:szCs w:val="20"/>
                                  </w:rPr>
                                  <m:t>t</m:t>
                                </m:r>
                              </m:e>
                              <m:sup>
                                <m:r>
                                  <w:rPr>
                                    <w:rFonts w:ascii="Cambria Math" w:eastAsia="SimSun" w:hAnsi="Cambria Math" w:cs="Times New Roman"/>
                                    <w:sz w:val="20"/>
                                    <w:szCs w:val="20"/>
                                  </w:rPr>
                                  <m:t>2</m:t>
                                </m:r>
                              </m:sup>
                            </m:sSup>
                          </m:num>
                          <m:den>
                            <m:r>
                              <w:rPr>
                                <w:rFonts w:ascii="Cambria Math" w:eastAsia="SimSun" w:hAnsi="Cambria Math" w:cs="Times New Roman"/>
                                <w:sz w:val="20"/>
                                <w:szCs w:val="20"/>
                              </w:rPr>
                              <m:t>σ</m:t>
                            </m:r>
                          </m:den>
                        </m:f>
                      </m:e>
                    </m:d>
                  </m:e>
                </m:d>
                <m:r>
                  <w:rPr>
                    <w:rFonts w:ascii="Cambria Math" w:eastAsia="SimSun" w:hAnsi="Cambria Math" w:cs="Times New Roman"/>
                    <w:sz w:val="20"/>
                    <w:szCs w:val="20"/>
                  </w:rPr>
                  <m:t>+C2ln</m:t>
                </m:r>
                <m:d>
                  <m:dPr>
                    <m:ctrlPr>
                      <w:rPr>
                        <w:rFonts w:ascii="Cambria Math" w:eastAsia="SimSun" w:hAnsi="Cambria Math" w:cs="Times New Roman"/>
                        <w:i/>
                        <w:sz w:val="20"/>
                        <w:szCs w:val="20"/>
                      </w:rPr>
                    </m:ctrlPr>
                  </m:dPr>
                  <m:e>
                    <m:r>
                      <w:rPr>
                        <w:rFonts w:ascii="Cambria Math" w:eastAsia="SimSun" w:hAnsi="Cambria Math" w:cs="Times New Roman"/>
                        <w:sz w:val="20"/>
                        <w:szCs w:val="20"/>
                      </w:rPr>
                      <m:t>Φ</m:t>
                    </m:r>
                    <m:d>
                      <m:dPr>
                        <m:ctrlPr>
                          <w:rPr>
                            <w:rFonts w:ascii="Cambria Math" w:eastAsia="SimSun" w:hAnsi="Cambria Math" w:cs="Times New Roman"/>
                            <w:i/>
                            <w:sz w:val="20"/>
                            <w:szCs w:val="20"/>
                          </w:rPr>
                        </m:ctrlPr>
                      </m:dPr>
                      <m:e>
                        <m:sSubSup>
                          <m:sSubSupPr>
                            <m:ctrlPr>
                              <w:rPr>
                                <w:rFonts w:ascii="Cambria Math" w:eastAsia="SimSun" w:hAnsi="Cambria Math" w:cs="Times New Roman"/>
                                <w:i/>
                                <w:sz w:val="20"/>
                                <w:szCs w:val="20"/>
                              </w:rPr>
                            </m:ctrlPr>
                          </m:sSubSupPr>
                          <m:e>
                            <m:r>
                              <w:rPr>
                                <w:rFonts w:ascii="Cambria Math" w:eastAsia="SimSun" w:hAnsi="Cambria Math" w:cs="Times New Roman"/>
                                <w:sz w:val="20"/>
                                <w:szCs w:val="20"/>
                              </w:rPr>
                              <m:t>z</m:t>
                            </m:r>
                          </m:e>
                          <m:sub>
                            <m:r>
                              <w:rPr>
                                <w:rFonts w:ascii="Cambria Math" w:eastAsia="SimSun" w:hAnsi="Cambria Math" w:cs="Times New Roman"/>
                                <w:sz w:val="20"/>
                                <w:szCs w:val="20"/>
                              </w:rPr>
                              <m:t>i</m:t>
                            </m:r>
                          </m:sub>
                          <m:sup>
                            <m:r>
                              <w:rPr>
                                <w:rFonts w:ascii="Cambria Math" w:eastAsia="SimSun" w:hAnsi="Cambria Math" w:cs="Times New Roman"/>
                                <w:sz w:val="20"/>
                                <w:szCs w:val="20"/>
                              </w:rPr>
                              <m:t>'</m:t>
                            </m:r>
                          </m:sup>
                        </m:sSubSup>
                        <m:f>
                          <m:fPr>
                            <m:ctrlPr>
                              <w:rPr>
                                <w:rFonts w:ascii="Cambria Math" w:eastAsia="SimSun" w:hAnsi="Cambria Math" w:cs="Times New Roman"/>
                                <w:i/>
                                <w:sz w:val="20"/>
                                <w:szCs w:val="20"/>
                              </w:rPr>
                            </m:ctrlPr>
                          </m:fPr>
                          <m:num>
                            <m:r>
                              <w:rPr>
                                <w:rFonts w:ascii="Cambria Math" w:hAnsi="Cambria Math" w:cs="Times New Roman"/>
                                <w:sz w:val="20"/>
                                <w:szCs w:val="20"/>
                              </w:rPr>
                              <m:t>β</m:t>
                            </m:r>
                          </m:num>
                          <m:den>
                            <m:r>
                              <w:rPr>
                                <w:rFonts w:ascii="Cambria Math" w:eastAsia="SimSun" w:hAnsi="Cambria Math" w:cs="Times New Roman"/>
                                <w:sz w:val="20"/>
                                <w:szCs w:val="20"/>
                              </w:rPr>
                              <m:t>σ</m:t>
                            </m:r>
                          </m:den>
                        </m:f>
                        <m:r>
                          <w:rPr>
                            <w:rFonts w:ascii="Cambria Math" w:eastAsia="SimSun" w:hAnsi="Cambria Math" w:cs="Times New Roman"/>
                            <w:sz w:val="20"/>
                            <w:szCs w:val="20"/>
                          </w:rPr>
                          <m:t>-</m:t>
                        </m:r>
                        <m:f>
                          <m:fPr>
                            <m:ctrlPr>
                              <w:rPr>
                                <w:rFonts w:ascii="Cambria Math" w:eastAsia="SimSun" w:hAnsi="Cambria Math" w:cs="Times New Roman"/>
                                <w:i/>
                                <w:sz w:val="20"/>
                                <w:szCs w:val="20"/>
                              </w:rPr>
                            </m:ctrlPr>
                          </m:fPr>
                          <m:num>
                            <m:sSup>
                              <m:sSupPr>
                                <m:ctrlPr>
                                  <w:rPr>
                                    <w:rFonts w:ascii="Cambria Math" w:eastAsia="SimSun" w:hAnsi="Cambria Math" w:cs="Times New Roman"/>
                                    <w:i/>
                                    <w:sz w:val="20"/>
                                    <w:szCs w:val="20"/>
                                  </w:rPr>
                                </m:ctrlPr>
                              </m:sSupPr>
                              <m:e>
                                <m:r>
                                  <w:rPr>
                                    <w:rFonts w:ascii="Cambria Math" w:eastAsia="SimSun" w:hAnsi="Cambria Math" w:cs="Times New Roman"/>
                                    <w:sz w:val="20"/>
                                    <w:szCs w:val="20"/>
                                  </w:rPr>
                                  <m:t>t</m:t>
                                </m:r>
                              </m:e>
                              <m:sup>
                                <m:r>
                                  <w:rPr>
                                    <w:rFonts w:ascii="Cambria Math" w:eastAsia="SimSun" w:hAnsi="Cambria Math" w:cs="Times New Roman"/>
                                    <w:sz w:val="20"/>
                                    <w:szCs w:val="20"/>
                                  </w:rPr>
                                  <m:t>2</m:t>
                                </m:r>
                              </m:sup>
                            </m:sSup>
                          </m:num>
                          <m:den>
                            <m:r>
                              <w:rPr>
                                <w:rFonts w:ascii="Cambria Math" w:eastAsia="SimSun" w:hAnsi="Cambria Math" w:cs="Times New Roman"/>
                                <w:sz w:val="20"/>
                                <w:szCs w:val="20"/>
                              </w:rPr>
                              <m:t>σ</m:t>
                            </m:r>
                          </m:den>
                        </m:f>
                      </m:e>
                    </m:d>
                  </m:e>
                </m:d>
                <m:r>
                  <w:rPr>
                    <w:rFonts w:ascii="Cambria Math" w:eastAsia="SimSun" w:hAnsi="Cambria Math" w:cs="Times New Roman"/>
                    <w:sz w:val="20"/>
                    <w:szCs w:val="20"/>
                  </w:rPr>
                  <m:t>+C3ln</m:t>
                </m:r>
                <m:d>
                  <m:dPr>
                    <m:ctrlPr>
                      <w:rPr>
                        <w:rFonts w:ascii="Cambria Math" w:eastAsia="SimSun" w:hAnsi="Cambria Math" w:cs="Times New Roman"/>
                        <w:i/>
                        <w:sz w:val="20"/>
                        <w:szCs w:val="20"/>
                      </w:rPr>
                    </m:ctrlPr>
                  </m:dPr>
                  <m:e>
                    <m:r>
                      <w:rPr>
                        <w:rFonts w:ascii="Cambria Math" w:eastAsia="SimSun" w:hAnsi="Cambria Math" w:cs="Times New Roman"/>
                        <w:sz w:val="20"/>
                        <w:szCs w:val="20"/>
                      </w:rPr>
                      <m:t>Φ</m:t>
                    </m:r>
                    <m:d>
                      <m:dPr>
                        <m:ctrlPr>
                          <w:rPr>
                            <w:rFonts w:ascii="Cambria Math" w:eastAsia="SimSun" w:hAnsi="Cambria Math" w:cs="Times New Roman"/>
                            <w:i/>
                            <w:sz w:val="20"/>
                            <w:szCs w:val="20"/>
                          </w:rPr>
                        </m:ctrlPr>
                      </m:dPr>
                      <m:e>
                        <m:sSubSup>
                          <m:sSubSupPr>
                            <m:ctrlPr>
                              <w:rPr>
                                <w:rFonts w:ascii="Cambria Math" w:eastAsia="SimSun" w:hAnsi="Cambria Math" w:cs="Times New Roman"/>
                                <w:i/>
                                <w:sz w:val="20"/>
                                <w:szCs w:val="20"/>
                              </w:rPr>
                            </m:ctrlPr>
                          </m:sSubSupPr>
                          <m:e>
                            <m:r>
                              <w:rPr>
                                <w:rFonts w:ascii="Cambria Math" w:eastAsia="SimSun" w:hAnsi="Cambria Math" w:cs="Times New Roman"/>
                                <w:sz w:val="20"/>
                                <w:szCs w:val="20"/>
                              </w:rPr>
                              <m:t>z</m:t>
                            </m:r>
                          </m:e>
                          <m:sub>
                            <m:r>
                              <w:rPr>
                                <w:rFonts w:ascii="Cambria Math" w:eastAsia="SimSun" w:hAnsi="Cambria Math" w:cs="Times New Roman"/>
                                <w:sz w:val="20"/>
                                <w:szCs w:val="20"/>
                              </w:rPr>
                              <m:t>i</m:t>
                            </m:r>
                          </m:sub>
                          <m:sup>
                            <m:r>
                              <w:rPr>
                                <w:rFonts w:ascii="Cambria Math" w:eastAsia="SimSun" w:hAnsi="Cambria Math" w:cs="Times New Roman"/>
                                <w:sz w:val="20"/>
                                <w:szCs w:val="20"/>
                              </w:rPr>
                              <m:t>'</m:t>
                            </m:r>
                          </m:sup>
                        </m:sSubSup>
                        <m:f>
                          <m:fPr>
                            <m:ctrlPr>
                              <w:rPr>
                                <w:rFonts w:ascii="Cambria Math" w:eastAsia="SimSun" w:hAnsi="Cambria Math" w:cs="Times New Roman"/>
                                <w:i/>
                                <w:sz w:val="20"/>
                                <w:szCs w:val="20"/>
                              </w:rPr>
                            </m:ctrlPr>
                          </m:fPr>
                          <m:num>
                            <m:r>
                              <w:rPr>
                                <w:rFonts w:ascii="Cambria Math" w:hAnsi="Cambria Math" w:cs="Times New Roman"/>
                                <w:sz w:val="20"/>
                                <w:szCs w:val="20"/>
                              </w:rPr>
                              <m:t>β</m:t>
                            </m:r>
                          </m:num>
                          <m:den>
                            <m:r>
                              <w:rPr>
                                <w:rFonts w:ascii="Cambria Math" w:eastAsia="SimSun" w:hAnsi="Cambria Math" w:cs="Times New Roman"/>
                                <w:sz w:val="20"/>
                                <w:szCs w:val="20"/>
                              </w:rPr>
                              <m:t>σ</m:t>
                            </m:r>
                          </m:den>
                        </m:f>
                        <m:r>
                          <w:rPr>
                            <w:rFonts w:ascii="Cambria Math" w:eastAsia="SimSun" w:hAnsi="Cambria Math" w:cs="Times New Roman"/>
                            <w:sz w:val="20"/>
                            <w:szCs w:val="20"/>
                          </w:rPr>
                          <m:t>-</m:t>
                        </m:r>
                        <m:f>
                          <m:fPr>
                            <m:ctrlPr>
                              <w:rPr>
                                <w:rFonts w:ascii="Cambria Math" w:eastAsia="SimSun" w:hAnsi="Cambria Math" w:cs="Times New Roman"/>
                                <w:i/>
                                <w:sz w:val="20"/>
                                <w:szCs w:val="20"/>
                              </w:rPr>
                            </m:ctrlPr>
                          </m:fPr>
                          <m:num>
                            <m:sSup>
                              <m:sSupPr>
                                <m:ctrlPr>
                                  <w:rPr>
                                    <w:rFonts w:ascii="Cambria Math" w:eastAsia="SimSun" w:hAnsi="Cambria Math" w:cs="Times New Roman"/>
                                    <w:i/>
                                    <w:sz w:val="20"/>
                                    <w:szCs w:val="20"/>
                                  </w:rPr>
                                </m:ctrlPr>
                              </m:sSupPr>
                              <m:e>
                                <m:r>
                                  <w:rPr>
                                    <w:rFonts w:ascii="Cambria Math" w:eastAsia="SimSun" w:hAnsi="Cambria Math" w:cs="Times New Roman"/>
                                    <w:sz w:val="20"/>
                                    <w:szCs w:val="20"/>
                                  </w:rPr>
                                  <m:t>t</m:t>
                                </m:r>
                              </m:e>
                              <m:sup>
                                <m:r>
                                  <w:rPr>
                                    <w:rFonts w:ascii="Cambria Math" w:eastAsia="SimSun" w:hAnsi="Cambria Math" w:cs="Times New Roman"/>
                                    <w:sz w:val="20"/>
                                    <w:szCs w:val="20"/>
                                  </w:rPr>
                                  <m:t>2</m:t>
                                </m:r>
                              </m:sup>
                            </m:sSup>
                          </m:num>
                          <m:den>
                            <m:r>
                              <w:rPr>
                                <w:rFonts w:ascii="Cambria Math" w:eastAsia="SimSun" w:hAnsi="Cambria Math" w:cs="Times New Roman"/>
                                <w:sz w:val="20"/>
                                <w:szCs w:val="20"/>
                              </w:rPr>
                              <m:t>σ</m:t>
                            </m:r>
                          </m:den>
                        </m:f>
                      </m:e>
                    </m:d>
                    <m:r>
                      <w:rPr>
                        <w:rFonts w:ascii="Cambria Math" w:eastAsia="SimSun" w:hAnsi="Cambria Math" w:cs="Times New Roman"/>
                        <w:sz w:val="20"/>
                        <w:szCs w:val="20"/>
                      </w:rPr>
                      <m:t>-Φ</m:t>
                    </m:r>
                    <m:d>
                      <m:dPr>
                        <m:ctrlPr>
                          <w:rPr>
                            <w:rFonts w:ascii="Cambria Math" w:eastAsia="SimSun" w:hAnsi="Cambria Math" w:cs="Times New Roman"/>
                            <w:i/>
                            <w:sz w:val="20"/>
                            <w:szCs w:val="20"/>
                          </w:rPr>
                        </m:ctrlPr>
                      </m:dPr>
                      <m:e>
                        <m:sSubSup>
                          <m:sSubSupPr>
                            <m:ctrlPr>
                              <w:rPr>
                                <w:rFonts w:ascii="Cambria Math" w:eastAsia="SimSun" w:hAnsi="Cambria Math" w:cs="Times New Roman"/>
                                <w:i/>
                                <w:sz w:val="20"/>
                                <w:szCs w:val="20"/>
                              </w:rPr>
                            </m:ctrlPr>
                          </m:sSubSupPr>
                          <m:e>
                            <m:r>
                              <w:rPr>
                                <w:rFonts w:ascii="Cambria Math" w:eastAsia="SimSun" w:hAnsi="Cambria Math" w:cs="Times New Roman"/>
                                <w:sz w:val="20"/>
                                <w:szCs w:val="20"/>
                              </w:rPr>
                              <m:t>z</m:t>
                            </m:r>
                          </m:e>
                          <m:sub>
                            <m:r>
                              <w:rPr>
                                <w:rFonts w:ascii="Cambria Math" w:eastAsia="SimSun" w:hAnsi="Cambria Math" w:cs="Times New Roman"/>
                                <w:sz w:val="20"/>
                                <w:szCs w:val="20"/>
                              </w:rPr>
                              <m:t>i</m:t>
                            </m:r>
                          </m:sub>
                          <m:sup>
                            <m:r>
                              <w:rPr>
                                <w:rFonts w:ascii="Cambria Math" w:eastAsia="SimSun" w:hAnsi="Cambria Math" w:cs="Times New Roman"/>
                                <w:sz w:val="20"/>
                                <w:szCs w:val="20"/>
                              </w:rPr>
                              <m:t>'</m:t>
                            </m:r>
                          </m:sup>
                        </m:sSubSup>
                        <m:f>
                          <m:fPr>
                            <m:ctrlPr>
                              <w:rPr>
                                <w:rFonts w:ascii="Cambria Math" w:eastAsia="SimSun" w:hAnsi="Cambria Math" w:cs="Times New Roman"/>
                                <w:i/>
                                <w:sz w:val="20"/>
                                <w:szCs w:val="20"/>
                              </w:rPr>
                            </m:ctrlPr>
                          </m:fPr>
                          <m:num>
                            <m:r>
                              <w:rPr>
                                <w:rFonts w:ascii="Cambria Math" w:hAnsi="Cambria Math" w:cs="Times New Roman"/>
                                <w:sz w:val="20"/>
                                <w:szCs w:val="20"/>
                              </w:rPr>
                              <m:t>β</m:t>
                            </m:r>
                          </m:num>
                          <m:den>
                            <m:r>
                              <w:rPr>
                                <w:rFonts w:ascii="Cambria Math" w:eastAsia="SimSun" w:hAnsi="Cambria Math" w:cs="Times New Roman"/>
                                <w:sz w:val="20"/>
                                <w:szCs w:val="20"/>
                              </w:rPr>
                              <m:t>σ</m:t>
                            </m:r>
                          </m:den>
                        </m:f>
                        <m:r>
                          <w:rPr>
                            <w:rFonts w:ascii="Cambria Math" w:eastAsia="SimSun" w:hAnsi="Cambria Math" w:cs="Times New Roman"/>
                            <w:sz w:val="20"/>
                            <w:szCs w:val="20"/>
                          </w:rPr>
                          <m:t>-</m:t>
                        </m:r>
                        <m:f>
                          <m:fPr>
                            <m:ctrlPr>
                              <w:rPr>
                                <w:rFonts w:ascii="Cambria Math" w:eastAsia="SimSun" w:hAnsi="Cambria Math" w:cs="Times New Roman"/>
                                <w:i/>
                                <w:sz w:val="20"/>
                                <w:szCs w:val="20"/>
                              </w:rPr>
                            </m:ctrlPr>
                          </m:fPr>
                          <m:num>
                            <m:sSup>
                              <m:sSupPr>
                                <m:ctrlPr>
                                  <w:rPr>
                                    <w:rFonts w:ascii="Cambria Math" w:eastAsia="SimSun" w:hAnsi="Cambria Math" w:cs="Times New Roman"/>
                                    <w:i/>
                                    <w:sz w:val="20"/>
                                    <w:szCs w:val="20"/>
                                  </w:rPr>
                                </m:ctrlPr>
                              </m:sSupPr>
                              <m:e>
                                <m:r>
                                  <w:rPr>
                                    <w:rFonts w:ascii="Cambria Math" w:eastAsia="SimSun" w:hAnsi="Cambria Math" w:cs="Times New Roman"/>
                                    <w:sz w:val="20"/>
                                    <w:szCs w:val="20"/>
                                  </w:rPr>
                                  <m:t>t</m:t>
                                </m:r>
                              </m:e>
                              <m:sup>
                                <m:r>
                                  <w:rPr>
                                    <w:rFonts w:ascii="Cambria Math" w:eastAsia="SimSun" w:hAnsi="Cambria Math" w:cs="Times New Roman"/>
                                    <w:sz w:val="20"/>
                                    <w:szCs w:val="20"/>
                                  </w:rPr>
                                  <m:t>1</m:t>
                                </m:r>
                              </m:sup>
                            </m:sSup>
                          </m:num>
                          <m:den>
                            <m:r>
                              <w:rPr>
                                <w:rFonts w:ascii="Cambria Math" w:eastAsia="SimSun" w:hAnsi="Cambria Math" w:cs="Times New Roman"/>
                                <w:sz w:val="20"/>
                                <w:szCs w:val="20"/>
                              </w:rPr>
                              <m:t>σ</m:t>
                            </m:r>
                          </m:den>
                        </m:f>
                      </m:e>
                    </m:d>
                  </m:e>
                </m:d>
                <m:r>
                  <w:rPr>
                    <w:rFonts w:ascii="Cambria Math" w:eastAsia="SimSun" w:hAnsi="Cambria Math" w:cs="Times New Roman"/>
                    <w:sz w:val="20"/>
                    <w:szCs w:val="20"/>
                  </w:rPr>
                  <m:t>+C4ln</m:t>
                </m:r>
                <m:d>
                  <m:dPr>
                    <m:ctrlPr>
                      <w:rPr>
                        <w:rFonts w:ascii="Cambria Math" w:eastAsia="SimSun" w:hAnsi="Cambria Math" w:cs="Times New Roman"/>
                        <w:i/>
                        <w:sz w:val="20"/>
                        <w:szCs w:val="20"/>
                      </w:rPr>
                    </m:ctrlPr>
                  </m:dPr>
                  <m:e>
                    <m:r>
                      <w:rPr>
                        <w:rFonts w:ascii="Cambria Math" w:eastAsia="SimSun" w:hAnsi="Cambria Math" w:cs="Times New Roman"/>
                        <w:sz w:val="20"/>
                        <w:szCs w:val="20"/>
                      </w:rPr>
                      <m:t>1-Φ</m:t>
                    </m:r>
                    <m:d>
                      <m:dPr>
                        <m:ctrlPr>
                          <w:rPr>
                            <w:rFonts w:ascii="Cambria Math" w:eastAsia="SimSun" w:hAnsi="Cambria Math" w:cs="Times New Roman"/>
                            <w:i/>
                            <w:sz w:val="20"/>
                            <w:szCs w:val="20"/>
                          </w:rPr>
                        </m:ctrlPr>
                      </m:dPr>
                      <m:e>
                        <m:sSubSup>
                          <m:sSubSupPr>
                            <m:ctrlPr>
                              <w:rPr>
                                <w:rFonts w:ascii="Cambria Math" w:eastAsia="SimSun" w:hAnsi="Cambria Math" w:cs="Times New Roman"/>
                                <w:i/>
                                <w:sz w:val="20"/>
                                <w:szCs w:val="20"/>
                              </w:rPr>
                            </m:ctrlPr>
                          </m:sSubSupPr>
                          <m:e>
                            <m:r>
                              <w:rPr>
                                <w:rFonts w:ascii="Cambria Math" w:eastAsia="SimSun" w:hAnsi="Cambria Math" w:cs="Times New Roman"/>
                                <w:sz w:val="20"/>
                                <w:szCs w:val="20"/>
                              </w:rPr>
                              <m:t>z</m:t>
                            </m:r>
                          </m:e>
                          <m:sub>
                            <m:r>
                              <w:rPr>
                                <w:rFonts w:ascii="Cambria Math" w:eastAsia="SimSun" w:hAnsi="Cambria Math" w:cs="Times New Roman"/>
                                <w:sz w:val="20"/>
                                <w:szCs w:val="20"/>
                              </w:rPr>
                              <m:t>i</m:t>
                            </m:r>
                          </m:sub>
                          <m:sup>
                            <m:r>
                              <w:rPr>
                                <w:rFonts w:ascii="Cambria Math" w:eastAsia="SimSun" w:hAnsi="Cambria Math" w:cs="Times New Roman"/>
                                <w:sz w:val="20"/>
                                <w:szCs w:val="20"/>
                              </w:rPr>
                              <m:t>'</m:t>
                            </m:r>
                          </m:sup>
                        </m:sSubSup>
                        <m:f>
                          <m:fPr>
                            <m:ctrlPr>
                              <w:rPr>
                                <w:rFonts w:ascii="Cambria Math" w:eastAsia="SimSun" w:hAnsi="Cambria Math" w:cs="Times New Roman"/>
                                <w:i/>
                                <w:sz w:val="20"/>
                                <w:szCs w:val="20"/>
                              </w:rPr>
                            </m:ctrlPr>
                          </m:fPr>
                          <m:num>
                            <m:r>
                              <w:rPr>
                                <w:rFonts w:ascii="Cambria Math" w:hAnsi="Cambria Math" w:cs="Times New Roman"/>
                                <w:sz w:val="20"/>
                                <w:szCs w:val="20"/>
                              </w:rPr>
                              <m:t>β</m:t>
                            </m:r>
                          </m:num>
                          <m:den>
                            <m:r>
                              <w:rPr>
                                <w:rFonts w:ascii="Cambria Math" w:eastAsia="SimSun" w:hAnsi="Cambria Math" w:cs="Times New Roman"/>
                                <w:sz w:val="20"/>
                                <w:szCs w:val="20"/>
                              </w:rPr>
                              <m:t>σ</m:t>
                            </m:r>
                          </m:den>
                        </m:f>
                        <m:r>
                          <w:rPr>
                            <w:rFonts w:ascii="Cambria Math" w:eastAsia="SimSun" w:hAnsi="Cambria Math" w:cs="Times New Roman"/>
                            <w:sz w:val="20"/>
                            <w:szCs w:val="20"/>
                          </w:rPr>
                          <m:t>-</m:t>
                        </m:r>
                        <m:f>
                          <m:fPr>
                            <m:ctrlPr>
                              <w:rPr>
                                <w:rFonts w:ascii="Cambria Math" w:eastAsia="SimSun" w:hAnsi="Cambria Math" w:cs="Times New Roman"/>
                                <w:i/>
                                <w:sz w:val="20"/>
                                <w:szCs w:val="20"/>
                              </w:rPr>
                            </m:ctrlPr>
                          </m:fPr>
                          <m:num>
                            <m:sSup>
                              <m:sSupPr>
                                <m:ctrlPr>
                                  <w:rPr>
                                    <w:rFonts w:ascii="Cambria Math" w:eastAsia="SimSun" w:hAnsi="Cambria Math" w:cs="Times New Roman"/>
                                    <w:i/>
                                    <w:sz w:val="20"/>
                                    <w:szCs w:val="20"/>
                                  </w:rPr>
                                </m:ctrlPr>
                              </m:sSupPr>
                              <m:e>
                                <m:r>
                                  <w:rPr>
                                    <w:rFonts w:ascii="Cambria Math" w:eastAsia="SimSun" w:hAnsi="Cambria Math" w:cs="Times New Roman"/>
                                    <w:sz w:val="20"/>
                                    <w:szCs w:val="20"/>
                                  </w:rPr>
                                  <m:t>t</m:t>
                                </m:r>
                              </m:e>
                              <m:sup>
                                <m:r>
                                  <w:rPr>
                                    <w:rFonts w:ascii="Cambria Math" w:eastAsia="SimSun" w:hAnsi="Cambria Math" w:cs="Times New Roman"/>
                                    <w:sz w:val="20"/>
                                    <w:szCs w:val="20"/>
                                  </w:rPr>
                                  <m:t>2</m:t>
                                </m:r>
                              </m:sup>
                            </m:sSup>
                          </m:num>
                          <m:den>
                            <m:r>
                              <w:rPr>
                                <w:rFonts w:ascii="Cambria Math" w:eastAsia="SimSun" w:hAnsi="Cambria Math" w:cs="Times New Roman"/>
                                <w:sz w:val="20"/>
                                <w:szCs w:val="20"/>
                              </w:rPr>
                              <m:t>σ</m:t>
                            </m:r>
                          </m:den>
                        </m:f>
                      </m:e>
                    </m:d>
                  </m:e>
                </m:d>
              </m:e>
            </m:d>
          </m:e>
        </m:nary>
      </m:oMath>
      <w:r w:rsidR="000D14BD" w:rsidRPr="00FC6449">
        <w:rPr>
          <w:rFonts w:ascii="Century Gothic" w:eastAsia="SimSun" w:hAnsi="Century Gothic" w:cs="Times New Roman"/>
          <w:sz w:val="20"/>
          <w:szCs w:val="20"/>
        </w:rPr>
        <w:t xml:space="preserve">                                                                                  </w:t>
      </w:r>
      <w:r w:rsidR="000D14BD" w:rsidRPr="00FC6449">
        <w:rPr>
          <w:rFonts w:ascii="Century Gothic" w:eastAsia="SimSun" w:hAnsi="Century Gothic" w:cs="Times New Roman"/>
          <w:sz w:val="20"/>
          <w:szCs w:val="20"/>
        </w:rPr>
        <w:tab/>
      </w:r>
      <w:r w:rsidR="008A4E36" w:rsidRPr="00FC6449">
        <w:rPr>
          <w:rFonts w:ascii="Century Gothic" w:eastAsia="SimSun" w:hAnsi="Century Gothic" w:cs="Times New Roman"/>
          <w:sz w:val="20"/>
          <w:szCs w:val="20"/>
        </w:rPr>
        <w:tab/>
      </w:r>
      <w:r w:rsidR="000D14BD" w:rsidRPr="00FC6449">
        <w:rPr>
          <w:rFonts w:ascii="Century Gothic" w:eastAsia="SimSun" w:hAnsi="Century Gothic" w:cs="Times New Roman"/>
          <w:sz w:val="20"/>
          <w:szCs w:val="20"/>
        </w:rPr>
        <w:t>(12)</w:t>
      </w:r>
    </w:p>
    <w:p w14:paraId="075501A2" w14:textId="41C5F502" w:rsidR="000D14BD" w:rsidRPr="00FC6449" w:rsidRDefault="000D14BD" w:rsidP="000D14BD">
      <w:pPr>
        <w:jc w:val="both"/>
        <w:rPr>
          <w:rFonts w:ascii="Century Gothic" w:hAnsi="Century Gothic" w:cs="Times New Roman"/>
          <w:sz w:val="20"/>
          <w:szCs w:val="20"/>
        </w:rPr>
      </w:pPr>
      <w:r w:rsidRPr="00FC6449">
        <w:rPr>
          <w:rFonts w:ascii="Century Gothic" w:eastAsia="SimSun" w:hAnsi="Century Gothic" w:cs="Times New Roman"/>
          <w:sz w:val="20"/>
          <w:szCs w:val="20"/>
        </w:rPr>
        <w:t xml:space="preserve">Where </w:t>
      </w:r>
      <m:oMath>
        <m:r>
          <w:rPr>
            <w:rFonts w:ascii="Cambria Math" w:eastAsia="SimSun" w:hAnsi="Cambria Math" w:cs="Times New Roman"/>
            <w:sz w:val="20"/>
            <w:szCs w:val="20"/>
          </w:rPr>
          <m:t>C1, C2, C3, C4</m:t>
        </m:r>
      </m:oMath>
      <w:r w:rsidRPr="00FC6449">
        <w:rPr>
          <w:rFonts w:ascii="Century Gothic" w:eastAsia="SimSun" w:hAnsi="Century Gothic" w:cs="Times New Roman"/>
          <w:sz w:val="20"/>
          <w:szCs w:val="20"/>
        </w:rPr>
        <w:t xml:space="preserve">  take the value of zero or one depending on the respective case of the target BIB consumer. </w:t>
      </w:r>
      <w:r w:rsidR="000D250A">
        <w:rPr>
          <w:rFonts w:ascii="Century Gothic" w:eastAsia="SimSun" w:hAnsi="Century Gothic" w:cs="Times New Roman"/>
          <w:sz w:val="20"/>
          <w:szCs w:val="20"/>
        </w:rPr>
        <w:t>E</w:t>
      </w:r>
      <w:r w:rsidRPr="00FC6449">
        <w:rPr>
          <w:rFonts w:ascii="Century Gothic" w:eastAsia="Times New Roman" w:hAnsi="Century Gothic" w:cs="Times New Roman"/>
          <w:sz w:val="20"/>
          <w:szCs w:val="20"/>
        </w:rPr>
        <w:t>ach consumer only contributes one of the four parts in the equation.</w:t>
      </w:r>
      <w:r w:rsidRPr="00FC6449">
        <w:rPr>
          <w:rFonts w:ascii="Century Gothic" w:eastAsia="SimSun" w:hAnsi="Century Gothic" w:cs="Times New Roman"/>
          <w:sz w:val="20"/>
          <w:szCs w:val="20"/>
        </w:rPr>
        <w:t xml:space="preserve"> </w:t>
      </w:r>
      <m:oMath>
        <m:r>
          <w:rPr>
            <w:rFonts w:ascii="Cambria Math" w:eastAsia="SimSun" w:hAnsi="Cambria Math" w:cs="Times New Roman"/>
            <w:sz w:val="20"/>
            <w:szCs w:val="20"/>
          </w:rPr>
          <m:t>Φ</m:t>
        </m:r>
      </m:oMath>
      <w:r w:rsidRPr="00FC6449">
        <w:rPr>
          <w:rFonts w:ascii="Century Gothic" w:eastAsia="SimSun" w:hAnsi="Century Gothic" w:cs="Times New Roman"/>
          <w:sz w:val="20"/>
          <w:szCs w:val="20"/>
        </w:rPr>
        <w:t xml:space="preserve"> represents the standard normal cumulative distribution function resulting in an ordered probit model.</w:t>
      </w:r>
      <w:r w:rsidRPr="00FC6449">
        <w:rPr>
          <w:rFonts w:ascii="Century Gothic" w:hAnsi="Century Gothic" w:cs="Times New Roman"/>
          <w:sz w:val="20"/>
          <w:szCs w:val="20"/>
        </w:rPr>
        <w:t xml:space="preserve"> </w:t>
      </w:r>
    </w:p>
    <w:p w14:paraId="632C633D" w14:textId="77777777" w:rsidR="000D14BD" w:rsidRPr="00FC6449" w:rsidRDefault="000D14BD" w:rsidP="000D14BD">
      <w:pPr>
        <w:jc w:val="both"/>
        <w:rPr>
          <w:rFonts w:ascii="Century Gothic" w:hAnsi="Century Gothic" w:cs="Times New Roman"/>
          <w:sz w:val="20"/>
          <w:szCs w:val="20"/>
        </w:rPr>
      </w:pPr>
      <w:r w:rsidRPr="00FC6449">
        <w:rPr>
          <w:rFonts w:ascii="Century Gothic" w:hAnsi="Century Gothic" w:cs="Times New Roman"/>
          <w:sz w:val="20"/>
          <w:szCs w:val="20"/>
        </w:rPr>
        <w:t>From equation 12, the empirical mean WTP can be estimated, as</w:t>
      </w:r>
    </w:p>
    <w:p w14:paraId="38E80EA0" w14:textId="3BF94089" w:rsidR="000D14BD" w:rsidRPr="00FC6449" w:rsidRDefault="000D14BD" w:rsidP="000D14BD">
      <w:pPr>
        <w:jc w:val="both"/>
        <w:rPr>
          <w:rFonts w:ascii="Century Gothic" w:hAnsi="Century Gothic" w:cs="Times New Roman"/>
          <w:sz w:val="20"/>
          <w:szCs w:val="20"/>
        </w:rPr>
      </w:pPr>
      <m:oMath>
        <m:r>
          <w:rPr>
            <w:rFonts w:ascii="Cambria Math" w:hAnsi="Cambria Math" w:cs="Times New Roman"/>
            <w:sz w:val="20"/>
            <w:szCs w:val="20"/>
          </w:rPr>
          <m:t>Mean WTP=-</m:t>
        </m:r>
        <m:f>
          <m:fPr>
            <m:ctrlPr>
              <w:rPr>
                <w:rFonts w:ascii="Cambria Math" w:hAnsi="Cambria Math" w:cs="Times New Roman"/>
                <w:i/>
                <w:sz w:val="20"/>
                <w:szCs w:val="20"/>
              </w:rPr>
            </m:ctrlPr>
          </m:fPr>
          <m:num>
            <m:acc>
              <m:accPr>
                <m:chr m:val="̅"/>
                <m:ctrlPr>
                  <w:rPr>
                    <w:rFonts w:ascii="Cambria Math" w:hAnsi="Cambria Math" w:cs="Times New Roman"/>
                    <w:i/>
                    <w:sz w:val="20"/>
                    <w:szCs w:val="20"/>
                  </w:rPr>
                </m:ctrlPr>
              </m:accPr>
              <m:e>
                <m:r>
                  <w:rPr>
                    <w:rFonts w:ascii="Cambria Math" w:hAnsi="Cambria Math" w:cs="Times New Roman"/>
                    <w:sz w:val="20"/>
                    <w:szCs w:val="20"/>
                  </w:rPr>
                  <m:t>Z</m:t>
                </m:r>
              </m:e>
            </m:acc>
            <m:acc>
              <m:accPr>
                <m:ctrlPr>
                  <w:rPr>
                    <w:rFonts w:ascii="Cambria Math" w:hAnsi="Cambria Math" w:cs="Times New Roman"/>
                    <w:i/>
                    <w:sz w:val="20"/>
                    <w:szCs w:val="20"/>
                  </w:rPr>
                </m:ctrlPr>
              </m:accPr>
              <m:e>
                <m:r>
                  <w:rPr>
                    <w:rFonts w:ascii="Cambria Math" w:hAnsi="Cambria Math" w:cs="Times New Roman"/>
                    <w:sz w:val="20"/>
                    <w:szCs w:val="20"/>
                  </w:rPr>
                  <m:t>β</m:t>
                </m:r>
              </m:e>
            </m:acc>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β</m:t>
                    </m:r>
                  </m:e>
                </m:acc>
              </m:e>
              <m:sub>
                <m:r>
                  <w:rPr>
                    <w:rFonts w:ascii="Cambria Math" w:hAnsi="Cambria Math" w:cs="Times New Roman"/>
                    <w:sz w:val="20"/>
                    <w:szCs w:val="20"/>
                  </w:rPr>
                  <m:t>bid</m:t>
                </m:r>
              </m:sub>
            </m:sSub>
          </m:den>
        </m:f>
      </m:oMath>
      <w:r w:rsidRPr="00FC6449">
        <w:rPr>
          <w:rFonts w:ascii="Century Gothic" w:hAnsi="Century Gothic" w:cs="Times New Roman"/>
          <w:sz w:val="20"/>
          <w:szCs w:val="20"/>
        </w:rPr>
        <w:t xml:space="preserve">                                                                                                                  (13)</w:t>
      </w:r>
    </w:p>
    <w:p w14:paraId="3985E671" w14:textId="227495D0" w:rsidR="000D14BD" w:rsidRPr="00FC6449" w:rsidRDefault="000D14BD" w:rsidP="000D14BD">
      <w:pPr>
        <w:jc w:val="both"/>
        <w:rPr>
          <w:rFonts w:ascii="Century Gothic" w:hAnsi="Century Gothic" w:cs="Times New Roman"/>
          <w:sz w:val="20"/>
          <w:szCs w:val="20"/>
        </w:rPr>
      </w:pPr>
      <w:r w:rsidRPr="00FC6449">
        <w:rPr>
          <w:rFonts w:ascii="Century Gothic" w:hAnsi="Century Gothic" w:cs="Times New Roman"/>
          <w:sz w:val="20"/>
          <w:szCs w:val="20"/>
        </w:rPr>
        <w:t xml:space="preserve">Where </w:t>
      </w:r>
      <m:oMath>
        <m:acc>
          <m:accPr>
            <m:chr m:val="̅"/>
            <m:ctrlPr>
              <w:rPr>
                <w:rFonts w:ascii="Cambria Math" w:hAnsi="Cambria Math" w:cs="Times New Roman"/>
                <w:i/>
                <w:sz w:val="20"/>
                <w:szCs w:val="20"/>
              </w:rPr>
            </m:ctrlPr>
          </m:accPr>
          <m:e>
            <m:r>
              <w:rPr>
                <w:rFonts w:ascii="Cambria Math" w:hAnsi="Cambria Math" w:cs="Times New Roman"/>
                <w:sz w:val="20"/>
                <w:szCs w:val="20"/>
              </w:rPr>
              <m:t>Z</m:t>
            </m:r>
          </m:e>
        </m:acc>
      </m:oMath>
      <w:r w:rsidRPr="00FC6449">
        <w:rPr>
          <w:rFonts w:ascii="Century Gothic" w:hAnsi="Century Gothic" w:cs="Times New Roman"/>
          <w:sz w:val="20"/>
          <w:szCs w:val="20"/>
        </w:rPr>
        <w:t xml:space="preserve"> includes sample means of </w:t>
      </w:r>
      <w:r w:rsidRPr="00FC6449">
        <w:rPr>
          <w:rFonts w:ascii="Century Gothic" w:eastAsia="SimSun" w:hAnsi="Century Gothic" w:cs="Times New Roman"/>
          <w:sz w:val="20"/>
          <w:szCs w:val="20"/>
        </w:rPr>
        <w:t>household</w:t>
      </w:r>
      <w:r w:rsidR="003B75AD">
        <w:rPr>
          <w:rFonts w:ascii="Century Gothic" w:eastAsia="SimSun" w:hAnsi="Century Gothic" w:cs="Times New Roman"/>
          <w:sz w:val="20"/>
          <w:szCs w:val="20"/>
        </w:rPr>
        <w:t xml:space="preserve">, </w:t>
      </w:r>
      <w:r w:rsidRPr="00FC6449">
        <w:rPr>
          <w:rFonts w:ascii="Century Gothic" w:eastAsia="SimSun" w:hAnsi="Century Gothic" w:cs="Times New Roman"/>
          <w:sz w:val="20"/>
          <w:szCs w:val="20"/>
        </w:rPr>
        <w:t>demographic</w:t>
      </w:r>
      <w:r w:rsidR="003B75AD">
        <w:rPr>
          <w:rFonts w:ascii="Century Gothic" w:eastAsia="SimSun" w:hAnsi="Century Gothic" w:cs="Times New Roman"/>
          <w:sz w:val="20"/>
          <w:szCs w:val="20"/>
        </w:rPr>
        <w:t xml:space="preserve"> and </w:t>
      </w:r>
      <w:r w:rsidRPr="00FC6449">
        <w:rPr>
          <w:rFonts w:ascii="Century Gothic" w:eastAsia="SimSun" w:hAnsi="Century Gothic" w:cs="Times New Roman"/>
          <w:sz w:val="20"/>
          <w:szCs w:val="20"/>
        </w:rPr>
        <w:t xml:space="preserve">institutional characteristics,  </w:t>
      </w:r>
      <m:oMath>
        <m:acc>
          <m:accPr>
            <m:ctrlPr>
              <w:rPr>
                <w:rFonts w:ascii="Cambria Math" w:hAnsi="Cambria Math" w:cs="Times New Roman"/>
                <w:i/>
                <w:sz w:val="20"/>
                <w:szCs w:val="20"/>
              </w:rPr>
            </m:ctrlPr>
          </m:accPr>
          <m:e>
            <m:r>
              <w:rPr>
                <w:rFonts w:ascii="Cambria Math" w:hAnsi="Cambria Math" w:cs="Times New Roman"/>
                <w:sz w:val="20"/>
                <w:szCs w:val="20"/>
              </w:rPr>
              <m:t>β</m:t>
            </m:r>
          </m:e>
        </m:acc>
      </m:oMath>
      <w:r w:rsidRPr="00FC6449">
        <w:rPr>
          <w:rFonts w:ascii="Century Gothic" w:hAnsi="Century Gothic" w:cs="Times New Roman"/>
          <w:sz w:val="20"/>
          <w:szCs w:val="20"/>
        </w:rPr>
        <w:t xml:space="preserve"> is a vector of estimated coefficients and </w:t>
      </w:r>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β</m:t>
                </m:r>
              </m:e>
            </m:acc>
          </m:e>
          <m:sub>
            <m:r>
              <w:rPr>
                <w:rFonts w:ascii="Cambria Math" w:hAnsi="Cambria Math" w:cs="Times New Roman"/>
                <w:sz w:val="20"/>
                <w:szCs w:val="20"/>
              </w:rPr>
              <m:t>bid</m:t>
            </m:r>
          </m:sub>
        </m:sSub>
      </m:oMath>
      <w:r w:rsidRPr="00FC6449">
        <w:rPr>
          <w:rFonts w:ascii="Century Gothic" w:hAnsi="Century Gothic" w:cs="Times New Roman"/>
          <w:sz w:val="20"/>
          <w:szCs w:val="20"/>
        </w:rPr>
        <w:t xml:space="preserve"> is the coefficient on the bid</w:t>
      </w:r>
      <w:r w:rsidR="003B75AD">
        <w:rPr>
          <w:rFonts w:ascii="Century Gothic" w:hAnsi="Century Gothic" w:cs="Times New Roman"/>
          <w:sz w:val="20"/>
          <w:szCs w:val="20"/>
        </w:rPr>
        <w:t xml:space="preserve">. </w:t>
      </w:r>
    </w:p>
    <w:p w14:paraId="353B3DCA" w14:textId="6C183F63" w:rsidR="000D14BD" w:rsidRPr="00A300D0" w:rsidRDefault="007B0E7B" w:rsidP="00AB73C6">
      <w:pPr>
        <w:pStyle w:val="Heading2"/>
        <w:spacing w:before="0" w:after="120" w:line="240" w:lineRule="auto"/>
        <w:rPr>
          <w:b w:val="0"/>
          <w:sz w:val="20"/>
        </w:rPr>
      </w:pPr>
      <w:r w:rsidRPr="00A300D0">
        <w:rPr>
          <w:rFonts w:eastAsia="Calibri"/>
          <w:sz w:val="20"/>
        </w:rPr>
        <w:t xml:space="preserve">2.2 Study design for </w:t>
      </w:r>
      <w:r w:rsidR="000D14BD" w:rsidRPr="00A300D0">
        <w:rPr>
          <w:sz w:val="20"/>
        </w:rPr>
        <w:t xml:space="preserve">choice experiment </w:t>
      </w:r>
    </w:p>
    <w:p w14:paraId="0A00553E" w14:textId="625533ED" w:rsidR="000D14BD" w:rsidRPr="00FC6449" w:rsidRDefault="000D14BD" w:rsidP="003B75AD">
      <w:pPr>
        <w:spacing w:after="0"/>
        <w:jc w:val="both"/>
        <w:rPr>
          <w:rFonts w:ascii="Century Gothic" w:eastAsia="Calibri" w:hAnsi="Century Gothic" w:cs="Arial"/>
          <w:sz w:val="20"/>
          <w:szCs w:val="21"/>
        </w:rPr>
      </w:pPr>
      <w:r w:rsidRPr="00FC6449">
        <w:rPr>
          <w:rFonts w:ascii="Century Gothic" w:eastAsia="Calibri" w:hAnsi="Century Gothic" w:cs="Arial"/>
          <w:sz w:val="20"/>
          <w:szCs w:val="21"/>
        </w:rPr>
        <w:t>Our assessment is based on the utility maximization framework, where households make consumption decisions with an objective of maximizing their utility (Singh et al., 1986). We use an extended utility maximization model which assumes that goods are not the immediate objects of preference but have associated attributes which are directly relevant to consumers (Lancaster,1966)</w:t>
      </w:r>
      <w:r w:rsidRPr="00FC6449">
        <w:rPr>
          <w:rFonts w:ascii="Century Gothic" w:eastAsia="Calibri" w:hAnsi="Century Gothic" w:cs="Times New Roman"/>
          <w:sz w:val="20"/>
          <w:szCs w:val="21"/>
        </w:rPr>
        <w:t xml:space="preserve">. Therefore, the </w:t>
      </w:r>
      <w:r w:rsidRPr="00FC6449">
        <w:rPr>
          <w:rFonts w:ascii="Century Gothic" w:eastAsia="Calibri" w:hAnsi="Century Gothic" w:cs="Arial"/>
          <w:sz w:val="20"/>
          <w:szCs w:val="21"/>
        </w:rPr>
        <w:t xml:space="preserve">demand for products is based on the product characteristics, or attributes, rather than the product itself. Following, Swema and Mwinuka (2021), the utility may be defined as;  </w:t>
      </w:r>
    </w:p>
    <w:p w14:paraId="68FB9E25" w14:textId="77777777" w:rsidR="007B0E7B" w:rsidRPr="00FC6449" w:rsidRDefault="007B0E7B" w:rsidP="003B75AD">
      <w:pPr>
        <w:spacing w:after="0"/>
        <w:jc w:val="both"/>
        <w:rPr>
          <w:rFonts w:ascii="Century Gothic" w:eastAsia="Calibri" w:hAnsi="Century Gothic" w:cs="Arial"/>
          <w:sz w:val="20"/>
          <w:szCs w:val="21"/>
        </w:rPr>
      </w:pPr>
    </w:p>
    <w:p w14:paraId="49D2D243" w14:textId="5172FB0A" w:rsidR="000D14BD" w:rsidRPr="00FC6449" w:rsidRDefault="000D14BD" w:rsidP="003B75AD">
      <w:pPr>
        <w:spacing w:after="160"/>
        <w:jc w:val="both"/>
        <w:rPr>
          <w:rFonts w:ascii="Century Gothic" w:eastAsia="Calibri" w:hAnsi="Century Gothic" w:cs="Arial"/>
          <w:sz w:val="20"/>
          <w:szCs w:val="21"/>
        </w:rPr>
      </w:pPr>
      <w:r w:rsidRPr="00FC6449">
        <w:rPr>
          <w:rFonts w:ascii="Century Gothic" w:eastAsia="Calibri" w:hAnsi="Century Gothic" w:cs="Arial"/>
          <w:sz w:val="20"/>
          <w:szCs w:val="21"/>
        </w:rPr>
        <w:t xml:space="preserve"> </w:t>
      </w:r>
      <w:r w:rsidRPr="00FC6449">
        <w:rPr>
          <w:rFonts w:ascii="Century Gothic" w:eastAsia="Calibri" w:hAnsi="Century Gothic" w:cs="Arial"/>
          <w:sz w:val="20"/>
          <w:szCs w:val="21"/>
        </w:rPr>
        <w:tab/>
      </w:r>
      <w:r w:rsidRPr="00FC6449">
        <w:rPr>
          <w:rFonts w:ascii="Century Gothic" w:eastAsia="Calibri" w:hAnsi="Century Gothic" w:cs="Arial"/>
          <w:sz w:val="20"/>
          <w:szCs w:val="21"/>
        </w:rPr>
        <w:tab/>
      </w:r>
      <m:oMath>
        <m:sSub>
          <m:sSubPr>
            <m:ctrlPr>
              <w:rPr>
                <w:rFonts w:ascii="Cambria Math" w:eastAsia="Calibri" w:hAnsi="Cambria Math" w:cs="Arial"/>
                <w:i/>
                <w:sz w:val="20"/>
                <w:szCs w:val="21"/>
              </w:rPr>
            </m:ctrlPr>
          </m:sSubPr>
          <m:e>
            <m:r>
              <w:rPr>
                <w:rFonts w:ascii="Cambria Math" w:eastAsia="Calibri" w:hAnsi="Cambria Math" w:cs="Arial"/>
                <w:sz w:val="20"/>
                <w:szCs w:val="21"/>
              </w:rPr>
              <m:t>U</m:t>
            </m:r>
          </m:e>
          <m:sub>
            <m:r>
              <w:rPr>
                <w:rFonts w:ascii="Cambria Math" w:eastAsia="Calibri" w:hAnsi="Cambria Math" w:cs="Arial"/>
                <w:sz w:val="20"/>
                <w:szCs w:val="21"/>
              </w:rPr>
              <m:t>ij</m:t>
            </m:r>
          </m:sub>
        </m:sSub>
        <m:r>
          <w:rPr>
            <w:rFonts w:ascii="Cambria Math" w:eastAsia="Calibri" w:hAnsi="Cambria Math" w:cs="Arial"/>
            <w:sz w:val="20"/>
            <w:szCs w:val="21"/>
          </w:rPr>
          <m:t>=f</m:t>
        </m:r>
        <m:d>
          <m:dPr>
            <m:ctrlPr>
              <w:rPr>
                <w:rFonts w:ascii="Cambria Math" w:eastAsia="Calibri" w:hAnsi="Cambria Math" w:cs="Arial"/>
                <w:i/>
                <w:sz w:val="20"/>
                <w:szCs w:val="21"/>
              </w:rPr>
            </m:ctrlPr>
          </m:dPr>
          <m:e>
            <m:sSub>
              <m:sSubPr>
                <m:ctrlPr>
                  <w:rPr>
                    <w:rFonts w:ascii="Cambria Math" w:eastAsia="Calibri" w:hAnsi="Cambria Math" w:cs="Arial"/>
                    <w:i/>
                    <w:sz w:val="20"/>
                    <w:szCs w:val="21"/>
                  </w:rPr>
                </m:ctrlPr>
              </m:sSubPr>
              <m:e>
                <m:r>
                  <w:rPr>
                    <w:rFonts w:ascii="Cambria Math" w:eastAsia="Calibri" w:hAnsi="Cambria Math" w:cs="Arial"/>
                    <w:sz w:val="20"/>
                    <w:szCs w:val="21"/>
                  </w:rPr>
                  <m:t>att</m:t>
                </m:r>
              </m:e>
              <m:sub>
                <m:r>
                  <w:rPr>
                    <w:rFonts w:ascii="Cambria Math" w:eastAsia="Calibri" w:hAnsi="Cambria Math" w:cs="Arial"/>
                    <w:sz w:val="20"/>
                    <w:szCs w:val="21"/>
                  </w:rPr>
                  <m:t xml:space="preserve">j </m:t>
                </m:r>
              </m:sub>
            </m:sSub>
            <m:r>
              <w:rPr>
                <w:rFonts w:ascii="Cambria Math" w:eastAsia="Calibri" w:hAnsi="Cambria Math" w:cs="Arial"/>
                <w:sz w:val="20"/>
                <w:szCs w:val="21"/>
              </w:rPr>
              <m:t>,</m:t>
            </m:r>
            <m:sSub>
              <m:sSubPr>
                <m:ctrlPr>
                  <w:rPr>
                    <w:rFonts w:ascii="Cambria Math" w:eastAsia="Calibri" w:hAnsi="Cambria Math" w:cs="Arial"/>
                    <w:i/>
                    <w:sz w:val="20"/>
                    <w:szCs w:val="21"/>
                  </w:rPr>
                </m:ctrlPr>
              </m:sSubPr>
              <m:e>
                <m:r>
                  <w:rPr>
                    <w:rFonts w:ascii="Cambria Math" w:eastAsia="Calibri" w:hAnsi="Cambria Math" w:cs="Arial"/>
                    <w:sz w:val="20"/>
                    <w:szCs w:val="21"/>
                  </w:rPr>
                  <m:t>X</m:t>
                </m:r>
              </m:e>
              <m:sub>
                <m:r>
                  <w:rPr>
                    <w:rFonts w:ascii="Cambria Math" w:eastAsia="Calibri" w:hAnsi="Cambria Math" w:cs="Arial"/>
                    <w:sz w:val="20"/>
                    <w:szCs w:val="21"/>
                  </w:rPr>
                  <m:t>i</m:t>
                </m:r>
              </m:sub>
            </m:sSub>
          </m:e>
        </m:d>
        <m:r>
          <w:rPr>
            <w:rFonts w:ascii="Cambria Math" w:eastAsia="Calibri" w:hAnsi="Cambria Math" w:cs="Arial"/>
            <w:sz w:val="20"/>
            <w:szCs w:val="21"/>
          </w:rPr>
          <m:t>+</m:t>
        </m:r>
        <m:sSub>
          <m:sSubPr>
            <m:ctrlPr>
              <w:rPr>
                <w:rFonts w:ascii="Cambria Math" w:eastAsia="Calibri" w:hAnsi="Cambria Math" w:cs="Arial"/>
                <w:i/>
                <w:sz w:val="20"/>
                <w:szCs w:val="21"/>
              </w:rPr>
            </m:ctrlPr>
          </m:sSubPr>
          <m:e>
            <m:r>
              <w:rPr>
                <w:rFonts w:ascii="Cambria Math" w:eastAsia="Calibri" w:hAnsi="Cambria Math" w:cs="Arial"/>
                <w:sz w:val="20"/>
                <w:szCs w:val="21"/>
              </w:rPr>
              <m:t>μ</m:t>
            </m:r>
          </m:e>
          <m:sub>
            <m:r>
              <w:rPr>
                <w:rFonts w:ascii="Cambria Math" w:eastAsia="Calibri" w:hAnsi="Cambria Math" w:cs="Arial"/>
                <w:sz w:val="20"/>
                <w:szCs w:val="21"/>
              </w:rPr>
              <m:t>i</m:t>
            </m:r>
          </m:sub>
        </m:sSub>
      </m:oMath>
      <w:r w:rsidRPr="00FC6449">
        <w:rPr>
          <w:rFonts w:ascii="Century Gothic" w:eastAsia="Calibri" w:hAnsi="Century Gothic" w:cs="Arial"/>
          <w:sz w:val="20"/>
          <w:szCs w:val="21"/>
        </w:rPr>
        <w:tab/>
      </w:r>
      <w:r w:rsidRPr="00FC6449">
        <w:rPr>
          <w:rFonts w:ascii="Century Gothic" w:eastAsia="Calibri" w:hAnsi="Century Gothic" w:cs="Arial"/>
          <w:sz w:val="20"/>
          <w:szCs w:val="21"/>
        </w:rPr>
        <w:tab/>
      </w:r>
      <w:r w:rsidRPr="00FC6449">
        <w:rPr>
          <w:rFonts w:ascii="Century Gothic" w:eastAsia="Calibri" w:hAnsi="Century Gothic" w:cs="Arial"/>
          <w:sz w:val="20"/>
          <w:szCs w:val="21"/>
        </w:rPr>
        <w:tab/>
      </w:r>
      <w:r w:rsidRPr="00FC6449">
        <w:rPr>
          <w:rFonts w:ascii="Century Gothic" w:eastAsia="Calibri" w:hAnsi="Century Gothic" w:cs="Arial"/>
          <w:sz w:val="20"/>
          <w:szCs w:val="21"/>
        </w:rPr>
        <w:tab/>
      </w:r>
      <w:r w:rsidRPr="00FC6449">
        <w:rPr>
          <w:rFonts w:ascii="Century Gothic" w:eastAsia="Calibri" w:hAnsi="Century Gothic" w:cs="Arial"/>
          <w:sz w:val="20"/>
          <w:szCs w:val="21"/>
        </w:rPr>
        <w:tab/>
      </w:r>
      <w:r w:rsidR="000D250A">
        <w:rPr>
          <w:rFonts w:ascii="Century Gothic" w:eastAsia="Calibri" w:hAnsi="Century Gothic" w:cs="Arial"/>
          <w:sz w:val="20"/>
          <w:szCs w:val="21"/>
        </w:rPr>
        <w:tab/>
      </w:r>
      <w:r w:rsidR="000D250A">
        <w:rPr>
          <w:rFonts w:ascii="Century Gothic" w:eastAsia="Calibri" w:hAnsi="Century Gothic" w:cs="Arial"/>
          <w:sz w:val="20"/>
          <w:szCs w:val="21"/>
        </w:rPr>
        <w:tab/>
      </w:r>
      <w:r w:rsidRPr="00FC6449">
        <w:rPr>
          <w:rFonts w:ascii="Century Gothic" w:eastAsia="Calibri" w:hAnsi="Century Gothic" w:cs="Arial"/>
          <w:sz w:val="20"/>
          <w:szCs w:val="21"/>
        </w:rPr>
        <w:t>(1</w:t>
      </w:r>
      <w:r w:rsidR="000D250A">
        <w:rPr>
          <w:rFonts w:ascii="Century Gothic" w:eastAsia="Calibri" w:hAnsi="Century Gothic" w:cs="Arial"/>
          <w:sz w:val="20"/>
          <w:szCs w:val="21"/>
        </w:rPr>
        <w:t>4</w:t>
      </w:r>
      <w:r w:rsidRPr="00FC6449">
        <w:rPr>
          <w:rFonts w:ascii="Century Gothic" w:eastAsia="Calibri" w:hAnsi="Century Gothic" w:cs="Arial"/>
          <w:sz w:val="20"/>
          <w:szCs w:val="21"/>
        </w:rPr>
        <w:t>)</w:t>
      </w:r>
    </w:p>
    <w:p w14:paraId="289A87BE" w14:textId="77777777" w:rsidR="000D250A" w:rsidRDefault="000D250A" w:rsidP="003B75AD">
      <w:pPr>
        <w:spacing w:after="160"/>
        <w:jc w:val="both"/>
        <w:rPr>
          <w:rFonts w:ascii="Century Gothic" w:eastAsia="Calibri" w:hAnsi="Century Gothic" w:cs="Arial"/>
          <w:sz w:val="20"/>
          <w:szCs w:val="21"/>
        </w:rPr>
      </w:pPr>
    </w:p>
    <w:p w14:paraId="37D92AA8" w14:textId="72AB16E7" w:rsidR="000D14BD" w:rsidRPr="00FC6449" w:rsidRDefault="000D14BD" w:rsidP="003B75AD">
      <w:pPr>
        <w:spacing w:after="160"/>
        <w:jc w:val="both"/>
        <w:rPr>
          <w:rFonts w:ascii="Century Gothic" w:eastAsia="Calibri" w:hAnsi="Century Gothic" w:cs="Arial"/>
          <w:sz w:val="20"/>
          <w:szCs w:val="21"/>
        </w:rPr>
      </w:pPr>
      <w:r w:rsidRPr="00FC6449">
        <w:rPr>
          <w:rFonts w:ascii="Century Gothic" w:eastAsia="Calibri" w:hAnsi="Century Gothic" w:cs="Arial"/>
          <w:sz w:val="20"/>
          <w:szCs w:val="21"/>
        </w:rPr>
        <w:t xml:space="preserve">Where, </w:t>
      </w:r>
      <w:r w:rsidRPr="00FC6449">
        <w:rPr>
          <w:rFonts w:ascii="Century Gothic" w:eastAsia="Calibri" w:hAnsi="Century Gothic" w:cs="Arial"/>
          <w:i/>
          <w:sz w:val="20"/>
          <w:szCs w:val="21"/>
        </w:rPr>
        <w:t>U</w:t>
      </w:r>
      <w:r w:rsidRPr="00FC6449">
        <w:rPr>
          <w:rFonts w:ascii="Century Gothic" w:eastAsia="Calibri" w:hAnsi="Century Gothic" w:cs="Arial"/>
          <w:i/>
          <w:sz w:val="20"/>
          <w:szCs w:val="21"/>
          <w:vertAlign w:val="subscript"/>
        </w:rPr>
        <w:t xml:space="preserve">ij </w:t>
      </w:r>
      <w:r w:rsidRPr="00FC6449">
        <w:rPr>
          <w:rFonts w:ascii="Century Gothic" w:eastAsia="Calibri" w:hAnsi="Century Gothic" w:cs="Arial"/>
          <w:sz w:val="20"/>
          <w:szCs w:val="21"/>
        </w:rPr>
        <w:t xml:space="preserve">is the is the utility of the </w:t>
      </w:r>
      <w:r w:rsidRPr="00FC6449">
        <w:rPr>
          <w:rFonts w:ascii="Century Gothic" w:eastAsia="Calibri" w:hAnsi="Century Gothic" w:cs="Arial"/>
          <w:i/>
          <w:sz w:val="20"/>
          <w:szCs w:val="21"/>
        </w:rPr>
        <w:t>i</w:t>
      </w:r>
      <w:r w:rsidRPr="00FC6449">
        <w:rPr>
          <w:rFonts w:ascii="Century Gothic" w:eastAsia="Calibri" w:hAnsi="Century Gothic" w:cs="Arial"/>
          <w:i/>
          <w:sz w:val="20"/>
          <w:szCs w:val="21"/>
          <w:vertAlign w:val="superscript"/>
        </w:rPr>
        <w:t>th</w:t>
      </w:r>
      <w:r w:rsidRPr="00FC6449">
        <w:rPr>
          <w:rFonts w:ascii="Century Gothic" w:eastAsia="Calibri" w:hAnsi="Century Gothic" w:cs="Arial"/>
          <w:sz w:val="20"/>
          <w:szCs w:val="21"/>
        </w:rPr>
        <w:t xml:space="preserve"> individual derived from </w:t>
      </w:r>
      <w:r w:rsidRPr="00FC6449">
        <w:rPr>
          <w:rFonts w:ascii="Century Gothic" w:eastAsia="Calibri" w:hAnsi="Century Gothic" w:cs="Arial"/>
          <w:i/>
          <w:sz w:val="20"/>
          <w:szCs w:val="21"/>
        </w:rPr>
        <w:t>j</w:t>
      </w:r>
      <w:r w:rsidRPr="00FC6449">
        <w:rPr>
          <w:rFonts w:ascii="Century Gothic" w:eastAsia="Calibri" w:hAnsi="Century Gothic" w:cs="Arial"/>
          <w:i/>
          <w:sz w:val="20"/>
          <w:szCs w:val="21"/>
          <w:vertAlign w:val="superscript"/>
        </w:rPr>
        <w:t>th</w:t>
      </w:r>
      <w:r w:rsidRPr="00FC6449">
        <w:rPr>
          <w:rFonts w:ascii="Century Gothic" w:eastAsia="Calibri" w:hAnsi="Century Gothic" w:cs="Arial"/>
          <w:sz w:val="20"/>
          <w:szCs w:val="21"/>
        </w:rPr>
        <w:t xml:space="preserve"> type of bean, </w:t>
      </w:r>
      <w:r w:rsidRPr="00FC6449">
        <w:rPr>
          <w:rFonts w:ascii="Century Gothic" w:eastAsia="Calibri" w:hAnsi="Century Gothic" w:cs="Arial"/>
          <w:i/>
          <w:sz w:val="20"/>
          <w:szCs w:val="21"/>
        </w:rPr>
        <w:t>att</w:t>
      </w:r>
      <w:r w:rsidRPr="00FC6449">
        <w:rPr>
          <w:rFonts w:ascii="Century Gothic" w:eastAsia="Calibri" w:hAnsi="Century Gothic" w:cs="Arial"/>
          <w:i/>
          <w:sz w:val="20"/>
          <w:szCs w:val="21"/>
          <w:vertAlign w:val="subscript"/>
        </w:rPr>
        <w:t xml:space="preserve">j   </w:t>
      </w:r>
      <w:r w:rsidRPr="00FC6449">
        <w:rPr>
          <w:rFonts w:ascii="Century Gothic" w:eastAsia="Calibri" w:hAnsi="Century Gothic" w:cs="Arial"/>
          <w:sz w:val="20"/>
          <w:szCs w:val="21"/>
        </w:rPr>
        <w:t xml:space="preserve">is the specific bean attribute, </w:t>
      </w:r>
      <m:oMath>
        <m:sSub>
          <m:sSubPr>
            <m:ctrlPr>
              <w:rPr>
                <w:rFonts w:ascii="Cambria Math" w:eastAsia="Calibri" w:hAnsi="Cambria Math" w:cs="Arial"/>
                <w:i/>
                <w:sz w:val="20"/>
                <w:szCs w:val="21"/>
              </w:rPr>
            </m:ctrlPr>
          </m:sSubPr>
          <m:e>
            <m:r>
              <w:rPr>
                <w:rFonts w:ascii="Cambria Math" w:eastAsia="Calibri" w:hAnsi="Cambria Math" w:cs="Arial"/>
                <w:sz w:val="20"/>
                <w:szCs w:val="21"/>
              </w:rPr>
              <m:t>X</m:t>
            </m:r>
          </m:e>
          <m:sub>
            <m:r>
              <w:rPr>
                <w:rFonts w:ascii="Cambria Math" w:eastAsia="Calibri" w:hAnsi="Cambria Math" w:cs="Arial"/>
                <w:sz w:val="20"/>
                <w:szCs w:val="21"/>
              </w:rPr>
              <m:t>i</m:t>
            </m:r>
          </m:sub>
        </m:sSub>
      </m:oMath>
      <w:r w:rsidRPr="00FC6449">
        <w:rPr>
          <w:rFonts w:ascii="Century Gothic" w:eastAsia="Calibri" w:hAnsi="Century Gothic" w:cs="Arial"/>
          <w:sz w:val="20"/>
          <w:szCs w:val="21"/>
        </w:rPr>
        <w:t xml:space="preserve"> is the specific individual attribute and </w:t>
      </w:r>
      <m:oMath>
        <m:sSub>
          <m:sSubPr>
            <m:ctrlPr>
              <w:rPr>
                <w:rFonts w:ascii="Cambria Math" w:eastAsia="Calibri" w:hAnsi="Cambria Math" w:cs="Arial"/>
                <w:i/>
                <w:sz w:val="20"/>
                <w:szCs w:val="21"/>
              </w:rPr>
            </m:ctrlPr>
          </m:sSubPr>
          <m:e>
            <m:r>
              <w:rPr>
                <w:rFonts w:ascii="Cambria Math" w:eastAsia="Calibri" w:hAnsi="Cambria Math" w:cs="Arial"/>
                <w:sz w:val="20"/>
                <w:szCs w:val="21"/>
              </w:rPr>
              <m:t>μ</m:t>
            </m:r>
          </m:e>
          <m:sub>
            <m:r>
              <w:rPr>
                <w:rFonts w:ascii="Cambria Math" w:eastAsia="Calibri" w:hAnsi="Cambria Math" w:cs="Arial"/>
                <w:sz w:val="20"/>
                <w:szCs w:val="21"/>
              </w:rPr>
              <m:t>i</m:t>
            </m:r>
          </m:sub>
        </m:sSub>
      </m:oMath>
      <w:r w:rsidRPr="00FC6449">
        <w:rPr>
          <w:rFonts w:ascii="Century Gothic" w:eastAsia="Calibri" w:hAnsi="Century Gothic" w:cs="Arial"/>
          <w:sz w:val="20"/>
          <w:szCs w:val="21"/>
        </w:rPr>
        <w:t xml:space="preserve"> is the error term for the i</w:t>
      </w:r>
      <w:r w:rsidRPr="00FC6449">
        <w:rPr>
          <w:rFonts w:ascii="Century Gothic" w:eastAsia="Calibri" w:hAnsi="Century Gothic" w:cs="Arial"/>
          <w:sz w:val="20"/>
          <w:szCs w:val="21"/>
          <w:vertAlign w:val="superscript"/>
        </w:rPr>
        <w:t>th</w:t>
      </w:r>
      <w:r w:rsidRPr="00FC6449">
        <w:rPr>
          <w:rFonts w:ascii="Century Gothic" w:eastAsia="Calibri" w:hAnsi="Century Gothic" w:cs="Arial"/>
          <w:sz w:val="20"/>
          <w:szCs w:val="21"/>
        </w:rPr>
        <w:t xml:space="preserve"> individual.   </w:t>
      </w:r>
      <w:r w:rsidRPr="00FC6449">
        <w:rPr>
          <w:rFonts w:ascii="Century Gothic" w:eastAsia="Times New Roman" w:hAnsi="Century Gothic" w:cs="Times New Roman"/>
          <w:sz w:val="20"/>
          <w:szCs w:val="21"/>
        </w:rPr>
        <w:t>From the equation (1</w:t>
      </w:r>
      <w:r w:rsidR="000D250A">
        <w:rPr>
          <w:rFonts w:ascii="Century Gothic" w:eastAsia="Times New Roman" w:hAnsi="Century Gothic" w:cs="Times New Roman"/>
          <w:sz w:val="20"/>
          <w:szCs w:val="21"/>
        </w:rPr>
        <w:t>4</w:t>
      </w:r>
      <w:r w:rsidRPr="00FC6449">
        <w:rPr>
          <w:rFonts w:ascii="Century Gothic" w:eastAsia="Times New Roman" w:hAnsi="Century Gothic" w:cs="Times New Roman"/>
          <w:sz w:val="20"/>
          <w:szCs w:val="21"/>
        </w:rPr>
        <w:t>) we hypothesize that individuals can rank the choices based</w:t>
      </w:r>
      <w:r w:rsidRPr="00FC6449">
        <w:rPr>
          <w:rFonts w:ascii="Century Gothic" w:eastAsia="Times New Roman" w:hAnsi="Century Gothic" w:cs="Times New Roman"/>
          <w:spacing w:val="35"/>
          <w:sz w:val="20"/>
          <w:szCs w:val="21"/>
        </w:rPr>
        <w:t xml:space="preserve"> </w:t>
      </w:r>
      <w:r w:rsidRPr="00FC6449">
        <w:rPr>
          <w:rFonts w:ascii="Century Gothic" w:eastAsia="Times New Roman" w:hAnsi="Century Gothic" w:cs="Times New Roman"/>
          <w:sz w:val="20"/>
          <w:szCs w:val="21"/>
        </w:rPr>
        <w:t>on</w:t>
      </w:r>
      <w:r w:rsidRPr="00FC6449">
        <w:rPr>
          <w:rFonts w:ascii="Century Gothic" w:eastAsia="Times New Roman" w:hAnsi="Century Gothic" w:cs="Times New Roman"/>
          <w:spacing w:val="36"/>
          <w:sz w:val="20"/>
          <w:szCs w:val="21"/>
        </w:rPr>
        <w:t xml:space="preserve"> </w:t>
      </w:r>
      <w:r w:rsidRPr="00FC6449">
        <w:rPr>
          <w:rFonts w:ascii="Century Gothic" w:eastAsia="Times New Roman" w:hAnsi="Century Gothic" w:cs="Times New Roman"/>
          <w:sz w:val="20"/>
          <w:szCs w:val="21"/>
        </w:rPr>
        <w:t>perceived</w:t>
      </w:r>
      <w:r w:rsidRPr="00FC6449">
        <w:rPr>
          <w:rFonts w:ascii="Century Gothic" w:eastAsia="Times New Roman" w:hAnsi="Century Gothic" w:cs="Times New Roman"/>
          <w:spacing w:val="35"/>
          <w:sz w:val="20"/>
          <w:szCs w:val="21"/>
        </w:rPr>
        <w:t xml:space="preserve"> </w:t>
      </w:r>
      <w:r w:rsidRPr="00FC6449">
        <w:rPr>
          <w:rFonts w:ascii="Century Gothic" w:eastAsia="Times New Roman" w:hAnsi="Century Gothic" w:cs="Times New Roman"/>
          <w:sz w:val="20"/>
          <w:szCs w:val="21"/>
        </w:rPr>
        <w:t>satisfaction derived</w:t>
      </w:r>
      <w:r w:rsidRPr="00FC6449">
        <w:rPr>
          <w:rFonts w:ascii="Century Gothic" w:eastAsia="Times New Roman" w:hAnsi="Century Gothic" w:cs="Times New Roman"/>
          <w:spacing w:val="35"/>
          <w:sz w:val="20"/>
          <w:szCs w:val="21"/>
        </w:rPr>
        <w:t xml:space="preserve"> </w:t>
      </w:r>
      <w:r w:rsidRPr="00FC6449">
        <w:rPr>
          <w:rFonts w:ascii="Century Gothic" w:eastAsia="Times New Roman" w:hAnsi="Century Gothic" w:cs="Times New Roman"/>
          <w:sz w:val="20"/>
          <w:szCs w:val="21"/>
        </w:rPr>
        <w:t>from each type of bean variety.</w:t>
      </w:r>
    </w:p>
    <w:p w14:paraId="21465277" w14:textId="77777777" w:rsidR="000D14BD" w:rsidRPr="00FC6449" w:rsidRDefault="000D14BD" w:rsidP="00877338">
      <w:pPr>
        <w:spacing w:after="160"/>
        <w:jc w:val="both"/>
        <w:rPr>
          <w:rFonts w:ascii="Century Gothic" w:eastAsia="Times New Roman" w:hAnsi="Century Gothic" w:cs="Times New Roman"/>
          <w:sz w:val="20"/>
          <w:szCs w:val="21"/>
        </w:rPr>
      </w:pPr>
      <w:r w:rsidRPr="00FC6449">
        <w:rPr>
          <w:rFonts w:ascii="Century Gothic" w:eastAsia="Times New Roman" w:hAnsi="Century Gothic" w:cs="Times New Roman"/>
          <w:sz w:val="20"/>
          <w:szCs w:val="21"/>
        </w:rPr>
        <w:t xml:space="preserve">To uncover the preferences both the descriptive and choice experiment approaches were used. The descriptive approach involved asking consumers to rank the preferences given a set of pre-selected preferences - following literature review and Focus Group Discussions (FGDs).  The choice experiment is used </w:t>
      </w:r>
      <w:r w:rsidRPr="00FC6449">
        <w:rPr>
          <w:rFonts w:ascii="Century Gothic" w:eastAsia="Times New Roman" w:hAnsi="Century Gothic" w:cs="Times New Roman"/>
          <w:sz w:val="20"/>
          <w:szCs w:val="21"/>
          <w:lang w:val="en-GB"/>
        </w:rPr>
        <w:t>to measure stated preferences and to measure the marginal value of product attributes</w:t>
      </w:r>
      <w:r w:rsidRPr="00FC6449">
        <w:rPr>
          <w:rFonts w:ascii="Century Gothic" w:eastAsia="Calibri" w:hAnsi="Century Gothic" w:cs="Times New Roman"/>
          <w:sz w:val="20"/>
          <w:szCs w:val="21"/>
        </w:rPr>
        <w:t xml:space="preserve"> (</w:t>
      </w:r>
      <w:r w:rsidRPr="00FC6449">
        <w:rPr>
          <w:rFonts w:ascii="Century Gothic" w:eastAsia="Times New Roman" w:hAnsi="Century Gothic" w:cs="Times New Roman"/>
          <w:sz w:val="20"/>
          <w:szCs w:val="21"/>
          <w:lang w:val="en-GB"/>
        </w:rPr>
        <w:t xml:space="preserve">Lancaster, 1966). This is particularly important where certain traits such as biofortification </w:t>
      </w:r>
      <w:r w:rsidRPr="00FC6449">
        <w:rPr>
          <w:rFonts w:ascii="Century Gothic" w:eastAsia="Times New Roman" w:hAnsi="Century Gothic" w:cs="Times New Roman"/>
          <w:sz w:val="20"/>
          <w:szCs w:val="21"/>
        </w:rPr>
        <w:t>are new and not widely traded in market (Lusk &amp; Shogren 2007; Mwangi, 2022).</w:t>
      </w:r>
    </w:p>
    <w:p w14:paraId="165322AD" w14:textId="2733E5EC" w:rsidR="00B12C92" w:rsidRDefault="000D14BD" w:rsidP="00877338">
      <w:pPr>
        <w:spacing w:after="160"/>
        <w:jc w:val="both"/>
        <w:rPr>
          <w:rFonts w:ascii="Century Gothic" w:eastAsia="Times New Roman" w:hAnsi="Century Gothic" w:cs="Times New Roman"/>
          <w:sz w:val="20"/>
          <w:szCs w:val="21"/>
        </w:rPr>
      </w:pPr>
      <w:r w:rsidRPr="00FC6449">
        <w:rPr>
          <w:rFonts w:ascii="Century Gothic" w:eastAsia="Times New Roman" w:hAnsi="Century Gothic" w:cs="Times New Roman"/>
          <w:sz w:val="20"/>
          <w:szCs w:val="21"/>
        </w:rPr>
        <w:t>The choice experiment was constructed using six attributes; color, cooking time, bio-fortification, flatulence, taste and price. These attributes varied in levels (Table 1</w:t>
      </w:r>
      <w:r w:rsidR="00B12C92">
        <w:rPr>
          <w:rFonts w:ascii="Century Gothic" w:eastAsia="Times New Roman" w:hAnsi="Century Gothic" w:cs="Times New Roman"/>
          <w:sz w:val="20"/>
          <w:szCs w:val="21"/>
        </w:rPr>
        <w:t>.1</w:t>
      </w:r>
      <w:r w:rsidRPr="00FC6449">
        <w:rPr>
          <w:rFonts w:ascii="Century Gothic" w:eastAsia="Times New Roman" w:hAnsi="Century Gothic" w:cs="Times New Roman"/>
          <w:sz w:val="20"/>
          <w:szCs w:val="21"/>
        </w:rPr>
        <w:t>).</w:t>
      </w:r>
    </w:p>
    <w:p w14:paraId="366658F8" w14:textId="61924DC6" w:rsidR="000D14BD" w:rsidRPr="00FC6449" w:rsidRDefault="000D14BD" w:rsidP="000D14BD">
      <w:pPr>
        <w:keepNext/>
        <w:spacing w:line="240" w:lineRule="auto"/>
        <w:rPr>
          <w:rFonts w:ascii="Century Gothic" w:eastAsia="Calibri" w:hAnsi="Century Gothic" w:cs="Times New Roman"/>
          <w:b/>
          <w:iCs/>
          <w:sz w:val="18"/>
          <w:szCs w:val="18"/>
          <w:lang w:val="en-GB"/>
        </w:rPr>
      </w:pPr>
      <w:r w:rsidRPr="00FC6449">
        <w:rPr>
          <w:rFonts w:ascii="Century Gothic" w:eastAsia="Calibri" w:hAnsi="Century Gothic" w:cs="Times New Roman"/>
          <w:b/>
          <w:iCs/>
          <w:sz w:val="18"/>
          <w:szCs w:val="18"/>
          <w:lang w:val="en-GB"/>
        </w:rPr>
        <w:t xml:space="preserve">Table </w:t>
      </w:r>
      <w:r w:rsidR="007B0E7B" w:rsidRPr="00FC6449">
        <w:rPr>
          <w:rFonts w:ascii="Century Gothic" w:eastAsia="Calibri" w:hAnsi="Century Gothic" w:cs="Times New Roman"/>
          <w:b/>
          <w:iCs/>
          <w:sz w:val="18"/>
          <w:szCs w:val="18"/>
          <w:lang w:val="en-GB"/>
        </w:rPr>
        <w:t>1</w:t>
      </w:r>
      <w:r w:rsidR="00B12C92">
        <w:rPr>
          <w:rFonts w:ascii="Century Gothic" w:eastAsia="Calibri" w:hAnsi="Century Gothic" w:cs="Times New Roman"/>
          <w:b/>
          <w:iCs/>
          <w:sz w:val="18"/>
          <w:szCs w:val="18"/>
          <w:lang w:val="en-GB"/>
        </w:rPr>
        <w:t>.1</w:t>
      </w:r>
      <w:r w:rsidR="007B0E7B" w:rsidRPr="00FC6449">
        <w:rPr>
          <w:rFonts w:ascii="Century Gothic" w:eastAsia="Calibri" w:hAnsi="Century Gothic" w:cs="Times New Roman"/>
          <w:b/>
          <w:iCs/>
          <w:sz w:val="18"/>
          <w:szCs w:val="18"/>
          <w:lang w:val="en-GB"/>
        </w:rPr>
        <w:t xml:space="preserve">: </w:t>
      </w:r>
      <w:r w:rsidRPr="00FC6449">
        <w:rPr>
          <w:rFonts w:ascii="Century Gothic" w:eastAsia="Calibri" w:hAnsi="Century Gothic" w:cs="Times New Roman"/>
          <w:b/>
          <w:iCs/>
          <w:sz w:val="18"/>
          <w:szCs w:val="18"/>
          <w:lang w:val="en-GB"/>
        </w:rPr>
        <w:t>Attributes and attribute levels considered in the choice experiment design</w:t>
      </w:r>
    </w:p>
    <w:tbl>
      <w:tblPr>
        <w:tblStyle w:val="TableGrid112"/>
        <w:tblW w:w="0" w:type="auto"/>
        <w:tblLook w:val="04A0" w:firstRow="1" w:lastRow="0" w:firstColumn="1" w:lastColumn="0" w:noHBand="0" w:noVBand="1"/>
      </w:tblPr>
      <w:tblGrid>
        <w:gridCol w:w="1165"/>
        <w:gridCol w:w="6480"/>
        <w:gridCol w:w="1705"/>
      </w:tblGrid>
      <w:tr w:rsidR="000D14BD" w:rsidRPr="00FC6449" w14:paraId="212069CC" w14:textId="77777777" w:rsidTr="000D250A">
        <w:tc>
          <w:tcPr>
            <w:tcW w:w="1165" w:type="dxa"/>
            <w:shd w:val="clear" w:color="auto" w:fill="00B0F0"/>
          </w:tcPr>
          <w:p w14:paraId="0F6FF9EA" w14:textId="77777777" w:rsidR="000D14BD" w:rsidRPr="00FC6449" w:rsidRDefault="000D14BD" w:rsidP="001235E7">
            <w:pPr>
              <w:spacing w:after="0" w:line="240" w:lineRule="auto"/>
              <w:jc w:val="both"/>
              <w:rPr>
                <w:rFonts w:ascii="Century Gothic" w:hAnsi="Century Gothic" w:cs="Arial"/>
                <w:sz w:val="17"/>
                <w:szCs w:val="17"/>
              </w:rPr>
            </w:pPr>
            <w:r w:rsidRPr="00FC6449">
              <w:rPr>
                <w:rFonts w:ascii="Century Gothic" w:hAnsi="Century Gothic" w:cs="Arial"/>
                <w:sz w:val="17"/>
                <w:szCs w:val="17"/>
              </w:rPr>
              <w:t>Attribute</w:t>
            </w:r>
          </w:p>
        </w:tc>
        <w:tc>
          <w:tcPr>
            <w:tcW w:w="6480" w:type="dxa"/>
            <w:shd w:val="clear" w:color="auto" w:fill="00B0F0"/>
          </w:tcPr>
          <w:p w14:paraId="55D334FD" w14:textId="77777777" w:rsidR="000D14BD" w:rsidRPr="00FC6449" w:rsidRDefault="000D14BD" w:rsidP="001235E7">
            <w:pPr>
              <w:spacing w:after="0" w:line="240" w:lineRule="auto"/>
              <w:jc w:val="both"/>
              <w:rPr>
                <w:rFonts w:ascii="Century Gothic" w:hAnsi="Century Gothic" w:cs="Arial"/>
                <w:sz w:val="17"/>
                <w:szCs w:val="17"/>
              </w:rPr>
            </w:pPr>
            <w:r w:rsidRPr="00FC6449">
              <w:rPr>
                <w:rFonts w:ascii="Century Gothic" w:hAnsi="Century Gothic" w:cs="Arial"/>
                <w:sz w:val="17"/>
                <w:szCs w:val="17"/>
              </w:rPr>
              <w:t>Description</w:t>
            </w:r>
          </w:p>
        </w:tc>
        <w:tc>
          <w:tcPr>
            <w:tcW w:w="1705" w:type="dxa"/>
            <w:shd w:val="clear" w:color="auto" w:fill="00B0F0"/>
          </w:tcPr>
          <w:p w14:paraId="22A4A37B" w14:textId="77777777" w:rsidR="000D14BD" w:rsidRPr="00FC6449" w:rsidRDefault="000D14BD" w:rsidP="001235E7">
            <w:pPr>
              <w:spacing w:after="0" w:line="240" w:lineRule="auto"/>
              <w:jc w:val="both"/>
              <w:rPr>
                <w:rFonts w:ascii="Century Gothic" w:hAnsi="Century Gothic" w:cs="Arial"/>
                <w:sz w:val="17"/>
                <w:szCs w:val="17"/>
              </w:rPr>
            </w:pPr>
            <w:r w:rsidRPr="00FC6449">
              <w:rPr>
                <w:rFonts w:ascii="Century Gothic" w:hAnsi="Century Gothic" w:cs="Arial"/>
                <w:sz w:val="17"/>
                <w:szCs w:val="17"/>
              </w:rPr>
              <w:t>Levels</w:t>
            </w:r>
          </w:p>
        </w:tc>
      </w:tr>
      <w:tr w:rsidR="000D14BD" w:rsidRPr="00FC6449" w14:paraId="6E04FFBE" w14:textId="77777777" w:rsidTr="000D250A">
        <w:trPr>
          <w:trHeight w:val="467"/>
        </w:trPr>
        <w:tc>
          <w:tcPr>
            <w:tcW w:w="1165" w:type="dxa"/>
          </w:tcPr>
          <w:p w14:paraId="73876EDA" w14:textId="77777777" w:rsidR="000D14BD" w:rsidRPr="00FC6449" w:rsidRDefault="000D14BD" w:rsidP="001235E7">
            <w:pPr>
              <w:spacing w:after="0" w:line="240" w:lineRule="auto"/>
              <w:rPr>
                <w:rFonts w:ascii="Century Gothic" w:hAnsi="Century Gothic" w:cs="Arial"/>
                <w:sz w:val="17"/>
                <w:szCs w:val="17"/>
              </w:rPr>
            </w:pPr>
            <w:r w:rsidRPr="00FC6449">
              <w:rPr>
                <w:rFonts w:ascii="Century Gothic" w:hAnsi="Century Gothic" w:cs="Arial"/>
                <w:sz w:val="17"/>
                <w:szCs w:val="17"/>
              </w:rPr>
              <w:t>Color</w:t>
            </w:r>
          </w:p>
        </w:tc>
        <w:tc>
          <w:tcPr>
            <w:tcW w:w="6480" w:type="dxa"/>
          </w:tcPr>
          <w:p w14:paraId="2DB4A6CB" w14:textId="77777777" w:rsidR="000D14BD" w:rsidRPr="00FC6449" w:rsidRDefault="000D14BD" w:rsidP="001235E7">
            <w:pPr>
              <w:spacing w:after="0" w:line="240" w:lineRule="auto"/>
              <w:rPr>
                <w:rFonts w:ascii="Century Gothic" w:hAnsi="Century Gothic" w:cs="Arial"/>
                <w:sz w:val="17"/>
                <w:szCs w:val="17"/>
              </w:rPr>
            </w:pPr>
            <w:r w:rsidRPr="00FC6449">
              <w:rPr>
                <w:rFonts w:ascii="Century Gothic" w:hAnsi="Century Gothic" w:cs="Arial"/>
                <w:sz w:val="17"/>
                <w:szCs w:val="17"/>
              </w:rPr>
              <w:t xml:space="preserve">Color represents the skin color of the bean before cooking. The attribute was included since it may affect the purchase depending on preference, market segment and use. Beans have multiple skin colors and therefore the study considered the most common bean colors in Kenyan markets which are red, yellow and sugar. </w:t>
            </w:r>
          </w:p>
        </w:tc>
        <w:tc>
          <w:tcPr>
            <w:tcW w:w="1705" w:type="dxa"/>
          </w:tcPr>
          <w:p w14:paraId="066F8E7E"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Red</w:t>
            </w:r>
          </w:p>
          <w:p w14:paraId="00BA3BF6"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Yellow</w:t>
            </w:r>
          </w:p>
          <w:p w14:paraId="039B0B16"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Sugar</w:t>
            </w:r>
          </w:p>
        </w:tc>
      </w:tr>
      <w:tr w:rsidR="000D14BD" w:rsidRPr="00FC6449" w14:paraId="0747F939" w14:textId="77777777" w:rsidTr="000D250A">
        <w:trPr>
          <w:trHeight w:val="1160"/>
        </w:trPr>
        <w:tc>
          <w:tcPr>
            <w:tcW w:w="1165" w:type="dxa"/>
          </w:tcPr>
          <w:p w14:paraId="50D3FC90" w14:textId="77777777" w:rsidR="000D14BD" w:rsidRPr="00FC6449" w:rsidRDefault="000D14BD" w:rsidP="001235E7">
            <w:pPr>
              <w:spacing w:after="0" w:line="240" w:lineRule="auto"/>
              <w:rPr>
                <w:rFonts w:ascii="Century Gothic" w:hAnsi="Century Gothic" w:cs="Arial"/>
                <w:sz w:val="17"/>
                <w:szCs w:val="17"/>
              </w:rPr>
            </w:pPr>
            <w:r w:rsidRPr="00FC6449">
              <w:rPr>
                <w:rFonts w:ascii="Century Gothic" w:hAnsi="Century Gothic" w:cs="Arial"/>
                <w:sz w:val="17"/>
                <w:szCs w:val="17"/>
              </w:rPr>
              <w:t>Cooking time</w:t>
            </w:r>
          </w:p>
        </w:tc>
        <w:tc>
          <w:tcPr>
            <w:tcW w:w="6480" w:type="dxa"/>
          </w:tcPr>
          <w:p w14:paraId="6F8D077C" w14:textId="6CA7D26E" w:rsidR="000D14BD" w:rsidRPr="00FC6449" w:rsidRDefault="000D14BD" w:rsidP="001235E7">
            <w:pPr>
              <w:spacing w:after="0" w:line="240" w:lineRule="auto"/>
              <w:rPr>
                <w:rFonts w:ascii="Century Gothic" w:hAnsi="Century Gothic" w:cs="Arial"/>
                <w:sz w:val="17"/>
                <w:szCs w:val="17"/>
              </w:rPr>
            </w:pPr>
            <w:r w:rsidRPr="00FC6449">
              <w:rPr>
                <w:rFonts w:ascii="Century Gothic" w:hAnsi="Century Gothic" w:cs="Arial"/>
                <w:sz w:val="17"/>
                <w:szCs w:val="17"/>
              </w:rPr>
              <w:t xml:space="preserve">Cooking time represents the amount of time it takes to cook beans. The study considered time taken to boil beans, cooked without use of pressure. Cooking time is an important attribute as it affects the amount of fuel used and time used in meal preparation. </w:t>
            </w:r>
            <w:r w:rsidR="000D250A">
              <w:rPr>
                <w:rFonts w:ascii="Century Gothic" w:hAnsi="Century Gothic" w:cs="Arial"/>
                <w:sz w:val="17"/>
                <w:szCs w:val="17"/>
              </w:rPr>
              <w:t>C</w:t>
            </w:r>
            <w:r w:rsidRPr="00FC6449">
              <w:rPr>
                <w:rFonts w:ascii="Century Gothic" w:hAnsi="Century Gothic" w:cs="Arial"/>
                <w:sz w:val="17"/>
                <w:szCs w:val="17"/>
              </w:rPr>
              <w:t xml:space="preserve">ooking time may range from </w:t>
            </w:r>
            <w:r w:rsidR="000D250A">
              <w:rPr>
                <w:rFonts w:ascii="Century Gothic" w:hAnsi="Century Gothic" w:cs="Arial"/>
                <w:sz w:val="17"/>
                <w:szCs w:val="17"/>
              </w:rPr>
              <w:t xml:space="preserve">0.9 - </w:t>
            </w:r>
            <w:r w:rsidRPr="00FC6449">
              <w:rPr>
                <w:rFonts w:ascii="Century Gothic" w:hAnsi="Century Gothic" w:cs="Arial"/>
                <w:sz w:val="17"/>
                <w:szCs w:val="17"/>
              </w:rPr>
              <w:t xml:space="preserve">3 hours depending </w:t>
            </w:r>
            <w:r w:rsidR="000D250A">
              <w:rPr>
                <w:rFonts w:ascii="Century Gothic" w:hAnsi="Century Gothic" w:cs="Arial"/>
                <w:sz w:val="17"/>
                <w:szCs w:val="17"/>
              </w:rPr>
              <w:t xml:space="preserve">on </w:t>
            </w:r>
            <w:r w:rsidRPr="00FC6449">
              <w:rPr>
                <w:rFonts w:ascii="Century Gothic" w:hAnsi="Century Gothic" w:cs="Arial"/>
                <w:sz w:val="17"/>
                <w:szCs w:val="17"/>
              </w:rPr>
              <w:t xml:space="preserve">variety, storage and source of </w:t>
            </w:r>
            <w:r w:rsidR="000D250A" w:rsidRPr="00FC6449">
              <w:rPr>
                <w:rFonts w:ascii="Century Gothic" w:hAnsi="Century Gothic" w:cs="Arial"/>
                <w:sz w:val="17"/>
                <w:szCs w:val="17"/>
              </w:rPr>
              <w:t xml:space="preserve">cooking </w:t>
            </w:r>
            <w:r w:rsidRPr="00FC6449">
              <w:rPr>
                <w:rFonts w:ascii="Century Gothic" w:hAnsi="Century Gothic" w:cs="Arial"/>
                <w:sz w:val="17"/>
                <w:szCs w:val="17"/>
              </w:rPr>
              <w:t>energy</w:t>
            </w:r>
            <w:r w:rsidR="000D250A">
              <w:rPr>
                <w:rFonts w:ascii="Century Gothic" w:hAnsi="Century Gothic" w:cs="Arial"/>
                <w:sz w:val="17"/>
                <w:szCs w:val="17"/>
              </w:rPr>
              <w:t>.</w:t>
            </w:r>
          </w:p>
        </w:tc>
        <w:tc>
          <w:tcPr>
            <w:tcW w:w="1705" w:type="dxa"/>
          </w:tcPr>
          <w:p w14:paraId="106524D3"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1 hour</w:t>
            </w:r>
          </w:p>
          <w:p w14:paraId="13426109"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1.5 hours</w:t>
            </w:r>
          </w:p>
          <w:p w14:paraId="74915A74"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2 hours</w:t>
            </w:r>
          </w:p>
        </w:tc>
      </w:tr>
      <w:tr w:rsidR="000D14BD" w:rsidRPr="00FC6449" w14:paraId="5BDDA5DC" w14:textId="77777777" w:rsidTr="000D250A">
        <w:trPr>
          <w:trHeight w:val="746"/>
        </w:trPr>
        <w:tc>
          <w:tcPr>
            <w:tcW w:w="1165" w:type="dxa"/>
          </w:tcPr>
          <w:p w14:paraId="6F30B487" w14:textId="77777777" w:rsidR="000D14BD" w:rsidRPr="00FC6449" w:rsidRDefault="000D14BD" w:rsidP="001235E7">
            <w:pPr>
              <w:spacing w:after="0" w:line="240" w:lineRule="auto"/>
              <w:rPr>
                <w:rFonts w:ascii="Century Gothic" w:hAnsi="Century Gothic" w:cs="Arial"/>
                <w:sz w:val="17"/>
                <w:szCs w:val="17"/>
              </w:rPr>
            </w:pPr>
            <w:r w:rsidRPr="00FC6449">
              <w:rPr>
                <w:rFonts w:ascii="Century Gothic" w:hAnsi="Century Gothic" w:cs="Arial"/>
                <w:sz w:val="17"/>
                <w:szCs w:val="17"/>
              </w:rPr>
              <w:t>Bio-fortification</w:t>
            </w:r>
          </w:p>
        </w:tc>
        <w:tc>
          <w:tcPr>
            <w:tcW w:w="6480" w:type="dxa"/>
          </w:tcPr>
          <w:p w14:paraId="3A8AA16B" w14:textId="0DB0FA6E" w:rsidR="000D14BD" w:rsidRPr="00FC6449" w:rsidRDefault="000D14BD" w:rsidP="001235E7">
            <w:pPr>
              <w:spacing w:after="0" w:line="240" w:lineRule="auto"/>
              <w:rPr>
                <w:rFonts w:ascii="Century Gothic" w:hAnsi="Century Gothic" w:cs="Arial"/>
                <w:sz w:val="17"/>
                <w:szCs w:val="17"/>
              </w:rPr>
            </w:pPr>
            <w:r w:rsidRPr="00FC6449">
              <w:rPr>
                <w:rFonts w:ascii="Century Gothic" w:eastAsia="Times New Roman" w:hAnsi="Century Gothic" w:cs="Arial"/>
                <w:sz w:val="17"/>
                <w:szCs w:val="17"/>
              </w:rPr>
              <w:t xml:space="preserve">Biofortification enhances the nutritional value of crops through conventional plant breeding practices. Biofortified beans are high in iron compared to conventional beans hence nutritionally important especially to children and women of reproductive age. </w:t>
            </w:r>
          </w:p>
        </w:tc>
        <w:tc>
          <w:tcPr>
            <w:tcW w:w="1705" w:type="dxa"/>
          </w:tcPr>
          <w:p w14:paraId="735F61CE"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Biofortified</w:t>
            </w:r>
          </w:p>
          <w:p w14:paraId="2D38172B"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Non-biofortified</w:t>
            </w:r>
          </w:p>
        </w:tc>
      </w:tr>
      <w:tr w:rsidR="000D14BD" w:rsidRPr="00FC6449" w14:paraId="06CFA113" w14:textId="77777777" w:rsidTr="000D250A">
        <w:trPr>
          <w:trHeight w:val="706"/>
        </w:trPr>
        <w:tc>
          <w:tcPr>
            <w:tcW w:w="1165" w:type="dxa"/>
          </w:tcPr>
          <w:p w14:paraId="6130CF92" w14:textId="77777777" w:rsidR="000D14BD" w:rsidRPr="00FC6449" w:rsidRDefault="000D14BD" w:rsidP="001235E7">
            <w:pPr>
              <w:spacing w:after="0" w:line="240" w:lineRule="auto"/>
              <w:rPr>
                <w:rFonts w:ascii="Century Gothic" w:hAnsi="Century Gothic" w:cs="Arial"/>
                <w:sz w:val="17"/>
                <w:szCs w:val="17"/>
              </w:rPr>
            </w:pPr>
            <w:r w:rsidRPr="00FC6449">
              <w:rPr>
                <w:rFonts w:ascii="Century Gothic" w:hAnsi="Century Gothic" w:cs="Arial"/>
                <w:sz w:val="17"/>
                <w:szCs w:val="17"/>
              </w:rPr>
              <w:t xml:space="preserve">Flatulence (Gas) </w:t>
            </w:r>
          </w:p>
        </w:tc>
        <w:tc>
          <w:tcPr>
            <w:tcW w:w="6480" w:type="dxa"/>
          </w:tcPr>
          <w:p w14:paraId="28980E66" w14:textId="77777777" w:rsidR="000D14BD" w:rsidRPr="00FC6449" w:rsidRDefault="000D14BD" w:rsidP="001235E7">
            <w:pPr>
              <w:spacing w:after="0" w:line="240" w:lineRule="auto"/>
              <w:rPr>
                <w:rFonts w:ascii="Century Gothic" w:hAnsi="Century Gothic" w:cs="Arial"/>
                <w:sz w:val="17"/>
                <w:szCs w:val="17"/>
              </w:rPr>
            </w:pPr>
            <w:r w:rsidRPr="00FC6449">
              <w:rPr>
                <w:rFonts w:ascii="Century Gothic" w:hAnsi="Century Gothic" w:cs="Arial"/>
                <w:sz w:val="17"/>
                <w:szCs w:val="17"/>
              </w:rPr>
              <w:t xml:space="preserve">Flatulence is the accumulation of intestinal gas. Consumption of beans may lead to high to low levels of flatulence. Presence of flatulence may therefore discourage the consumption of some bean varieties. </w:t>
            </w:r>
          </w:p>
        </w:tc>
        <w:tc>
          <w:tcPr>
            <w:tcW w:w="1705" w:type="dxa"/>
          </w:tcPr>
          <w:p w14:paraId="6C6D2A48"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No Gas</w:t>
            </w:r>
          </w:p>
          <w:p w14:paraId="32FBF415"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 xml:space="preserve">Has no gas </w:t>
            </w:r>
          </w:p>
        </w:tc>
      </w:tr>
      <w:tr w:rsidR="000D14BD" w:rsidRPr="00FC6449" w14:paraId="43446BB8" w14:textId="77777777" w:rsidTr="000D250A">
        <w:trPr>
          <w:trHeight w:val="70"/>
        </w:trPr>
        <w:tc>
          <w:tcPr>
            <w:tcW w:w="1165" w:type="dxa"/>
          </w:tcPr>
          <w:p w14:paraId="66630867" w14:textId="77777777" w:rsidR="000D14BD" w:rsidRPr="00FC6449" w:rsidRDefault="000D14BD" w:rsidP="001235E7">
            <w:pPr>
              <w:spacing w:after="0" w:line="240" w:lineRule="auto"/>
              <w:rPr>
                <w:rFonts w:ascii="Century Gothic" w:hAnsi="Century Gothic" w:cs="Arial"/>
                <w:sz w:val="17"/>
                <w:szCs w:val="17"/>
              </w:rPr>
            </w:pPr>
            <w:r w:rsidRPr="00FC6449">
              <w:rPr>
                <w:rFonts w:ascii="Century Gothic" w:hAnsi="Century Gothic" w:cs="Arial"/>
                <w:sz w:val="17"/>
                <w:szCs w:val="17"/>
              </w:rPr>
              <w:t>Taste</w:t>
            </w:r>
          </w:p>
        </w:tc>
        <w:tc>
          <w:tcPr>
            <w:tcW w:w="6480" w:type="dxa"/>
          </w:tcPr>
          <w:p w14:paraId="00464198" w14:textId="77777777" w:rsidR="000D14BD" w:rsidRPr="00FC6449" w:rsidRDefault="000D14BD" w:rsidP="001235E7">
            <w:pPr>
              <w:spacing w:after="0" w:line="240" w:lineRule="auto"/>
              <w:rPr>
                <w:rFonts w:ascii="Century Gothic" w:hAnsi="Century Gothic" w:cs="Arial"/>
                <w:sz w:val="17"/>
                <w:szCs w:val="17"/>
              </w:rPr>
            </w:pPr>
            <w:r w:rsidRPr="00FC6449">
              <w:rPr>
                <w:rFonts w:ascii="Century Gothic" w:hAnsi="Century Gothic" w:cs="Arial"/>
                <w:sz w:val="17"/>
                <w:szCs w:val="17"/>
              </w:rPr>
              <w:t xml:space="preserve">Taste is one of the most important influencers of food choice. Taste of beans may range from sweet taste to a more ‘beany/earthy’ taste. It is therefore important to know whether taste affects choice of bean variety to consume. </w:t>
            </w:r>
          </w:p>
        </w:tc>
        <w:tc>
          <w:tcPr>
            <w:tcW w:w="1705" w:type="dxa"/>
          </w:tcPr>
          <w:p w14:paraId="224F2675"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Less Tasty</w:t>
            </w:r>
          </w:p>
          <w:p w14:paraId="51831FDC"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Neutral</w:t>
            </w:r>
          </w:p>
          <w:p w14:paraId="2E6A1C7B"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Tasty</w:t>
            </w:r>
          </w:p>
          <w:p w14:paraId="37D36131" w14:textId="77777777" w:rsidR="000D14BD" w:rsidRPr="00FC6449" w:rsidRDefault="000D14BD" w:rsidP="001235E7">
            <w:pPr>
              <w:spacing w:after="0" w:line="240" w:lineRule="auto"/>
              <w:contextualSpacing/>
              <w:rPr>
                <w:rFonts w:ascii="Century Gothic" w:hAnsi="Century Gothic" w:cs="Arial"/>
                <w:sz w:val="17"/>
                <w:szCs w:val="17"/>
              </w:rPr>
            </w:pPr>
          </w:p>
        </w:tc>
      </w:tr>
      <w:tr w:rsidR="000D14BD" w:rsidRPr="00FC6449" w14:paraId="234E84DC" w14:textId="77777777" w:rsidTr="000D250A">
        <w:trPr>
          <w:trHeight w:val="804"/>
        </w:trPr>
        <w:tc>
          <w:tcPr>
            <w:tcW w:w="1165" w:type="dxa"/>
          </w:tcPr>
          <w:p w14:paraId="32E5404B" w14:textId="77777777" w:rsidR="000D14BD" w:rsidRPr="00FC6449" w:rsidRDefault="000D14BD" w:rsidP="001235E7">
            <w:pPr>
              <w:spacing w:after="0" w:line="240" w:lineRule="auto"/>
              <w:rPr>
                <w:rFonts w:ascii="Century Gothic" w:hAnsi="Century Gothic" w:cs="Arial"/>
                <w:sz w:val="17"/>
                <w:szCs w:val="17"/>
              </w:rPr>
            </w:pPr>
            <w:r w:rsidRPr="00FC6449">
              <w:rPr>
                <w:rFonts w:ascii="Century Gothic" w:hAnsi="Century Gothic" w:cs="Arial"/>
                <w:sz w:val="17"/>
                <w:szCs w:val="17"/>
              </w:rPr>
              <w:t>Price per KG</w:t>
            </w:r>
          </w:p>
        </w:tc>
        <w:tc>
          <w:tcPr>
            <w:tcW w:w="6480" w:type="dxa"/>
          </w:tcPr>
          <w:p w14:paraId="1FE05DE8" w14:textId="77777777" w:rsidR="000D14BD" w:rsidRPr="00FC6449" w:rsidRDefault="000D14BD" w:rsidP="001235E7">
            <w:pPr>
              <w:spacing w:after="0" w:line="240" w:lineRule="auto"/>
              <w:rPr>
                <w:rFonts w:ascii="Century Gothic" w:hAnsi="Century Gothic" w:cs="Arial"/>
                <w:sz w:val="17"/>
                <w:szCs w:val="17"/>
              </w:rPr>
            </w:pPr>
            <w:r w:rsidRPr="00FC6449">
              <w:rPr>
                <w:rFonts w:ascii="Century Gothic" w:hAnsi="Century Gothic" w:cs="Arial"/>
                <w:sz w:val="17"/>
                <w:szCs w:val="17"/>
              </w:rPr>
              <w:t xml:space="preserve">Price reflects the amount of money that consumers pay for 1 kilogram of raw beans. This study considered a range that reflects the common bean prices in local Kenyan markets. </w:t>
            </w:r>
          </w:p>
        </w:tc>
        <w:tc>
          <w:tcPr>
            <w:tcW w:w="1705" w:type="dxa"/>
          </w:tcPr>
          <w:p w14:paraId="7D7F4CE4"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KES.125</w:t>
            </w:r>
          </w:p>
          <w:p w14:paraId="17B5CF33"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KES. 150</w:t>
            </w:r>
          </w:p>
          <w:p w14:paraId="34DAA17C"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KES. 175</w:t>
            </w:r>
          </w:p>
          <w:p w14:paraId="4271D03D" w14:textId="77777777" w:rsidR="000D14BD" w:rsidRPr="00FC6449" w:rsidRDefault="000D14BD" w:rsidP="001235E7">
            <w:pPr>
              <w:numPr>
                <w:ilvl w:val="0"/>
                <w:numId w:val="14"/>
              </w:numPr>
              <w:spacing w:after="0" w:line="240" w:lineRule="auto"/>
              <w:ind w:left="166" w:hanging="166"/>
              <w:contextualSpacing/>
              <w:rPr>
                <w:rFonts w:ascii="Century Gothic" w:hAnsi="Century Gothic" w:cs="Arial"/>
                <w:sz w:val="17"/>
                <w:szCs w:val="17"/>
              </w:rPr>
            </w:pPr>
            <w:r w:rsidRPr="00FC6449">
              <w:rPr>
                <w:rFonts w:ascii="Century Gothic" w:hAnsi="Century Gothic" w:cs="Arial"/>
                <w:sz w:val="17"/>
                <w:szCs w:val="17"/>
              </w:rPr>
              <w:t>KES. 200</w:t>
            </w:r>
          </w:p>
        </w:tc>
      </w:tr>
    </w:tbl>
    <w:p w14:paraId="44575D03" w14:textId="77777777" w:rsidR="007B0E7B" w:rsidRPr="00FC6449" w:rsidRDefault="007B0E7B" w:rsidP="000D14BD">
      <w:pPr>
        <w:spacing w:after="160" w:line="259" w:lineRule="auto"/>
        <w:jc w:val="both"/>
        <w:rPr>
          <w:rFonts w:ascii="Century Gothic" w:eastAsia="Times New Roman" w:hAnsi="Century Gothic" w:cs="Times New Roman"/>
          <w:sz w:val="20"/>
          <w:szCs w:val="20"/>
        </w:rPr>
      </w:pPr>
    </w:p>
    <w:p w14:paraId="164BB774" w14:textId="38EA2F58" w:rsidR="000D14BD" w:rsidRPr="00FC6449" w:rsidRDefault="000D14BD" w:rsidP="000D14BD">
      <w:pPr>
        <w:spacing w:after="160" w:line="259" w:lineRule="auto"/>
        <w:jc w:val="both"/>
        <w:rPr>
          <w:rFonts w:ascii="Century Gothic" w:eastAsia="Times New Roman" w:hAnsi="Century Gothic" w:cs="Times New Roman"/>
          <w:sz w:val="20"/>
          <w:szCs w:val="20"/>
        </w:rPr>
      </w:pPr>
      <w:r w:rsidRPr="00FC6449">
        <w:rPr>
          <w:rFonts w:ascii="Century Gothic" w:eastAsia="Times New Roman" w:hAnsi="Century Gothic" w:cs="Times New Roman"/>
          <w:sz w:val="20"/>
          <w:szCs w:val="20"/>
        </w:rPr>
        <w:t xml:space="preserve">Using the STATA software, we generated an efficient design with three blocks and each block containing six choice sets. A total of 18 choice sets were used in the experiment. The block design was used to avoid possible fatigue effects that may have result from administration of all the choice sets. Each consumer was randomly assigned one block. Consumers were therefore expected to compare 2 alternatives and a no purchase option for each choice question and then select their most preferred alternative.  </w:t>
      </w:r>
    </w:p>
    <w:p w14:paraId="43C81CB6" w14:textId="77777777" w:rsidR="000D14BD" w:rsidRPr="00FC6449" w:rsidRDefault="000D14BD" w:rsidP="000D14BD">
      <w:pPr>
        <w:spacing w:after="160"/>
        <w:jc w:val="both"/>
        <w:rPr>
          <w:rFonts w:ascii="Century Gothic" w:eastAsia="Times New Roman" w:hAnsi="Century Gothic" w:cs="Times New Roman"/>
          <w:sz w:val="20"/>
          <w:szCs w:val="20"/>
        </w:rPr>
      </w:pPr>
      <w:r w:rsidRPr="00FC6449">
        <w:rPr>
          <w:rFonts w:ascii="Century Gothic" w:eastAsia="Times New Roman" w:hAnsi="Century Gothic" w:cs="Times New Roman"/>
          <w:sz w:val="20"/>
          <w:szCs w:val="20"/>
        </w:rPr>
        <w:t>In order to determine utility for each consumer</w:t>
      </w:r>
      <m:oMath>
        <m:r>
          <m:rPr>
            <m:sty m:val="p"/>
          </m:rP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n</m:t>
        </m:r>
      </m:oMath>
      <w:r w:rsidRPr="00FC6449">
        <w:rPr>
          <w:rFonts w:ascii="Century Gothic" w:eastAsia="Times New Roman" w:hAnsi="Century Gothic" w:cs="Times New Roman"/>
          <w:sz w:val="20"/>
          <w:szCs w:val="20"/>
        </w:rPr>
        <w:t xml:space="preserve">, from alternative </w:t>
      </w:r>
      <m:oMath>
        <m:r>
          <w:rPr>
            <w:rFonts w:ascii="Cambria Math" w:eastAsia="Times New Roman" w:hAnsi="Cambria Math" w:cs="Times New Roman"/>
            <w:sz w:val="20"/>
            <w:szCs w:val="20"/>
          </w:rPr>
          <m:t>j</m:t>
        </m:r>
      </m:oMath>
      <w:r w:rsidRPr="00FC6449">
        <w:rPr>
          <w:rFonts w:ascii="Century Gothic" w:eastAsia="Times New Roman" w:hAnsi="Century Gothic" w:cs="Times New Roman"/>
          <w:sz w:val="20"/>
          <w:szCs w:val="20"/>
        </w:rPr>
        <w:t xml:space="preserve"> in each scenario </w:t>
      </w:r>
      <m:oMath>
        <m:r>
          <w:rPr>
            <w:rFonts w:ascii="Cambria Math" w:eastAsia="Times New Roman" w:hAnsi="Cambria Math" w:cs="Times New Roman"/>
            <w:sz w:val="20"/>
            <w:szCs w:val="20"/>
          </w:rPr>
          <m:t>t</m:t>
        </m:r>
      </m:oMath>
      <w:r w:rsidRPr="00FC6449">
        <w:rPr>
          <w:rFonts w:ascii="Century Gothic" w:eastAsia="Times New Roman" w:hAnsi="Century Gothic" w:cs="Times New Roman"/>
          <w:sz w:val="20"/>
          <w:szCs w:val="20"/>
        </w:rPr>
        <w:t>, the utility can be denoted by:</w:t>
      </w:r>
    </w:p>
    <w:p w14:paraId="6F025552" w14:textId="77777777" w:rsidR="000D14BD" w:rsidRPr="00FC6449" w:rsidRDefault="003262F5" w:rsidP="000D14BD">
      <w:pPr>
        <w:spacing w:after="160"/>
        <w:jc w:val="both"/>
        <w:rPr>
          <w:rFonts w:ascii="Century Gothic" w:eastAsia="Times New Roman" w:hAnsi="Century Gothic" w:cs="Times New Roman"/>
          <w:sz w:val="20"/>
          <w:szCs w:val="20"/>
        </w:rPr>
      </w:pP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U</m:t>
            </m:r>
          </m:e>
          <m:sub>
            <m:r>
              <w:rPr>
                <w:rFonts w:ascii="Cambria Math" w:eastAsia="Times New Roman" w:hAnsi="Cambria Math" w:cs="Times New Roman"/>
                <w:sz w:val="20"/>
                <w:szCs w:val="20"/>
              </w:rPr>
              <m:t>njt</m:t>
            </m:r>
          </m:sub>
        </m:sSub>
        <m:r>
          <m:rPr>
            <m:sty m:val="p"/>
          </m:rP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β</m:t>
            </m:r>
          </m:e>
          <m:sub>
            <m:r>
              <m:rPr>
                <m:sty m:val="p"/>
              </m:rPr>
              <w:rPr>
                <w:rFonts w:ascii="Cambria Math" w:eastAsia="Times New Roman" w:hAnsi="Cambria Math" w:cs="Times New Roman"/>
                <w:sz w:val="20"/>
                <w:szCs w:val="20"/>
              </w:rPr>
              <m:t>1</m:t>
            </m:r>
          </m:sub>
        </m:sSub>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color</m:t>
            </m:r>
            <m:r>
              <m:rPr>
                <m:sty m:val="p"/>
              </m:rPr>
              <w:rPr>
                <w:rFonts w:ascii="Cambria Math" w:eastAsia="Times New Roman" w:hAnsi="Cambria Math" w:cs="Times New Roman"/>
                <w:sz w:val="20"/>
                <w:szCs w:val="20"/>
              </w:rPr>
              <m:t>_</m:t>
            </m:r>
            <m:r>
              <w:rPr>
                <w:rFonts w:ascii="Cambria Math" w:eastAsia="Times New Roman" w:hAnsi="Cambria Math" w:cs="Times New Roman"/>
                <w:sz w:val="20"/>
                <w:szCs w:val="20"/>
              </w:rPr>
              <m:t>red</m:t>
            </m:r>
          </m:e>
          <m:sub>
            <m:r>
              <w:rPr>
                <w:rFonts w:ascii="Cambria Math" w:eastAsia="Times New Roman" w:hAnsi="Cambria Math" w:cs="Times New Roman"/>
                <w:sz w:val="20"/>
                <w:szCs w:val="20"/>
              </w:rPr>
              <m:t>njt</m:t>
            </m:r>
          </m:sub>
        </m:sSub>
        <m:r>
          <m:rPr>
            <m:sty m:val="p"/>
          </m:rP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β</m:t>
            </m:r>
          </m:e>
          <m:sub>
            <m:r>
              <m:rPr>
                <m:sty m:val="p"/>
              </m:rPr>
              <w:rPr>
                <w:rFonts w:ascii="Cambria Math" w:eastAsia="Times New Roman" w:hAnsi="Cambria Math" w:cs="Times New Roman"/>
                <w:sz w:val="20"/>
                <w:szCs w:val="20"/>
              </w:rPr>
              <m:t>2</m:t>
            </m:r>
          </m:sub>
        </m:sSub>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color</m:t>
            </m:r>
            <m:r>
              <m:rPr>
                <m:sty m:val="p"/>
              </m:rPr>
              <w:rPr>
                <w:rFonts w:ascii="Cambria Math" w:eastAsia="Times New Roman" w:hAnsi="Cambria Math" w:cs="Times New Roman"/>
                <w:sz w:val="20"/>
                <w:szCs w:val="20"/>
              </w:rPr>
              <m:t>_</m:t>
            </m:r>
            <m:r>
              <w:rPr>
                <w:rFonts w:ascii="Cambria Math" w:eastAsia="Times New Roman" w:hAnsi="Cambria Math" w:cs="Times New Roman"/>
                <w:sz w:val="20"/>
                <w:szCs w:val="20"/>
              </w:rPr>
              <m:t>yellow</m:t>
            </m:r>
          </m:e>
          <m:sub>
            <m:r>
              <w:rPr>
                <w:rFonts w:ascii="Cambria Math" w:eastAsia="Times New Roman" w:hAnsi="Cambria Math" w:cs="Times New Roman"/>
                <w:sz w:val="20"/>
                <w:szCs w:val="20"/>
              </w:rPr>
              <m:t>njt</m:t>
            </m:r>
          </m:sub>
        </m:sSub>
        <m:r>
          <m:rPr>
            <m:sty m:val="p"/>
          </m:rP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β</m:t>
            </m:r>
          </m:e>
          <m:sub>
            <m:r>
              <m:rPr>
                <m:sty m:val="p"/>
              </m:rPr>
              <w:rPr>
                <w:rFonts w:ascii="Cambria Math" w:eastAsia="Times New Roman" w:hAnsi="Cambria Math" w:cs="Times New Roman"/>
                <w:sz w:val="20"/>
                <w:szCs w:val="20"/>
              </w:rPr>
              <m:t>3</m:t>
            </m:r>
          </m:sub>
        </m:sSub>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cooking</m:t>
            </m:r>
            <m:r>
              <m:rPr>
                <m:sty m:val="p"/>
              </m:rPr>
              <w:rPr>
                <w:rFonts w:ascii="Cambria Math" w:eastAsia="Times New Roman" w:hAnsi="Cambria Math" w:cs="Times New Roman"/>
                <w:sz w:val="20"/>
                <w:szCs w:val="20"/>
              </w:rPr>
              <m:t>_</m:t>
            </m:r>
            <m:r>
              <w:rPr>
                <w:rFonts w:ascii="Cambria Math" w:eastAsia="Times New Roman" w:hAnsi="Cambria Math" w:cs="Times New Roman"/>
                <w:sz w:val="20"/>
                <w:szCs w:val="20"/>
              </w:rPr>
              <m:t>time</m:t>
            </m:r>
          </m:e>
          <m:sub>
            <m:r>
              <w:rPr>
                <w:rFonts w:ascii="Cambria Math" w:eastAsia="Times New Roman" w:hAnsi="Cambria Math" w:cs="Times New Roman"/>
                <w:sz w:val="20"/>
                <w:szCs w:val="20"/>
              </w:rPr>
              <m:t>njt</m:t>
            </m:r>
          </m:sub>
        </m:sSub>
        <m:r>
          <m:rPr>
            <m:sty m:val="p"/>
          </m:rP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β</m:t>
            </m:r>
          </m:e>
          <m:sub>
            <m:r>
              <m:rPr>
                <m:sty m:val="p"/>
              </m:rPr>
              <w:rPr>
                <w:rFonts w:ascii="Cambria Math" w:eastAsia="Times New Roman" w:hAnsi="Cambria Math" w:cs="Times New Roman"/>
                <w:sz w:val="20"/>
                <w:szCs w:val="20"/>
              </w:rPr>
              <m:t>4</m:t>
            </m:r>
          </m:sub>
        </m:sSub>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fortification</m:t>
            </m:r>
          </m:e>
          <m:sub>
            <m:r>
              <w:rPr>
                <w:rFonts w:ascii="Cambria Math" w:eastAsia="Times New Roman" w:hAnsi="Cambria Math" w:cs="Times New Roman"/>
                <w:sz w:val="20"/>
                <w:szCs w:val="20"/>
              </w:rPr>
              <m:t>njt</m:t>
            </m:r>
          </m:sub>
        </m:sSub>
        <m:r>
          <m:rPr>
            <m:sty m:val="p"/>
          </m:rP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β</m:t>
            </m:r>
          </m:e>
          <m:sub>
            <m:r>
              <m:rPr>
                <m:sty m:val="p"/>
              </m:rPr>
              <w:rPr>
                <w:rFonts w:ascii="Cambria Math" w:eastAsia="Times New Roman" w:hAnsi="Cambria Math" w:cs="Times New Roman"/>
                <w:sz w:val="20"/>
                <w:szCs w:val="20"/>
              </w:rPr>
              <m:t>5</m:t>
            </m:r>
          </m:sub>
        </m:sSub>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flatulence</m:t>
            </m:r>
          </m:e>
          <m:sub>
            <m:r>
              <w:rPr>
                <w:rFonts w:ascii="Cambria Math" w:eastAsia="Times New Roman" w:hAnsi="Cambria Math" w:cs="Times New Roman"/>
                <w:sz w:val="20"/>
                <w:szCs w:val="20"/>
              </w:rPr>
              <m:t>njt</m:t>
            </m:r>
          </m:sub>
        </m:sSub>
        <m:r>
          <m:rPr>
            <m:sty m:val="p"/>
          </m:rP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β</m:t>
            </m:r>
          </m:e>
          <m:sub>
            <m:r>
              <m:rPr>
                <m:sty m:val="p"/>
              </m:rPr>
              <w:rPr>
                <w:rFonts w:ascii="Cambria Math" w:eastAsia="Times New Roman" w:hAnsi="Cambria Math" w:cs="Times New Roman"/>
                <w:sz w:val="20"/>
                <w:szCs w:val="20"/>
              </w:rPr>
              <m:t>6</m:t>
            </m:r>
          </m:sub>
        </m:sSub>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tasty</m:t>
            </m:r>
          </m:e>
          <m:sub>
            <m:r>
              <w:rPr>
                <w:rFonts w:ascii="Cambria Math" w:eastAsia="Times New Roman" w:hAnsi="Cambria Math" w:cs="Times New Roman"/>
                <w:sz w:val="20"/>
                <w:szCs w:val="20"/>
              </w:rPr>
              <m:t>njt</m:t>
            </m:r>
          </m:sub>
        </m:sSub>
        <m:r>
          <m:rPr>
            <m:sty m:val="p"/>
          </m:rPr>
          <w:rPr>
            <w:rFonts w:ascii="Cambria Math" w:eastAsia="Times New Roman" w:hAnsi="Cambria Math" w:cs="Times New Roman"/>
            <w:sz w:val="20"/>
            <w:szCs w:val="20"/>
          </w:rPr>
          <m:t xml:space="preserve">+ </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β</m:t>
            </m:r>
          </m:e>
          <m:sub>
            <m:r>
              <m:rPr>
                <m:sty m:val="p"/>
              </m:rPr>
              <w:rPr>
                <w:rFonts w:ascii="Cambria Math" w:eastAsia="Times New Roman" w:hAnsi="Cambria Math" w:cs="Times New Roman"/>
                <w:sz w:val="20"/>
                <w:szCs w:val="20"/>
              </w:rPr>
              <m:t>7</m:t>
            </m:r>
          </m:sub>
        </m:sSub>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price</m:t>
            </m:r>
          </m:e>
          <m:sub>
            <m:r>
              <w:rPr>
                <w:rFonts w:ascii="Cambria Math" w:eastAsia="Times New Roman" w:hAnsi="Cambria Math" w:cs="Times New Roman"/>
                <w:sz w:val="20"/>
                <w:szCs w:val="20"/>
              </w:rPr>
              <m:t>njt</m:t>
            </m:r>
          </m:sub>
        </m:sSub>
        <m:r>
          <m:rPr>
            <m:sty m:val="p"/>
          </m:rP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β</m:t>
            </m:r>
          </m:e>
          <m:sub>
            <m:r>
              <m:rPr>
                <m:sty m:val="p"/>
              </m:rPr>
              <w:rPr>
                <w:rFonts w:ascii="Cambria Math" w:eastAsia="Times New Roman" w:hAnsi="Cambria Math" w:cs="Times New Roman"/>
                <w:sz w:val="20"/>
                <w:szCs w:val="20"/>
              </w:rPr>
              <m:t>8</m:t>
            </m:r>
          </m:sub>
        </m:sSub>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none</m:t>
            </m:r>
          </m:e>
          <m:sub>
            <m:r>
              <w:rPr>
                <w:rFonts w:ascii="Cambria Math" w:eastAsia="Times New Roman" w:hAnsi="Cambria Math" w:cs="Times New Roman"/>
                <w:sz w:val="20"/>
                <w:szCs w:val="20"/>
              </w:rPr>
              <m:t>njt</m:t>
            </m:r>
          </m:sub>
        </m:sSub>
        <m:r>
          <m:rPr>
            <m:sty m:val="p"/>
          </m:rP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ε</m:t>
            </m:r>
          </m:e>
          <m:sub>
            <m:r>
              <w:rPr>
                <w:rFonts w:ascii="Cambria Math" w:eastAsia="Times New Roman" w:hAnsi="Cambria Math" w:cs="Times New Roman"/>
                <w:sz w:val="20"/>
                <w:szCs w:val="20"/>
              </w:rPr>
              <m:t>njt</m:t>
            </m:r>
          </m:sub>
        </m:sSub>
      </m:oMath>
      <w:r w:rsidR="000D14BD" w:rsidRPr="00FC6449">
        <w:rPr>
          <w:rFonts w:ascii="Century Gothic" w:eastAsia="Times New Roman" w:hAnsi="Century Gothic" w:cs="Times New Roman"/>
          <w:sz w:val="20"/>
          <w:szCs w:val="20"/>
        </w:rPr>
        <w:t xml:space="preserve"> </w:t>
      </w:r>
      <w:r w:rsidR="000D14BD" w:rsidRPr="00FC6449">
        <w:rPr>
          <w:rFonts w:ascii="Century Gothic" w:eastAsia="Times New Roman" w:hAnsi="Century Gothic" w:cs="Times New Roman"/>
          <w:sz w:val="20"/>
          <w:szCs w:val="20"/>
        </w:rPr>
        <w:tab/>
      </w:r>
      <w:r w:rsidR="000D14BD" w:rsidRPr="00FC6449">
        <w:rPr>
          <w:rFonts w:ascii="Century Gothic" w:eastAsia="Times New Roman" w:hAnsi="Century Gothic" w:cs="Times New Roman"/>
          <w:sz w:val="20"/>
          <w:szCs w:val="20"/>
        </w:rPr>
        <w:tab/>
      </w:r>
      <w:r w:rsidR="000D14BD" w:rsidRPr="00FC6449">
        <w:rPr>
          <w:rFonts w:ascii="Century Gothic" w:eastAsia="Times New Roman" w:hAnsi="Century Gothic" w:cs="Times New Roman"/>
          <w:sz w:val="20"/>
          <w:szCs w:val="20"/>
        </w:rPr>
        <w:tab/>
        <w:t xml:space="preserve">(2) </w:t>
      </w:r>
    </w:p>
    <w:p w14:paraId="47901783" w14:textId="77777777" w:rsidR="000D14BD" w:rsidRPr="00FC6449" w:rsidRDefault="000D14BD" w:rsidP="000D14BD">
      <w:pPr>
        <w:spacing w:after="160"/>
        <w:jc w:val="both"/>
        <w:rPr>
          <w:rFonts w:ascii="Century Gothic" w:eastAsia="Times New Roman" w:hAnsi="Century Gothic" w:cs="Times New Roman"/>
          <w:sz w:val="20"/>
          <w:szCs w:val="20"/>
        </w:rPr>
      </w:pPr>
      <w:r w:rsidRPr="00FC6449">
        <w:rPr>
          <w:rFonts w:ascii="Century Gothic" w:eastAsia="Times New Roman" w:hAnsi="Century Gothic" w:cs="Times New Roman"/>
          <w:sz w:val="20"/>
          <w:szCs w:val="20"/>
        </w:rPr>
        <w:t xml:space="preserve">Where </w:t>
      </w: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β</m:t>
            </m:r>
          </m:e>
          <m:sub>
            <m:r>
              <w:rPr>
                <w:rFonts w:ascii="Cambria Math" w:eastAsia="Times New Roman" w:hAnsi="Cambria Math" w:cs="Times New Roman"/>
                <w:sz w:val="20"/>
                <w:szCs w:val="20"/>
              </w:rPr>
              <m:t>n</m:t>
            </m:r>
          </m:sub>
        </m:sSub>
      </m:oMath>
      <w:r w:rsidRPr="00FC6449">
        <w:rPr>
          <w:rFonts w:ascii="Century Gothic" w:eastAsia="Times New Roman" w:hAnsi="Century Gothic" w:cs="Times New Roman"/>
          <w:sz w:val="20"/>
          <w:szCs w:val="20"/>
        </w:rPr>
        <w:t xml:space="preserve"> represents the vector of coefficients for the different bean attributes for consumer </w:t>
      </w:r>
      <m:oMath>
        <m:r>
          <w:rPr>
            <w:rFonts w:ascii="Cambria Math" w:eastAsia="Times New Roman" w:hAnsi="Cambria Math" w:cs="Times New Roman"/>
            <w:sz w:val="20"/>
            <w:szCs w:val="20"/>
          </w:rPr>
          <m:t>n</m:t>
        </m:r>
      </m:oMath>
      <w:r w:rsidRPr="00FC6449">
        <w:rPr>
          <w:rFonts w:ascii="Century Gothic" w:eastAsia="Times New Roman" w:hAnsi="Century Gothic" w:cs="Times New Roman"/>
          <w:sz w:val="20"/>
          <w:szCs w:val="20"/>
        </w:rPr>
        <w:t xml:space="preserve"> and </w:t>
      </w: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ε</m:t>
            </m:r>
          </m:e>
          <m:sub>
            <m:r>
              <w:rPr>
                <w:rFonts w:ascii="Cambria Math" w:eastAsia="Times New Roman" w:hAnsi="Cambria Math" w:cs="Times New Roman"/>
                <w:sz w:val="20"/>
                <w:szCs w:val="20"/>
              </w:rPr>
              <m:t>njt</m:t>
            </m:r>
          </m:sub>
        </m:sSub>
      </m:oMath>
      <w:r w:rsidRPr="00FC6449">
        <w:rPr>
          <w:rFonts w:ascii="Century Gothic" w:eastAsia="Times New Roman" w:hAnsi="Century Gothic" w:cs="Times New Roman"/>
          <w:sz w:val="20"/>
          <w:szCs w:val="20"/>
        </w:rPr>
        <w:t xml:space="preserve"> is the random error term. </w:t>
      </w:r>
    </w:p>
    <w:p w14:paraId="7FC52899" w14:textId="148D8F28" w:rsidR="000D14BD" w:rsidRDefault="000D14BD" w:rsidP="00741366">
      <w:pPr>
        <w:spacing w:after="240"/>
        <w:jc w:val="both"/>
        <w:rPr>
          <w:rFonts w:ascii="Century Gothic" w:eastAsia="Times New Roman" w:hAnsi="Century Gothic" w:cs="Times New Roman"/>
          <w:sz w:val="20"/>
          <w:szCs w:val="20"/>
        </w:rPr>
      </w:pPr>
      <w:r w:rsidRPr="00FC6449">
        <w:rPr>
          <w:rFonts w:ascii="Century Gothic" w:eastAsia="Times New Roman" w:hAnsi="Century Gothic" w:cs="Times New Roman"/>
          <w:sz w:val="20"/>
          <w:szCs w:val="20"/>
        </w:rPr>
        <w:t xml:space="preserve">A conditional logit model was used for estimation. In order to calculate the </w:t>
      </w:r>
      <w:r w:rsidR="005D4D40">
        <w:rPr>
          <w:rFonts w:ascii="Century Gothic" w:eastAsia="Times New Roman" w:hAnsi="Century Gothic" w:cs="Times New Roman"/>
          <w:sz w:val="20"/>
          <w:szCs w:val="20"/>
        </w:rPr>
        <w:t xml:space="preserve">marginal effects for each of the attributes. </w:t>
      </w:r>
    </w:p>
    <w:p w14:paraId="0E61A768" w14:textId="0EBAE224" w:rsidR="007B0E7B" w:rsidRPr="00FC6449" w:rsidRDefault="007B0E7B" w:rsidP="007B0E7B">
      <w:pPr>
        <w:pStyle w:val="Heading2"/>
        <w:spacing w:after="120"/>
        <w:rPr>
          <w:sz w:val="20"/>
        </w:rPr>
      </w:pPr>
      <w:r w:rsidRPr="00FC6449">
        <w:rPr>
          <w:sz w:val="20"/>
        </w:rPr>
        <w:t xml:space="preserve">2.3 Data collection </w:t>
      </w:r>
      <w:r w:rsidR="0036777C">
        <w:rPr>
          <w:sz w:val="20"/>
        </w:rPr>
        <w:t xml:space="preserve">methods </w:t>
      </w:r>
    </w:p>
    <w:p w14:paraId="154C872B" w14:textId="0D7CC04B" w:rsidR="007B0E7B" w:rsidRDefault="000D14BD" w:rsidP="000D14BD">
      <w:pPr>
        <w:spacing w:after="240"/>
        <w:jc w:val="both"/>
        <w:rPr>
          <w:rFonts w:ascii="Century Gothic" w:eastAsia="Calibri" w:hAnsi="Century Gothic"/>
          <w:sz w:val="20"/>
          <w:szCs w:val="20"/>
          <w:lang w:val="en-GB"/>
        </w:rPr>
      </w:pPr>
      <w:r w:rsidRPr="00FC6449">
        <w:rPr>
          <w:rFonts w:ascii="Century Gothic" w:eastAsia="Calibri" w:hAnsi="Century Gothic" w:cs="Arial"/>
          <w:sz w:val="20"/>
          <w:szCs w:val="20"/>
        </w:rPr>
        <w:t xml:space="preserve">This study employed a mixed-methods approach to assess the </w:t>
      </w:r>
      <w:r w:rsidR="008D03E2">
        <w:rPr>
          <w:rFonts w:ascii="Century Gothic" w:eastAsia="Calibri" w:hAnsi="Century Gothic" w:cs="Arial"/>
          <w:sz w:val="20"/>
          <w:szCs w:val="20"/>
        </w:rPr>
        <w:t xml:space="preserve">acceptance of BIBs among </w:t>
      </w:r>
      <w:r w:rsidRPr="00FC6449">
        <w:rPr>
          <w:rFonts w:ascii="Century Gothic" w:eastAsia="Calibri" w:hAnsi="Century Gothic" w:cs="Arial"/>
          <w:sz w:val="20"/>
          <w:szCs w:val="20"/>
        </w:rPr>
        <w:t>consumers</w:t>
      </w:r>
      <w:r w:rsidR="007B0E7B" w:rsidRPr="00FC6449">
        <w:rPr>
          <w:rFonts w:ascii="Century Gothic" w:eastAsia="Calibri" w:hAnsi="Century Gothic" w:cs="Arial"/>
          <w:sz w:val="20"/>
          <w:szCs w:val="20"/>
        </w:rPr>
        <w:t>. A</w:t>
      </w:r>
      <w:r w:rsidR="007B0E7B" w:rsidRPr="00FC6449">
        <w:rPr>
          <w:rFonts w:ascii="Century Gothic" w:eastAsia="Calibri" w:hAnsi="Century Gothic"/>
          <w:sz w:val="20"/>
          <w:szCs w:val="20"/>
          <w:lang w:val="en-GB"/>
        </w:rPr>
        <w:t xml:space="preserve"> cross-sectional survey of 561 households from </w:t>
      </w:r>
      <w:r w:rsidR="008D03E2">
        <w:rPr>
          <w:rFonts w:ascii="Century Gothic" w:eastAsia="Calibri" w:hAnsi="Century Gothic"/>
          <w:sz w:val="20"/>
          <w:szCs w:val="20"/>
          <w:lang w:val="en-GB"/>
        </w:rPr>
        <w:t xml:space="preserve">Nairobi, </w:t>
      </w:r>
      <w:r w:rsidR="00F72232">
        <w:rPr>
          <w:rFonts w:ascii="Century Gothic" w:eastAsia="Calibri" w:hAnsi="Century Gothic"/>
          <w:sz w:val="20"/>
          <w:szCs w:val="20"/>
          <w:lang w:val="en-GB"/>
        </w:rPr>
        <w:t xml:space="preserve">largest </w:t>
      </w:r>
      <w:r w:rsidR="008D03E2">
        <w:rPr>
          <w:rFonts w:ascii="Century Gothic" w:eastAsia="Calibri" w:hAnsi="Century Gothic"/>
          <w:sz w:val="20"/>
          <w:szCs w:val="20"/>
          <w:lang w:val="en-GB"/>
        </w:rPr>
        <w:t>urban city</w:t>
      </w:r>
      <w:r w:rsidR="00F72232">
        <w:rPr>
          <w:rFonts w:ascii="Century Gothic" w:eastAsia="Calibri" w:hAnsi="Century Gothic"/>
          <w:sz w:val="20"/>
          <w:szCs w:val="20"/>
          <w:lang w:val="en-GB"/>
        </w:rPr>
        <w:t xml:space="preserve"> </w:t>
      </w:r>
      <w:r w:rsidR="008D03E2">
        <w:rPr>
          <w:rFonts w:ascii="Century Gothic" w:eastAsia="Calibri" w:hAnsi="Century Gothic"/>
          <w:sz w:val="20"/>
          <w:szCs w:val="20"/>
          <w:lang w:val="en-GB"/>
        </w:rPr>
        <w:t xml:space="preserve">and </w:t>
      </w:r>
      <w:r w:rsidR="007B0E7B" w:rsidRPr="00FC6449">
        <w:rPr>
          <w:rFonts w:ascii="Century Gothic" w:eastAsia="Calibri" w:hAnsi="Century Gothic"/>
          <w:sz w:val="20"/>
          <w:szCs w:val="20"/>
          <w:lang w:val="en-GB"/>
        </w:rPr>
        <w:t>Bomet</w:t>
      </w:r>
      <w:r w:rsidR="00F72232">
        <w:rPr>
          <w:rFonts w:ascii="Century Gothic" w:eastAsia="Calibri" w:hAnsi="Century Gothic"/>
          <w:sz w:val="20"/>
          <w:szCs w:val="20"/>
          <w:lang w:val="en-GB"/>
        </w:rPr>
        <w:t xml:space="preserve">, </w:t>
      </w:r>
      <w:r w:rsidR="007B0E7B" w:rsidRPr="00FC6449">
        <w:rPr>
          <w:rFonts w:ascii="Century Gothic" w:eastAsia="Calibri" w:hAnsi="Century Gothic"/>
          <w:sz w:val="20"/>
          <w:szCs w:val="20"/>
          <w:lang w:val="en-GB"/>
        </w:rPr>
        <w:t xml:space="preserve">a rural </w:t>
      </w:r>
      <w:r w:rsidR="00F72232">
        <w:rPr>
          <w:rFonts w:ascii="Century Gothic" w:eastAsia="Calibri" w:hAnsi="Century Gothic"/>
          <w:sz w:val="20"/>
          <w:szCs w:val="20"/>
          <w:lang w:val="en-GB"/>
        </w:rPr>
        <w:t xml:space="preserve">County </w:t>
      </w:r>
      <w:r w:rsidR="007B0E7B" w:rsidRPr="00FC6449">
        <w:rPr>
          <w:rFonts w:ascii="Century Gothic" w:eastAsia="Calibri" w:hAnsi="Century Gothic"/>
          <w:sz w:val="20"/>
          <w:szCs w:val="20"/>
          <w:lang w:val="en-GB"/>
        </w:rPr>
        <w:t xml:space="preserve">with relatively high </w:t>
      </w:r>
      <w:r w:rsidR="00F72232">
        <w:rPr>
          <w:rFonts w:ascii="Century Gothic" w:eastAsia="Calibri" w:hAnsi="Century Gothic"/>
          <w:sz w:val="20"/>
          <w:szCs w:val="20"/>
          <w:lang w:val="en-GB"/>
        </w:rPr>
        <w:t xml:space="preserve">production of </w:t>
      </w:r>
      <w:r w:rsidR="007B0E7B" w:rsidRPr="00FC6449">
        <w:rPr>
          <w:rFonts w:ascii="Century Gothic" w:eastAsia="Calibri" w:hAnsi="Century Gothic"/>
          <w:sz w:val="20"/>
          <w:szCs w:val="20"/>
          <w:lang w:val="en-GB"/>
        </w:rPr>
        <w:t xml:space="preserve">BIBs, </w:t>
      </w:r>
      <w:r w:rsidR="00F72232">
        <w:rPr>
          <w:rFonts w:ascii="Century Gothic" w:eastAsia="Calibri" w:hAnsi="Century Gothic"/>
          <w:sz w:val="20"/>
          <w:szCs w:val="20"/>
          <w:lang w:val="en-GB"/>
        </w:rPr>
        <w:t xml:space="preserve">but with a relatively </w:t>
      </w:r>
      <w:r w:rsidR="007B0E7B" w:rsidRPr="00FC6449">
        <w:rPr>
          <w:rFonts w:ascii="Century Gothic" w:eastAsia="Calibri" w:hAnsi="Century Gothic"/>
          <w:sz w:val="20"/>
          <w:szCs w:val="20"/>
          <w:lang w:val="en-GB"/>
        </w:rPr>
        <w:t>high malnutrition rate</w:t>
      </w:r>
      <w:r w:rsidR="00F72232">
        <w:rPr>
          <w:rFonts w:ascii="Century Gothic" w:eastAsia="Calibri" w:hAnsi="Century Gothic"/>
          <w:sz w:val="20"/>
          <w:szCs w:val="20"/>
          <w:lang w:val="en-GB"/>
        </w:rPr>
        <w:t xml:space="preserve">s among </w:t>
      </w:r>
      <w:r w:rsidR="007B0E7B" w:rsidRPr="00FC6449">
        <w:rPr>
          <w:rFonts w:ascii="Century Gothic" w:eastAsia="Calibri" w:hAnsi="Century Gothic"/>
          <w:sz w:val="20"/>
          <w:szCs w:val="20"/>
          <w:lang w:val="en-GB"/>
        </w:rPr>
        <w:t>pregnant women and children under five years</w:t>
      </w:r>
      <w:r w:rsidR="00F72232">
        <w:rPr>
          <w:rFonts w:ascii="Century Gothic" w:eastAsia="Calibri" w:hAnsi="Century Gothic"/>
          <w:sz w:val="20"/>
          <w:szCs w:val="20"/>
          <w:lang w:val="en-GB"/>
        </w:rPr>
        <w:t xml:space="preserve"> (Figure 2). </w:t>
      </w:r>
      <w:r w:rsidR="007B0E7B" w:rsidRPr="00FC6449">
        <w:rPr>
          <w:rFonts w:ascii="Century Gothic" w:eastAsia="Calibri" w:hAnsi="Century Gothic"/>
          <w:sz w:val="20"/>
          <w:szCs w:val="20"/>
          <w:lang w:val="en-GB"/>
        </w:rPr>
        <w:t>The choice of these two study areas allowed us to compare the rural-urban differences in acceptance of BIBs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865"/>
      </w:tblGrid>
      <w:tr w:rsidR="000C6230" w:rsidRPr="00FC6449" w14:paraId="6B574899" w14:textId="77777777" w:rsidTr="008F7749">
        <w:tc>
          <w:tcPr>
            <w:tcW w:w="4410" w:type="dxa"/>
            <w:vMerge w:val="restart"/>
          </w:tcPr>
          <w:p w14:paraId="71F3D1F4" w14:textId="77777777" w:rsidR="000C6230" w:rsidRPr="00F72232" w:rsidRDefault="000C6230" w:rsidP="008F7749">
            <w:pPr>
              <w:spacing w:before="100" w:beforeAutospacing="1" w:after="100" w:afterAutospacing="1" w:line="240" w:lineRule="auto"/>
              <w:rPr>
                <w:rFonts w:ascii="Century Gothic" w:eastAsia="Times New Roman" w:hAnsi="Century Gothic" w:cs="Times New Roman"/>
                <w:sz w:val="20"/>
                <w:szCs w:val="24"/>
              </w:rPr>
            </w:pPr>
            <w:r w:rsidRPr="00F72232">
              <w:rPr>
                <w:rFonts w:ascii="Century Gothic" w:eastAsia="Times New Roman" w:hAnsi="Century Gothic" w:cs="Times New Roman"/>
                <w:noProof/>
                <w:sz w:val="20"/>
                <w:szCs w:val="24"/>
              </w:rPr>
              <w:drawing>
                <wp:inline distT="0" distB="0" distL="0" distR="0" wp14:anchorId="66677F93" wp14:editId="553B6AC1">
                  <wp:extent cx="2667000" cy="3086100"/>
                  <wp:effectExtent l="0" t="0" r="0" b="0"/>
                  <wp:docPr id="11" name="Picture 11" descr="D:\PASHFARM\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SHFARM\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3086100"/>
                          </a:xfrm>
                          <a:prstGeom prst="rect">
                            <a:avLst/>
                          </a:prstGeom>
                          <a:noFill/>
                          <a:ln>
                            <a:noFill/>
                          </a:ln>
                        </pic:spPr>
                      </pic:pic>
                    </a:graphicData>
                  </a:graphic>
                </wp:inline>
              </w:drawing>
            </w:r>
          </w:p>
        </w:tc>
        <w:tc>
          <w:tcPr>
            <w:tcW w:w="4865" w:type="dxa"/>
          </w:tcPr>
          <w:p w14:paraId="31CA6D96" w14:textId="77777777" w:rsidR="000C6230" w:rsidRPr="00F72232" w:rsidRDefault="000C6230" w:rsidP="008F7749">
            <w:pPr>
              <w:spacing w:after="0" w:line="240" w:lineRule="auto"/>
              <w:rPr>
                <w:rFonts w:ascii="Century Gothic" w:eastAsia="Calibri" w:hAnsi="Century Gothic" w:cs="Times New Roman"/>
                <w:noProof/>
                <w:sz w:val="20"/>
              </w:rPr>
            </w:pPr>
          </w:p>
          <w:p w14:paraId="3DDAD55B" w14:textId="77777777" w:rsidR="000C6230" w:rsidRPr="00F72232" w:rsidRDefault="000C6230" w:rsidP="008F7749">
            <w:pPr>
              <w:spacing w:after="0" w:line="240" w:lineRule="auto"/>
              <w:rPr>
                <w:rFonts w:ascii="Century Gothic" w:eastAsia="Calibri" w:hAnsi="Century Gothic" w:cs="Times New Roman"/>
                <w:noProof/>
                <w:sz w:val="20"/>
              </w:rPr>
            </w:pPr>
            <w:r w:rsidRPr="00F72232">
              <w:rPr>
                <w:rFonts w:ascii="Century Gothic" w:eastAsia="Calibri" w:hAnsi="Century Gothic" w:cs="Times New Roman"/>
                <w:noProof/>
                <w:sz w:val="20"/>
              </w:rPr>
              <w:drawing>
                <wp:inline distT="0" distB="0" distL="0" distR="0" wp14:anchorId="3801EF9B" wp14:editId="33135BE7">
                  <wp:extent cx="2811780" cy="1203960"/>
                  <wp:effectExtent l="0" t="0" r="0" b="0"/>
                  <wp:docPr id="12" name="Picture 12" descr="D:\PASHFARM\Map-of-Bomet-County-showing-study-area-Source-Kenya-Independent-Electoral-and-Boundaries_Q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ASHFARM\Map-of-Bomet-County-showing-study-area-Source-Kenya-Independent-Electoral-and-Boundaries_Q32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7525" t="15500" r="-2834" b="10000"/>
                          <a:stretch/>
                        </pic:blipFill>
                        <pic:spPr bwMode="auto">
                          <a:xfrm>
                            <a:off x="0" y="0"/>
                            <a:ext cx="2811780" cy="1203960"/>
                          </a:xfrm>
                          <a:prstGeom prst="rect">
                            <a:avLst/>
                          </a:prstGeom>
                          <a:noFill/>
                          <a:ln>
                            <a:noFill/>
                          </a:ln>
                          <a:extLst>
                            <a:ext uri="{53640926-AAD7-44D8-BBD7-CCE9431645EC}">
                              <a14:shadowObscured xmlns:a14="http://schemas.microsoft.com/office/drawing/2010/main"/>
                            </a:ext>
                          </a:extLst>
                        </pic:spPr>
                      </pic:pic>
                    </a:graphicData>
                  </a:graphic>
                </wp:inline>
              </w:drawing>
            </w:r>
          </w:p>
          <w:p w14:paraId="0F37D0F0" w14:textId="77777777" w:rsidR="000C6230" w:rsidRPr="00F72232" w:rsidRDefault="000C6230" w:rsidP="008F7749">
            <w:pPr>
              <w:spacing w:after="0" w:line="240" w:lineRule="auto"/>
              <w:rPr>
                <w:rFonts w:ascii="Century Gothic" w:eastAsia="Calibri" w:hAnsi="Century Gothic" w:cs="Times New Roman"/>
                <w:b/>
                <w:sz w:val="20"/>
              </w:rPr>
            </w:pPr>
            <w:r w:rsidRPr="00F72232">
              <w:rPr>
                <w:rFonts w:ascii="Century Gothic" w:eastAsia="Calibri" w:hAnsi="Century Gothic" w:cs="Times New Roman"/>
                <w:b/>
                <w:sz w:val="20"/>
              </w:rPr>
              <w:t xml:space="preserve">Bomet County </w:t>
            </w:r>
          </w:p>
        </w:tc>
      </w:tr>
      <w:tr w:rsidR="000C6230" w:rsidRPr="00FC6449" w14:paraId="700AB8FC" w14:textId="77777777" w:rsidTr="008F7749">
        <w:trPr>
          <w:trHeight w:val="2321"/>
        </w:trPr>
        <w:tc>
          <w:tcPr>
            <w:tcW w:w="4410" w:type="dxa"/>
            <w:vMerge/>
          </w:tcPr>
          <w:p w14:paraId="0E890561" w14:textId="77777777" w:rsidR="000C6230" w:rsidRPr="00FC6449" w:rsidRDefault="000C6230" w:rsidP="008F7749">
            <w:pPr>
              <w:spacing w:after="0" w:line="240" w:lineRule="auto"/>
              <w:rPr>
                <w:rFonts w:ascii="Century Gothic" w:eastAsia="Calibri" w:hAnsi="Century Gothic" w:cs="Times New Roman"/>
                <w:b/>
              </w:rPr>
            </w:pPr>
          </w:p>
        </w:tc>
        <w:tc>
          <w:tcPr>
            <w:tcW w:w="4865" w:type="dxa"/>
          </w:tcPr>
          <w:p w14:paraId="39A00E04" w14:textId="77777777" w:rsidR="000C6230" w:rsidRDefault="000C6230" w:rsidP="008F7749">
            <w:pPr>
              <w:spacing w:after="0" w:line="240" w:lineRule="auto"/>
              <w:rPr>
                <w:rFonts w:ascii="Century Gothic" w:eastAsia="Calibri" w:hAnsi="Century Gothic" w:cs="Times New Roman"/>
                <w:b/>
                <w:noProof/>
              </w:rPr>
            </w:pPr>
          </w:p>
          <w:p w14:paraId="4C4676A2" w14:textId="77777777" w:rsidR="000C6230" w:rsidRPr="00FC6449" w:rsidRDefault="000C6230" w:rsidP="008F7749">
            <w:pPr>
              <w:spacing w:after="0" w:line="240" w:lineRule="auto"/>
              <w:rPr>
                <w:rFonts w:ascii="Century Gothic" w:eastAsia="Calibri" w:hAnsi="Century Gothic" w:cs="Times New Roman"/>
                <w:b/>
              </w:rPr>
            </w:pPr>
            <w:r w:rsidRPr="00FC6449">
              <w:rPr>
                <w:rFonts w:ascii="Century Gothic" w:eastAsia="Calibri" w:hAnsi="Century Gothic" w:cs="Times New Roman"/>
                <w:b/>
                <w:noProof/>
              </w:rPr>
              <w:drawing>
                <wp:inline distT="0" distB="0" distL="0" distR="0" wp14:anchorId="09A4B3E9" wp14:editId="6217EB73">
                  <wp:extent cx="2773680" cy="1242060"/>
                  <wp:effectExtent l="0" t="0" r="7620" b="0"/>
                  <wp:docPr id="13" name="Picture 13" descr="D:\PASHFARM\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ASHFARM\download.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27638" t="22170" r="7143" b="4506"/>
                          <a:stretch/>
                        </pic:blipFill>
                        <pic:spPr bwMode="auto">
                          <a:xfrm>
                            <a:off x="0" y="0"/>
                            <a:ext cx="2773680" cy="1242060"/>
                          </a:xfrm>
                          <a:prstGeom prst="rect">
                            <a:avLst/>
                          </a:prstGeom>
                          <a:noFill/>
                          <a:ln>
                            <a:noFill/>
                          </a:ln>
                          <a:extLst>
                            <a:ext uri="{53640926-AAD7-44D8-BBD7-CCE9431645EC}">
                              <a14:shadowObscured xmlns:a14="http://schemas.microsoft.com/office/drawing/2010/main"/>
                            </a:ext>
                          </a:extLst>
                        </pic:spPr>
                      </pic:pic>
                    </a:graphicData>
                  </a:graphic>
                </wp:inline>
              </w:drawing>
            </w:r>
          </w:p>
          <w:p w14:paraId="4642141F" w14:textId="77777777" w:rsidR="000C6230" w:rsidRPr="00FC6449" w:rsidRDefault="000C6230" w:rsidP="008F7749">
            <w:pPr>
              <w:spacing w:after="0" w:line="240" w:lineRule="auto"/>
              <w:rPr>
                <w:rFonts w:ascii="Century Gothic" w:eastAsia="Calibri" w:hAnsi="Century Gothic" w:cs="Times New Roman"/>
                <w:b/>
              </w:rPr>
            </w:pPr>
            <w:r w:rsidRPr="00F72232">
              <w:rPr>
                <w:rFonts w:ascii="Century Gothic" w:eastAsia="Calibri" w:hAnsi="Century Gothic" w:cs="Times New Roman"/>
                <w:b/>
                <w:sz w:val="20"/>
              </w:rPr>
              <w:t xml:space="preserve">Nairobi County </w:t>
            </w:r>
          </w:p>
        </w:tc>
      </w:tr>
    </w:tbl>
    <w:p w14:paraId="0D9981D4" w14:textId="77777777" w:rsidR="00815DA4" w:rsidRDefault="00815DA4" w:rsidP="00A10B43">
      <w:pPr>
        <w:spacing w:after="0" w:line="240" w:lineRule="auto"/>
        <w:rPr>
          <w:rFonts w:ascii="Century Gothic" w:eastAsia="Calibri" w:hAnsi="Century Gothic" w:cs="Times New Roman"/>
          <w:b/>
          <w:sz w:val="20"/>
        </w:rPr>
      </w:pPr>
    </w:p>
    <w:p w14:paraId="0CF0A80D" w14:textId="61978A17" w:rsidR="00A10B43" w:rsidRPr="00F72232" w:rsidRDefault="00A10B43" w:rsidP="00A10B43">
      <w:pPr>
        <w:spacing w:after="0" w:line="240" w:lineRule="auto"/>
        <w:rPr>
          <w:rFonts w:ascii="Century Gothic" w:eastAsia="Calibri" w:hAnsi="Century Gothic" w:cs="Times New Roman"/>
          <w:b/>
          <w:sz w:val="20"/>
        </w:rPr>
      </w:pPr>
      <w:r w:rsidRPr="00F72232">
        <w:rPr>
          <w:rFonts w:ascii="Century Gothic" w:eastAsia="Calibri" w:hAnsi="Century Gothic" w:cs="Times New Roman"/>
          <w:b/>
          <w:sz w:val="20"/>
        </w:rPr>
        <w:t xml:space="preserve">Figure 2.3: Survey sites </w:t>
      </w:r>
    </w:p>
    <w:p w14:paraId="45CE7580" w14:textId="77777777" w:rsidR="000D250A" w:rsidRDefault="000D250A" w:rsidP="00A10B43">
      <w:pPr>
        <w:jc w:val="both"/>
        <w:rPr>
          <w:rFonts w:ascii="Century Gothic" w:eastAsia="Calibri" w:hAnsi="Century Gothic"/>
          <w:sz w:val="20"/>
          <w:szCs w:val="20"/>
          <w:lang w:val="en-GB"/>
        </w:rPr>
      </w:pPr>
    </w:p>
    <w:p w14:paraId="0C7EFE68" w14:textId="180653ED" w:rsidR="00A10B43" w:rsidRPr="00FC6449" w:rsidRDefault="00A10B43" w:rsidP="00A10B43">
      <w:pPr>
        <w:jc w:val="both"/>
        <w:rPr>
          <w:rFonts w:ascii="Century Gothic" w:eastAsia="Calibri" w:hAnsi="Century Gothic"/>
          <w:sz w:val="20"/>
          <w:szCs w:val="20"/>
          <w:lang w:val="en-GB"/>
        </w:rPr>
      </w:pPr>
      <w:r w:rsidRPr="00FC6449">
        <w:rPr>
          <w:rFonts w:ascii="Century Gothic" w:eastAsia="Calibri" w:hAnsi="Century Gothic"/>
          <w:sz w:val="20"/>
          <w:szCs w:val="20"/>
          <w:lang w:val="en-GB"/>
        </w:rPr>
        <w:t xml:space="preserve">The sampling of survey respondents followed a three-step process. The first step involved a purposive selection of sub-counties within each region, taking into consideration the geography of the county, income status as well as BIB concentration (for the case of Bomet). The second step was to purposively select 1-2 low income to form an enumeration area.  In the third, stage, we worked with community health promoters (CHVs) and randomly selected 20 – 40 respondents proportionate to the population in each enumeration area. Each CHV has a list of their households within a given area. </w:t>
      </w:r>
    </w:p>
    <w:p w14:paraId="050AEE26" w14:textId="2D41757C" w:rsidR="000D14BD" w:rsidRPr="00FC6449" w:rsidRDefault="000D14BD" w:rsidP="000D14BD">
      <w:pPr>
        <w:spacing w:after="240"/>
        <w:jc w:val="both"/>
        <w:rPr>
          <w:rFonts w:ascii="Century Gothic" w:eastAsia="Calibri" w:hAnsi="Century Gothic" w:cs="Arial"/>
          <w:sz w:val="20"/>
          <w:szCs w:val="20"/>
          <w:lang w:val="en-GB"/>
        </w:rPr>
      </w:pPr>
      <w:r w:rsidRPr="00FC6449">
        <w:rPr>
          <w:rFonts w:ascii="Century Gothic" w:eastAsia="Calibri" w:hAnsi="Century Gothic" w:cs="Arial"/>
          <w:sz w:val="20"/>
          <w:szCs w:val="20"/>
          <w:lang w:val="en-GB"/>
        </w:rPr>
        <w:t xml:space="preserve">Information from the survey was complemented with qualitative data from KIIs and FGDs. Prior to the survey, two FGDs were conducted in (Kasarani Sub-County) to provide an understanding of key consumer choice and product attributes. Each FGD had 10 participants identified with the help of community health promoters (CHP). Each FGD had six women and four male participants.  The key attributes identified included color, flatulence, cooking time, taste, price and form of presentation (loose verses packaged). This information was used to revise the questionnaire for administration. </w:t>
      </w:r>
    </w:p>
    <w:p w14:paraId="6580CE16" w14:textId="77777777" w:rsidR="00CA6656" w:rsidRPr="00FC6449" w:rsidRDefault="00CA6656" w:rsidP="00CA6656">
      <w:pPr>
        <w:keepNext/>
        <w:keepLines/>
        <w:spacing w:before="240" w:after="120"/>
        <w:outlineLvl w:val="0"/>
        <w:rPr>
          <w:rFonts w:ascii="Century Gothic" w:eastAsia="Calibri" w:hAnsi="Century Gothic" w:cs="Times New Roman"/>
          <w:b/>
          <w:sz w:val="24"/>
          <w:szCs w:val="32"/>
          <w:lang w:val="en-GB"/>
        </w:rPr>
      </w:pPr>
      <w:r w:rsidRPr="00FC6449">
        <w:rPr>
          <w:rFonts w:ascii="Century Gothic" w:eastAsia="Calibri" w:hAnsi="Century Gothic" w:cs="Times New Roman"/>
          <w:b/>
          <w:sz w:val="24"/>
          <w:szCs w:val="32"/>
          <w:lang w:val="en-GB"/>
        </w:rPr>
        <w:t xml:space="preserve">3.0 Results and Discussions </w:t>
      </w:r>
    </w:p>
    <w:p w14:paraId="196F0EDE" w14:textId="073A41D5" w:rsidR="00CA6656" w:rsidRPr="00FC6449" w:rsidRDefault="00D34B72" w:rsidP="00CA6656">
      <w:pPr>
        <w:spacing w:after="160"/>
        <w:jc w:val="both"/>
        <w:rPr>
          <w:rFonts w:ascii="Century Gothic" w:eastAsia="Calibri" w:hAnsi="Century Gothic" w:cs="Times New Roman"/>
          <w:kern w:val="2"/>
          <w:sz w:val="20"/>
          <w14:ligatures w14:val="standardContextual"/>
        </w:rPr>
      </w:pPr>
      <w:r w:rsidRPr="00FC6449">
        <w:rPr>
          <w:rFonts w:ascii="Century Gothic" w:eastAsia="Calibri" w:hAnsi="Century Gothic" w:cs="Times New Roman"/>
          <w:kern w:val="2"/>
          <w:sz w:val="20"/>
          <w14:ligatures w14:val="standardContextual"/>
        </w:rPr>
        <w:t xml:space="preserve">We </w:t>
      </w:r>
      <w:r w:rsidR="00CA6656" w:rsidRPr="00FC6449">
        <w:rPr>
          <w:rFonts w:ascii="Century Gothic" w:eastAsia="Calibri" w:hAnsi="Century Gothic" w:cs="Times New Roman"/>
          <w:kern w:val="2"/>
          <w:sz w:val="20"/>
          <w14:ligatures w14:val="standardContextual"/>
        </w:rPr>
        <w:t>present results around five domains</w:t>
      </w:r>
      <w:r w:rsidRPr="00FC6449">
        <w:rPr>
          <w:rFonts w:ascii="Century Gothic" w:eastAsia="Calibri" w:hAnsi="Century Gothic" w:cs="Times New Roman"/>
          <w:kern w:val="2"/>
          <w:sz w:val="20"/>
          <w14:ligatures w14:val="standardContextual"/>
        </w:rPr>
        <w:t xml:space="preserve">; </w:t>
      </w:r>
      <w:r w:rsidR="00CA6656" w:rsidRPr="00FC6449">
        <w:rPr>
          <w:rFonts w:ascii="Century Gothic" w:eastAsia="Calibri" w:hAnsi="Century Gothic" w:cs="Times New Roman"/>
          <w:kern w:val="2"/>
          <w:sz w:val="20"/>
          <w14:ligatures w14:val="standardContextual"/>
        </w:rPr>
        <w:t>(i) descriptive statistics of the sample, (ii)</w:t>
      </w:r>
      <w:r w:rsidR="00D22F1D" w:rsidRPr="00D22F1D">
        <w:rPr>
          <w:rFonts w:ascii="Century Gothic" w:eastAsia="Calibri" w:hAnsi="Century Gothic" w:cs="Times New Roman"/>
          <w:kern w:val="2"/>
          <w:sz w:val="20"/>
          <w14:ligatures w14:val="standardContextual"/>
        </w:rPr>
        <w:t xml:space="preserve"> </w:t>
      </w:r>
      <w:r w:rsidR="00D22F1D">
        <w:rPr>
          <w:rFonts w:ascii="Century Gothic" w:eastAsia="Calibri" w:hAnsi="Century Gothic" w:cs="Times New Roman"/>
          <w:kern w:val="2"/>
          <w:sz w:val="20"/>
          <w14:ligatures w14:val="standardContextual"/>
        </w:rPr>
        <w:t>b</w:t>
      </w:r>
      <w:r w:rsidR="00D22F1D" w:rsidRPr="00D22F1D">
        <w:rPr>
          <w:rFonts w:ascii="Century Gothic" w:eastAsia="Calibri" w:hAnsi="Century Gothic" w:cs="Times New Roman"/>
          <w:kern w:val="2"/>
          <w:sz w:val="20"/>
          <w14:ligatures w14:val="standardContextual"/>
        </w:rPr>
        <w:t>ean attributes and preferences</w:t>
      </w:r>
      <w:r w:rsidR="00CA6656" w:rsidRPr="00FC6449">
        <w:rPr>
          <w:rFonts w:ascii="Century Gothic" w:eastAsia="Calibri" w:hAnsi="Century Gothic" w:cs="Times New Roman"/>
          <w:kern w:val="2"/>
          <w:sz w:val="20"/>
          <w14:ligatures w14:val="standardContextual"/>
        </w:rPr>
        <w:t xml:space="preserve"> (iii) </w:t>
      </w:r>
      <w:r w:rsidR="00D22F1D">
        <w:rPr>
          <w:rFonts w:ascii="Century Gothic" w:eastAsia="Calibri" w:hAnsi="Century Gothic" w:cs="Times New Roman"/>
          <w:kern w:val="2"/>
          <w:sz w:val="20"/>
          <w14:ligatures w14:val="standardContextual"/>
        </w:rPr>
        <w:t>willingness to pay for biofortified</w:t>
      </w:r>
      <w:r w:rsidR="00FB2651">
        <w:rPr>
          <w:rFonts w:ascii="Century Gothic" w:eastAsia="Calibri" w:hAnsi="Century Gothic" w:cs="Times New Roman"/>
          <w:kern w:val="2"/>
          <w:sz w:val="20"/>
          <w14:ligatures w14:val="standardContextual"/>
        </w:rPr>
        <w:t xml:space="preserve"> attributes</w:t>
      </w:r>
      <w:r w:rsidR="00D22F1D">
        <w:rPr>
          <w:rFonts w:ascii="Century Gothic" w:eastAsia="Calibri" w:hAnsi="Century Gothic" w:cs="Times New Roman"/>
          <w:kern w:val="2"/>
          <w:sz w:val="20"/>
          <w14:ligatures w14:val="standardContextual"/>
        </w:rPr>
        <w:t xml:space="preserve"> and (iv) choice experiment. </w:t>
      </w:r>
      <w:r w:rsidR="00CA6656" w:rsidRPr="00FC6449">
        <w:rPr>
          <w:rFonts w:ascii="Century Gothic" w:eastAsia="Calibri" w:hAnsi="Century Gothic" w:cs="Times New Roman"/>
          <w:kern w:val="2"/>
          <w:sz w:val="20"/>
          <w14:ligatures w14:val="standardContextual"/>
        </w:rPr>
        <w:t xml:space="preserve">The results are organized around region and gender dimensions.  </w:t>
      </w:r>
    </w:p>
    <w:p w14:paraId="257964B4" w14:textId="7F90C4F0" w:rsidR="00DD0D26" w:rsidRPr="00FC6449" w:rsidRDefault="00DD0D26" w:rsidP="00DD0D26">
      <w:pPr>
        <w:keepNext/>
        <w:keepLines/>
        <w:spacing w:before="40" w:after="120"/>
        <w:jc w:val="both"/>
        <w:outlineLvl w:val="1"/>
        <w:rPr>
          <w:rFonts w:ascii="Century Gothic" w:eastAsia="Calibri" w:hAnsi="Century Gothic" w:cs="Times New Roman"/>
          <w:b/>
          <w:color w:val="2E74B5"/>
          <w:sz w:val="20"/>
          <w:szCs w:val="26"/>
          <w:lang w:val="en-GB"/>
        </w:rPr>
      </w:pPr>
      <w:bookmarkStart w:id="4" w:name="_Toc166489033"/>
      <w:r w:rsidRPr="00FC6449">
        <w:rPr>
          <w:rFonts w:ascii="Century Gothic" w:eastAsia="Calibri" w:hAnsi="Century Gothic" w:cs="Times New Roman"/>
          <w:b/>
          <w:color w:val="2E74B5"/>
          <w:sz w:val="20"/>
          <w:szCs w:val="26"/>
          <w:lang w:val="en-GB"/>
        </w:rPr>
        <w:t>3.1 Socio</w:t>
      </w:r>
      <w:r w:rsidR="00516D2F">
        <w:rPr>
          <w:rFonts w:ascii="Century Gothic" w:eastAsia="Calibri" w:hAnsi="Century Gothic" w:cs="Times New Roman"/>
          <w:b/>
          <w:color w:val="2E74B5"/>
          <w:sz w:val="20"/>
          <w:szCs w:val="26"/>
          <w:lang w:val="en-GB"/>
        </w:rPr>
        <w:t>-</w:t>
      </w:r>
      <w:r w:rsidRPr="00FC6449">
        <w:rPr>
          <w:rFonts w:ascii="Century Gothic" w:eastAsia="Calibri" w:hAnsi="Century Gothic" w:cs="Times New Roman"/>
          <w:b/>
          <w:color w:val="2E74B5"/>
          <w:sz w:val="20"/>
          <w:szCs w:val="26"/>
          <w:lang w:val="en-GB"/>
        </w:rPr>
        <w:t xml:space="preserve">demographic characteristics of </w:t>
      </w:r>
      <w:r w:rsidR="00127F96" w:rsidRPr="00FC6449">
        <w:rPr>
          <w:rFonts w:ascii="Century Gothic" w:eastAsia="Calibri" w:hAnsi="Century Gothic" w:cs="Times New Roman"/>
          <w:b/>
          <w:color w:val="2E74B5"/>
          <w:sz w:val="20"/>
          <w:szCs w:val="26"/>
          <w:lang w:val="en-GB"/>
        </w:rPr>
        <w:t xml:space="preserve">bean </w:t>
      </w:r>
      <w:r w:rsidRPr="00FC6449">
        <w:rPr>
          <w:rFonts w:ascii="Century Gothic" w:eastAsia="Calibri" w:hAnsi="Century Gothic" w:cs="Times New Roman"/>
          <w:b/>
          <w:color w:val="2E74B5"/>
          <w:sz w:val="20"/>
          <w:szCs w:val="26"/>
          <w:lang w:val="en-GB"/>
        </w:rPr>
        <w:t>consumer</w:t>
      </w:r>
      <w:r w:rsidR="00127F96" w:rsidRPr="00FC6449">
        <w:rPr>
          <w:rFonts w:ascii="Century Gothic" w:eastAsia="Calibri" w:hAnsi="Century Gothic" w:cs="Times New Roman"/>
          <w:b/>
          <w:color w:val="2E74B5"/>
          <w:sz w:val="20"/>
          <w:szCs w:val="26"/>
          <w:lang w:val="en-GB"/>
        </w:rPr>
        <w:t>s</w:t>
      </w:r>
    </w:p>
    <w:p w14:paraId="218674E1" w14:textId="065689CC" w:rsidR="005A08B8" w:rsidRDefault="00D22F1D" w:rsidP="00DD0D26">
      <w:pPr>
        <w:spacing w:after="160"/>
        <w:jc w:val="both"/>
        <w:rPr>
          <w:rFonts w:ascii="Century Gothic" w:eastAsia="Calibri" w:hAnsi="Century Gothic" w:cs="Times New Roman"/>
          <w:kern w:val="2"/>
          <w:sz w:val="20"/>
          <w:szCs w:val="20"/>
          <w14:ligatures w14:val="standardContextual"/>
        </w:rPr>
      </w:pPr>
      <w:r>
        <w:rPr>
          <w:rFonts w:ascii="Century Gothic" w:eastAsia="Calibri" w:hAnsi="Century Gothic" w:cs="Times New Roman"/>
          <w:kern w:val="2"/>
          <w:sz w:val="20"/>
          <w14:ligatures w14:val="standardContextual"/>
        </w:rPr>
        <w:t xml:space="preserve">Our analysis is based on </w:t>
      </w:r>
      <w:r w:rsidR="00DD0D26" w:rsidRPr="00FC6449">
        <w:rPr>
          <w:rFonts w:ascii="Century Gothic" w:eastAsia="Calibri" w:hAnsi="Century Gothic" w:cs="Times New Roman"/>
          <w:kern w:val="2"/>
          <w:sz w:val="20"/>
          <w14:ligatures w14:val="standardContextual"/>
        </w:rPr>
        <w:t xml:space="preserve">561 households interviewed in Nairobi (309 households) and Bomet (252 households). </w:t>
      </w:r>
      <w:r w:rsidR="0013523E">
        <w:rPr>
          <w:rFonts w:ascii="Century Gothic" w:eastAsia="Calibri" w:hAnsi="Century Gothic" w:cs="Times New Roman"/>
          <w:kern w:val="2"/>
          <w:sz w:val="20"/>
          <w14:ligatures w14:val="standardContextual"/>
        </w:rPr>
        <w:t>Majority (</w:t>
      </w:r>
      <w:r w:rsidR="005A08B8" w:rsidRPr="00FC6449">
        <w:rPr>
          <w:rFonts w:ascii="Century Gothic" w:eastAsia="Calibri" w:hAnsi="Century Gothic" w:cs="Times New Roman"/>
          <w:kern w:val="2"/>
          <w:sz w:val="20"/>
          <w:szCs w:val="20"/>
          <w:lang w:val="en-GB"/>
          <w14:ligatures w14:val="standardContextual"/>
        </w:rPr>
        <w:t xml:space="preserve">71.7%) </w:t>
      </w:r>
      <w:r w:rsidR="005A08B8">
        <w:rPr>
          <w:rFonts w:ascii="Century Gothic" w:eastAsia="Calibri" w:hAnsi="Century Gothic" w:cs="Times New Roman"/>
          <w:kern w:val="2"/>
          <w:sz w:val="20"/>
          <w:szCs w:val="20"/>
          <w:lang w:val="en-GB"/>
          <w14:ligatures w14:val="standardContextual"/>
        </w:rPr>
        <w:t>of</w:t>
      </w:r>
      <w:r w:rsidR="005A08B8">
        <w:rPr>
          <w:rFonts w:ascii="Century Gothic" w:eastAsia="Calibri" w:hAnsi="Century Gothic" w:cs="Times New Roman"/>
          <w:kern w:val="2"/>
          <w:sz w:val="20"/>
          <w14:ligatures w14:val="standardContextual"/>
        </w:rPr>
        <w:t xml:space="preserve"> </w:t>
      </w:r>
      <w:r w:rsidR="0013523E">
        <w:rPr>
          <w:rFonts w:ascii="Century Gothic" w:eastAsia="Calibri" w:hAnsi="Century Gothic" w:cs="Times New Roman"/>
          <w:kern w:val="2"/>
          <w:sz w:val="20"/>
          <w14:ligatures w14:val="standardContextual"/>
        </w:rPr>
        <w:t xml:space="preserve">the </w:t>
      </w:r>
      <w:r w:rsidR="005A08B8">
        <w:rPr>
          <w:rFonts w:ascii="Century Gothic" w:eastAsia="Calibri" w:hAnsi="Century Gothic" w:cs="Times New Roman"/>
          <w:kern w:val="2"/>
          <w:sz w:val="20"/>
          <w14:ligatures w14:val="standardContextual"/>
        </w:rPr>
        <w:t xml:space="preserve">households were male-headed </w:t>
      </w:r>
      <w:r w:rsidR="00E77F1D">
        <w:rPr>
          <w:rFonts w:ascii="Century Gothic" w:eastAsia="Calibri" w:hAnsi="Century Gothic" w:cs="Times New Roman"/>
          <w:kern w:val="2"/>
          <w:sz w:val="20"/>
          <w14:ligatures w14:val="standardContextual"/>
        </w:rPr>
        <w:t xml:space="preserve">with their mean age being </w:t>
      </w:r>
      <w:r w:rsidR="005A08B8">
        <w:rPr>
          <w:rFonts w:ascii="Century Gothic" w:eastAsia="Calibri" w:hAnsi="Century Gothic" w:cs="Times New Roman"/>
          <w:kern w:val="2"/>
          <w:sz w:val="20"/>
          <w14:ligatures w14:val="standardContextual"/>
        </w:rPr>
        <w:t xml:space="preserve">38 years. </w:t>
      </w:r>
      <w:r w:rsidR="00C274FA">
        <w:rPr>
          <w:rFonts w:ascii="Century Gothic" w:eastAsia="Calibri" w:hAnsi="Century Gothic" w:cs="Times New Roman"/>
          <w:kern w:val="2"/>
          <w:sz w:val="20"/>
          <w14:ligatures w14:val="standardContextual"/>
        </w:rPr>
        <w:t>N</w:t>
      </w:r>
      <w:r w:rsidR="005A08B8" w:rsidRPr="005A08B8">
        <w:rPr>
          <w:rFonts w:ascii="Century Gothic" w:eastAsia="Calibri" w:hAnsi="Century Gothic" w:cs="Times New Roman"/>
          <w:kern w:val="2"/>
          <w:sz w:val="20"/>
          <w:szCs w:val="20"/>
          <w14:ligatures w14:val="standardContextual"/>
        </w:rPr>
        <w:t xml:space="preserve">early </w:t>
      </w:r>
      <w:r w:rsidR="005A08B8">
        <w:rPr>
          <w:rFonts w:ascii="Century Gothic" w:eastAsia="Calibri" w:hAnsi="Century Gothic" w:cs="Times New Roman"/>
          <w:kern w:val="2"/>
          <w:sz w:val="20"/>
          <w:szCs w:val="20"/>
          <w14:ligatures w14:val="standardContextual"/>
        </w:rPr>
        <w:t xml:space="preserve">two thirds of household heads had </w:t>
      </w:r>
      <w:r w:rsidR="005A08B8" w:rsidRPr="005A08B8">
        <w:rPr>
          <w:rFonts w:ascii="Century Gothic" w:eastAsia="Calibri" w:hAnsi="Century Gothic" w:cs="Times New Roman"/>
          <w:kern w:val="2"/>
          <w:sz w:val="20"/>
          <w:szCs w:val="20"/>
          <w14:ligatures w14:val="standardContextual"/>
        </w:rPr>
        <w:t xml:space="preserve">completed </w:t>
      </w:r>
      <w:r w:rsidR="005A08B8">
        <w:rPr>
          <w:rFonts w:ascii="Century Gothic" w:eastAsia="Calibri" w:hAnsi="Century Gothic" w:cs="Times New Roman"/>
          <w:kern w:val="2"/>
          <w:sz w:val="20"/>
          <w:szCs w:val="20"/>
          <w14:ligatures w14:val="standardContextual"/>
        </w:rPr>
        <w:t xml:space="preserve">secondary </w:t>
      </w:r>
      <w:r w:rsidR="005A08B8" w:rsidRPr="005A08B8">
        <w:rPr>
          <w:rFonts w:ascii="Century Gothic" w:eastAsia="Calibri" w:hAnsi="Century Gothic" w:cs="Times New Roman"/>
          <w:kern w:val="2"/>
          <w:sz w:val="20"/>
          <w:szCs w:val="20"/>
          <w14:ligatures w14:val="standardContextual"/>
        </w:rPr>
        <w:t>level of education</w:t>
      </w:r>
      <w:r w:rsidR="005A08B8">
        <w:rPr>
          <w:rFonts w:ascii="Century Gothic" w:eastAsia="Calibri" w:hAnsi="Century Gothic" w:cs="Times New Roman"/>
          <w:kern w:val="2"/>
          <w:sz w:val="20"/>
          <w:szCs w:val="20"/>
          <w14:ligatures w14:val="standardContextual"/>
        </w:rPr>
        <w:t xml:space="preserve">, with more males having completed university level of education. </w:t>
      </w:r>
      <w:r w:rsidR="00626BCC">
        <w:rPr>
          <w:rFonts w:ascii="Century Gothic" w:eastAsia="Calibri" w:hAnsi="Century Gothic" w:cs="Times New Roman"/>
          <w:kern w:val="2"/>
          <w:sz w:val="20"/>
          <w:szCs w:val="20"/>
          <w14:ligatures w14:val="standardContextual"/>
        </w:rPr>
        <w:t xml:space="preserve">The study had more </w:t>
      </w:r>
      <w:r w:rsidR="00DD0D26" w:rsidRPr="00FC6449">
        <w:rPr>
          <w:rFonts w:ascii="Century Gothic" w:eastAsia="Calibri" w:hAnsi="Century Gothic" w:cs="Times New Roman"/>
          <w:kern w:val="2"/>
          <w:sz w:val="20"/>
          <w:szCs w:val="20"/>
          <w:lang w:val="en-GB"/>
          <w14:ligatures w14:val="standardContextual"/>
        </w:rPr>
        <w:t>female respondents</w:t>
      </w:r>
      <w:r w:rsidR="00B435A0">
        <w:rPr>
          <w:rFonts w:ascii="Century Gothic" w:eastAsia="Calibri" w:hAnsi="Century Gothic" w:cs="Times New Roman"/>
          <w:kern w:val="2"/>
          <w:sz w:val="20"/>
          <w:szCs w:val="20"/>
          <w:lang w:val="en-GB"/>
          <w14:ligatures w14:val="standardContextual"/>
        </w:rPr>
        <w:t xml:space="preserve"> </w:t>
      </w:r>
      <w:r w:rsidR="00DD0D26" w:rsidRPr="00FC6449">
        <w:rPr>
          <w:rFonts w:ascii="Century Gothic" w:eastAsia="Calibri" w:hAnsi="Century Gothic" w:cs="Times New Roman"/>
          <w:kern w:val="2"/>
          <w:sz w:val="20"/>
          <w:szCs w:val="20"/>
          <w:lang w:val="en-GB"/>
          <w14:ligatures w14:val="standardContextual"/>
        </w:rPr>
        <w:t xml:space="preserve">(66.7%) than male respondents (33.3%). The study adopted a design where at least one female member was interviewed as either a primary or secondary respondent to ensure </w:t>
      </w:r>
      <w:r w:rsidR="00B435A0">
        <w:rPr>
          <w:rFonts w:ascii="Century Gothic" w:eastAsia="Calibri" w:hAnsi="Century Gothic" w:cs="Times New Roman"/>
          <w:kern w:val="2"/>
          <w:sz w:val="20"/>
          <w:szCs w:val="20"/>
          <w:lang w:val="en-GB"/>
          <w14:ligatures w14:val="standardContextual"/>
        </w:rPr>
        <w:t xml:space="preserve">gender perspectives and </w:t>
      </w:r>
      <w:r w:rsidR="00DD0D26" w:rsidRPr="00FC6449">
        <w:rPr>
          <w:rFonts w:ascii="Century Gothic" w:eastAsia="Calibri" w:hAnsi="Century Gothic" w:cs="Times New Roman"/>
          <w:kern w:val="2"/>
          <w:sz w:val="20"/>
          <w:szCs w:val="20"/>
          <w:lang w:val="en-GB"/>
          <w14:ligatures w14:val="standardContextual"/>
        </w:rPr>
        <w:t>aspects of nutr</w:t>
      </w:r>
      <w:r w:rsidR="00B435A0">
        <w:rPr>
          <w:rFonts w:ascii="Century Gothic" w:eastAsia="Calibri" w:hAnsi="Century Gothic" w:cs="Times New Roman"/>
          <w:kern w:val="2"/>
          <w:sz w:val="20"/>
          <w:szCs w:val="20"/>
          <w:lang w:val="en-GB"/>
          <w14:ligatures w14:val="standardContextual"/>
        </w:rPr>
        <w:t xml:space="preserve">ition </w:t>
      </w:r>
      <w:r w:rsidR="00DD0D26" w:rsidRPr="00FC6449">
        <w:rPr>
          <w:rFonts w:ascii="Century Gothic" w:eastAsia="Calibri" w:hAnsi="Century Gothic" w:cs="Times New Roman"/>
          <w:kern w:val="2"/>
          <w:sz w:val="20"/>
          <w:szCs w:val="20"/>
          <w:lang w:val="en-GB"/>
          <w14:ligatures w14:val="standardContextual"/>
        </w:rPr>
        <w:t xml:space="preserve">were </w:t>
      </w:r>
      <w:r w:rsidR="00C274FA">
        <w:rPr>
          <w:rFonts w:ascii="Century Gothic" w:eastAsia="Calibri" w:hAnsi="Century Gothic" w:cs="Times New Roman"/>
          <w:kern w:val="2"/>
          <w:sz w:val="20"/>
          <w:szCs w:val="20"/>
          <w:lang w:val="en-GB"/>
          <w14:ligatures w14:val="standardContextual"/>
        </w:rPr>
        <w:t xml:space="preserve">addressed. </w:t>
      </w:r>
      <w:r w:rsidR="00DD0D26" w:rsidRPr="00FC6449">
        <w:rPr>
          <w:rFonts w:ascii="Century Gothic" w:eastAsia="Calibri" w:hAnsi="Century Gothic" w:cs="Times New Roman"/>
          <w:kern w:val="2"/>
          <w:sz w:val="20"/>
          <w:szCs w:val="20"/>
          <w:lang w:val="en-GB"/>
          <w14:ligatures w14:val="standardContextual"/>
        </w:rPr>
        <w:t xml:space="preserve"> </w:t>
      </w:r>
    </w:p>
    <w:p w14:paraId="2BF301A6" w14:textId="77777777" w:rsidR="005A08B8" w:rsidRPr="00FC6449" w:rsidRDefault="005A08B8" w:rsidP="005A08B8">
      <w:pPr>
        <w:spacing w:after="160"/>
        <w:rPr>
          <w:rFonts w:ascii="Century Gothic" w:eastAsia="Calibri" w:hAnsi="Century Gothic" w:cs="Times New Roman"/>
          <w:kern w:val="2"/>
          <w:sz w:val="18"/>
          <w:szCs w:val="20"/>
          <w14:ligatures w14:val="standardContextual"/>
        </w:rPr>
      </w:pPr>
      <w:r w:rsidRPr="00FC6449">
        <w:rPr>
          <w:rFonts w:ascii="Century Gothic" w:eastAsia="Calibri" w:hAnsi="Century Gothic" w:cs="Times New Roman"/>
          <w:b/>
          <w:bCs/>
          <w:kern w:val="2"/>
          <w:sz w:val="18"/>
          <w:szCs w:val="20"/>
          <w14:ligatures w14:val="standardContextual"/>
        </w:rPr>
        <w:t xml:space="preserve">Table 3.1: </w:t>
      </w:r>
      <w:bookmarkStart w:id="5" w:name="_Hlk176499147"/>
      <w:r w:rsidRPr="00FC6449">
        <w:rPr>
          <w:rFonts w:ascii="Century Gothic" w:eastAsia="Calibri" w:hAnsi="Century Gothic" w:cs="Times New Roman"/>
          <w:b/>
          <w:bCs/>
          <w:kern w:val="2"/>
          <w:sz w:val="18"/>
          <w:szCs w:val="20"/>
          <w14:ligatures w14:val="standardContextual"/>
        </w:rPr>
        <w:t>Sociodemographic</w:t>
      </w:r>
      <w:r w:rsidRPr="00FC6449">
        <w:rPr>
          <w:rFonts w:ascii="Century Gothic" w:eastAsia="Calibri" w:hAnsi="Century Gothic" w:cs="Times New Roman"/>
          <w:kern w:val="2"/>
          <w:sz w:val="18"/>
          <w:szCs w:val="20"/>
          <w14:ligatures w14:val="standardContextual"/>
        </w:rPr>
        <w:t xml:space="preserve"> </w:t>
      </w:r>
      <w:r w:rsidRPr="00FC6449">
        <w:rPr>
          <w:rFonts w:ascii="Century Gothic" w:eastAsia="Calibri" w:hAnsi="Century Gothic" w:cs="Times New Roman"/>
          <w:b/>
          <w:bCs/>
          <w:kern w:val="2"/>
          <w:sz w:val="18"/>
          <w:szCs w:val="20"/>
          <w14:ligatures w14:val="standardContextual"/>
        </w:rPr>
        <w:t xml:space="preserve">characteristics of the respondents </w:t>
      </w:r>
      <w:bookmarkEnd w:id="5"/>
    </w:p>
    <w:tbl>
      <w:tblPr>
        <w:tblStyle w:val="PlainTable2"/>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805"/>
        <w:gridCol w:w="875"/>
        <w:gridCol w:w="758"/>
        <w:gridCol w:w="758"/>
        <w:gridCol w:w="859"/>
        <w:gridCol w:w="865"/>
        <w:gridCol w:w="758"/>
        <w:gridCol w:w="835"/>
      </w:tblGrid>
      <w:tr w:rsidR="005A08B8" w:rsidRPr="00FC6449" w14:paraId="3D913EA5" w14:textId="77777777" w:rsidTr="00A0654E">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795" w:type="dxa"/>
            <w:vMerge w:val="restart"/>
            <w:tcBorders>
              <w:bottom w:val="none" w:sz="0" w:space="0" w:color="auto"/>
            </w:tcBorders>
            <w:shd w:val="clear" w:color="auto" w:fill="00B0F0"/>
            <w:noWrap/>
          </w:tcPr>
          <w:p w14:paraId="24930995" w14:textId="77777777" w:rsidR="005A08B8" w:rsidRPr="00FC6449" w:rsidRDefault="005A08B8" w:rsidP="00A0654E">
            <w:pPr>
              <w:spacing w:after="0" w:line="240" w:lineRule="auto"/>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Variable </w:t>
            </w:r>
          </w:p>
          <w:p w14:paraId="37E36F86" w14:textId="77777777" w:rsidR="005A08B8" w:rsidRPr="00FC6449" w:rsidRDefault="005A08B8" w:rsidP="00A0654E">
            <w:pPr>
              <w:spacing w:after="0" w:line="240" w:lineRule="auto"/>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1805" w:type="dxa"/>
            <w:vMerge w:val="restart"/>
            <w:tcBorders>
              <w:bottom w:val="none" w:sz="0" w:space="0" w:color="auto"/>
            </w:tcBorders>
            <w:shd w:val="clear" w:color="auto" w:fill="00B0F0"/>
            <w:noWrap/>
          </w:tcPr>
          <w:p w14:paraId="2B3A2BB7" w14:textId="77777777" w:rsidR="005A08B8" w:rsidRPr="00FC6449" w:rsidRDefault="005A08B8" w:rsidP="00A0654E">
            <w:pPr>
              <w:spacing w:after="0" w:line="240" w:lineRule="auto"/>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Metric </w:t>
            </w:r>
          </w:p>
        </w:tc>
        <w:tc>
          <w:tcPr>
            <w:tcW w:w="875" w:type="dxa"/>
            <w:vMerge w:val="restart"/>
            <w:tcBorders>
              <w:bottom w:val="none" w:sz="0" w:space="0" w:color="auto"/>
            </w:tcBorders>
            <w:shd w:val="clear" w:color="auto" w:fill="00B0F0"/>
            <w:noWrap/>
          </w:tcPr>
          <w:p w14:paraId="71ABE29F" w14:textId="77777777" w:rsidR="005A08B8" w:rsidRPr="00FC6449" w:rsidRDefault="005A08B8" w:rsidP="00A0654E">
            <w:pPr>
              <w:spacing w:after="0" w:line="240" w:lineRule="auto"/>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Total Sample </w:t>
            </w:r>
          </w:p>
        </w:tc>
        <w:tc>
          <w:tcPr>
            <w:tcW w:w="2375" w:type="dxa"/>
            <w:gridSpan w:val="3"/>
            <w:tcBorders>
              <w:bottom w:val="none" w:sz="0" w:space="0" w:color="auto"/>
            </w:tcBorders>
            <w:shd w:val="clear" w:color="auto" w:fill="00B0F0"/>
            <w:noWrap/>
          </w:tcPr>
          <w:p w14:paraId="6A21D11D" w14:textId="77777777" w:rsidR="005A08B8" w:rsidRPr="00FC6449" w:rsidRDefault="005A08B8" w:rsidP="00A0654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Region</w:t>
            </w:r>
          </w:p>
        </w:tc>
        <w:tc>
          <w:tcPr>
            <w:tcW w:w="2458" w:type="dxa"/>
            <w:gridSpan w:val="3"/>
            <w:tcBorders>
              <w:bottom w:val="none" w:sz="0" w:space="0" w:color="auto"/>
            </w:tcBorders>
            <w:shd w:val="clear" w:color="auto" w:fill="00B0F0"/>
          </w:tcPr>
          <w:p w14:paraId="2E604058" w14:textId="77777777" w:rsidR="005A08B8" w:rsidRPr="00FC6449" w:rsidRDefault="005A08B8" w:rsidP="00A0654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Gender of head</w:t>
            </w:r>
          </w:p>
        </w:tc>
      </w:tr>
      <w:tr w:rsidR="005A08B8" w:rsidRPr="00FC6449" w14:paraId="014F3FD4" w14:textId="77777777" w:rsidTr="00A065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bottom w:val="none" w:sz="0" w:space="0" w:color="auto"/>
            </w:tcBorders>
            <w:shd w:val="clear" w:color="auto" w:fill="00B0F0"/>
            <w:noWrap/>
            <w:hideMark/>
          </w:tcPr>
          <w:p w14:paraId="081D0F25" w14:textId="77777777" w:rsidR="005A08B8" w:rsidRPr="00FC6449" w:rsidRDefault="005A08B8" w:rsidP="00A0654E">
            <w:pPr>
              <w:spacing w:after="0" w:line="240" w:lineRule="auto"/>
              <w:rPr>
                <w:rFonts w:ascii="Century Gothic" w:eastAsia="Calibri" w:hAnsi="Century Gothic" w:cs="Times New Roman"/>
                <w:sz w:val="16"/>
                <w:szCs w:val="16"/>
              </w:rPr>
            </w:pPr>
          </w:p>
        </w:tc>
        <w:tc>
          <w:tcPr>
            <w:tcW w:w="1805" w:type="dxa"/>
            <w:vMerge/>
            <w:tcBorders>
              <w:top w:val="none" w:sz="0" w:space="0" w:color="auto"/>
              <w:bottom w:val="none" w:sz="0" w:space="0" w:color="auto"/>
            </w:tcBorders>
            <w:shd w:val="clear" w:color="auto" w:fill="00B0F0"/>
            <w:noWrap/>
            <w:hideMark/>
          </w:tcPr>
          <w:p w14:paraId="5DDAB1B1"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sz w:val="16"/>
                <w:szCs w:val="16"/>
              </w:rPr>
            </w:pPr>
          </w:p>
        </w:tc>
        <w:tc>
          <w:tcPr>
            <w:tcW w:w="875" w:type="dxa"/>
            <w:vMerge/>
            <w:tcBorders>
              <w:top w:val="none" w:sz="0" w:space="0" w:color="auto"/>
              <w:bottom w:val="none" w:sz="0" w:space="0" w:color="auto"/>
            </w:tcBorders>
            <w:shd w:val="clear" w:color="auto" w:fill="00B0F0"/>
            <w:noWrap/>
            <w:hideMark/>
          </w:tcPr>
          <w:p w14:paraId="29DFB66F"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sz w:val="16"/>
                <w:szCs w:val="16"/>
              </w:rPr>
            </w:pPr>
          </w:p>
        </w:tc>
        <w:tc>
          <w:tcPr>
            <w:tcW w:w="758" w:type="dxa"/>
            <w:tcBorders>
              <w:top w:val="none" w:sz="0" w:space="0" w:color="auto"/>
              <w:bottom w:val="none" w:sz="0" w:space="0" w:color="auto"/>
            </w:tcBorders>
            <w:shd w:val="clear" w:color="auto" w:fill="00B0F0"/>
            <w:noWrap/>
            <w:hideMark/>
          </w:tcPr>
          <w:p w14:paraId="06667FB8"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sz w:val="16"/>
                <w:szCs w:val="16"/>
              </w:rPr>
            </w:pPr>
            <w:r w:rsidRPr="00FC6449">
              <w:rPr>
                <w:rFonts w:ascii="Century Gothic" w:eastAsia="Calibri" w:hAnsi="Century Gothic" w:cs="Times New Roman"/>
                <w:b/>
                <w:sz w:val="16"/>
                <w:szCs w:val="16"/>
              </w:rPr>
              <w:t>Urban</w:t>
            </w:r>
          </w:p>
        </w:tc>
        <w:tc>
          <w:tcPr>
            <w:tcW w:w="758" w:type="dxa"/>
            <w:tcBorders>
              <w:top w:val="none" w:sz="0" w:space="0" w:color="auto"/>
              <w:bottom w:val="none" w:sz="0" w:space="0" w:color="auto"/>
            </w:tcBorders>
            <w:shd w:val="clear" w:color="auto" w:fill="00B0F0"/>
            <w:noWrap/>
            <w:hideMark/>
          </w:tcPr>
          <w:p w14:paraId="253E5C95"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sz w:val="16"/>
                <w:szCs w:val="16"/>
              </w:rPr>
            </w:pPr>
            <w:r w:rsidRPr="00FC6449">
              <w:rPr>
                <w:rFonts w:ascii="Century Gothic" w:eastAsia="Calibri" w:hAnsi="Century Gothic" w:cs="Times New Roman"/>
                <w:b/>
                <w:sz w:val="16"/>
                <w:szCs w:val="16"/>
              </w:rPr>
              <w:t>Rural</w:t>
            </w:r>
          </w:p>
        </w:tc>
        <w:tc>
          <w:tcPr>
            <w:tcW w:w="859" w:type="dxa"/>
            <w:tcBorders>
              <w:top w:val="none" w:sz="0" w:space="0" w:color="auto"/>
              <w:bottom w:val="none" w:sz="0" w:space="0" w:color="auto"/>
            </w:tcBorders>
            <w:shd w:val="clear" w:color="auto" w:fill="00B0F0"/>
            <w:noWrap/>
            <w:hideMark/>
          </w:tcPr>
          <w:p w14:paraId="64729672"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sz w:val="16"/>
                <w:szCs w:val="16"/>
              </w:rPr>
            </w:pPr>
            <w:r w:rsidRPr="00FC6449">
              <w:rPr>
                <w:rFonts w:ascii="Century Gothic" w:eastAsia="Calibri" w:hAnsi="Century Gothic" w:cs="Times New Roman"/>
                <w:b/>
                <w:sz w:val="16"/>
                <w:szCs w:val="16"/>
              </w:rPr>
              <w:t>p-value</w:t>
            </w:r>
          </w:p>
        </w:tc>
        <w:tc>
          <w:tcPr>
            <w:tcW w:w="865" w:type="dxa"/>
            <w:tcBorders>
              <w:top w:val="none" w:sz="0" w:space="0" w:color="auto"/>
              <w:bottom w:val="none" w:sz="0" w:space="0" w:color="auto"/>
            </w:tcBorders>
            <w:shd w:val="clear" w:color="auto" w:fill="00B0F0"/>
          </w:tcPr>
          <w:p w14:paraId="1B0276D9"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sz w:val="16"/>
                <w:szCs w:val="16"/>
              </w:rPr>
            </w:pPr>
            <w:r w:rsidRPr="00FC6449">
              <w:rPr>
                <w:rFonts w:ascii="Century Gothic" w:eastAsia="Calibri" w:hAnsi="Century Gothic" w:cs="Times New Roman"/>
                <w:b/>
                <w:sz w:val="16"/>
                <w:szCs w:val="16"/>
              </w:rPr>
              <w:t>Female</w:t>
            </w:r>
          </w:p>
        </w:tc>
        <w:tc>
          <w:tcPr>
            <w:tcW w:w="758" w:type="dxa"/>
            <w:tcBorders>
              <w:top w:val="none" w:sz="0" w:space="0" w:color="auto"/>
              <w:bottom w:val="none" w:sz="0" w:space="0" w:color="auto"/>
            </w:tcBorders>
            <w:shd w:val="clear" w:color="auto" w:fill="00B0F0"/>
          </w:tcPr>
          <w:p w14:paraId="489617BB"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sz w:val="16"/>
                <w:szCs w:val="16"/>
              </w:rPr>
            </w:pPr>
            <w:r w:rsidRPr="00FC6449">
              <w:rPr>
                <w:rFonts w:ascii="Century Gothic" w:eastAsia="Calibri" w:hAnsi="Century Gothic" w:cs="Times New Roman"/>
                <w:b/>
                <w:sz w:val="16"/>
                <w:szCs w:val="16"/>
              </w:rPr>
              <w:t>Male</w:t>
            </w:r>
          </w:p>
        </w:tc>
        <w:tc>
          <w:tcPr>
            <w:tcW w:w="835" w:type="dxa"/>
            <w:tcBorders>
              <w:top w:val="none" w:sz="0" w:space="0" w:color="auto"/>
              <w:bottom w:val="none" w:sz="0" w:space="0" w:color="auto"/>
            </w:tcBorders>
            <w:shd w:val="clear" w:color="auto" w:fill="00B0F0"/>
          </w:tcPr>
          <w:p w14:paraId="411943EA"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b/>
                <w:sz w:val="16"/>
                <w:szCs w:val="16"/>
              </w:rPr>
            </w:pPr>
            <w:r w:rsidRPr="00FC6449">
              <w:rPr>
                <w:rFonts w:ascii="Century Gothic" w:eastAsia="Calibri" w:hAnsi="Century Gothic" w:cs="Times New Roman"/>
                <w:b/>
                <w:sz w:val="16"/>
                <w:szCs w:val="16"/>
              </w:rPr>
              <w:t>p-value</w:t>
            </w:r>
          </w:p>
        </w:tc>
      </w:tr>
      <w:tr w:rsidR="005A08B8" w:rsidRPr="00FC6449" w14:paraId="13723DEA" w14:textId="77777777" w:rsidTr="00A0654E">
        <w:trPr>
          <w:trHeight w:val="29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585056FF" w14:textId="77777777" w:rsidR="005A08B8" w:rsidRPr="00FC6449" w:rsidRDefault="005A08B8" w:rsidP="00A0654E">
            <w:pPr>
              <w:spacing w:after="0" w:line="240" w:lineRule="auto"/>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1805" w:type="dxa"/>
            <w:noWrap/>
            <w:hideMark/>
          </w:tcPr>
          <w:p w14:paraId="1D264A35"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875" w:type="dxa"/>
            <w:noWrap/>
            <w:hideMark/>
          </w:tcPr>
          <w:p w14:paraId="60F9A2D3"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N=561</w:t>
            </w:r>
          </w:p>
        </w:tc>
        <w:tc>
          <w:tcPr>
            <w:tcW w:w="758" w:type="dxa"/>
            <w:noWrap/>
            <w:hideMark/>
          </w:tcPr>
          <w:p w14:paraId="63E8751B"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N=309</w:t>
            </w:r>
          </w:p>
        </w:tc>
        <w:tc>
          <w:tcPr>
            <w:tcW w:w="758" w:type="dxa"/>
            <w:noWrap/>
            <w:hideMark/>
          </w:tcPr>
          <w:p w14:paraId="67E181B2"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N=252</w:t>
            </w:r>
          </w:p>
        </w:tc>
        <w:tc>
          <w:tcPr>
            <w:tcW w:w="859" w:type="dxa"/>
            <w:noWrap/>
            <w:hideMark/>
          </w:tcPr>
          <w:p w14:paraId="5139714A"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865" w:type="dxa"/>
          </w:tcPr>
          <w:p w14:paraId="23BC05BE"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N=159</w:t>
            </w:r>
          </w:p>
        </w:tc>
        <w:tc>
          <w:tcPr>
            <w:tcW w:w="758" w:type="dxa"/>
          </w:tcPr>
          <w:p w14:paraId="7F35060A"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N=402</w:t>
            </w:r>
          </w:p>
        </w:tc>
        <w:tc>
          <w:tcPr>
            <w:tcW w:w="835" w:type="dxa"/>
          </w:tcPr>
          <w:p w14:paraId="30359A6E"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p>
        </w:tc>
      </w:tr>
      <w:tr w:rsidR="005A08B8" w:rsidRPr="00FC6449" w14:paraId="46E8701C" w14:textId="77777777" w:rsidTr="00A065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bottom w:val="none" w:sz="0" w:space="0" w:color="auto"/>
            </w:tcBorders>
            <w:noWrap/>
            <w:hideMark/>
          </w:tcPr>
          <w:p w14:paraId="20BDE638"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Age household head</w:t>
            </w:r>
          </w:p>
        </w:tc>
        <w:tc>
          <w:tcPr>
            <w:tcW w:w="1805" w:type="dxa"/>
            <w:tcBorders>
              <w:top w:val="none" w:sz="0" w:space="0" w:color="auto"/>
              <w:bottom w:val="none" w:sz="0" w:space="0" w:color="auto"/>
            </w:tcBorders>
            <w:noWrap/>
            <w:hideMark/>
          </w:tcPr>
          <w:p w14:paraId="3035AC44" w14:textId="40F11D2B"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w:t>
            </w:r>
            <w:r w:rsidR="0013523E">
              <w:rPr>
                <w:rFonts w:ascii="Century Gothic" w:eastAsia="Calibri" w:hAnsi="Century Gothic" w:cs="Times New Roman"/>
                <w:sz w:val="16"/>
                <w:szCs w:val="16"/>
              </w:rPr>
              <w:t>Mean y</w:t>
            </w:r>
            <w:r w:rsidRPr="00FC6449">
              <w:rPr>
                <w:rFonts w:ascii="Century Gothic" w:eastAsia="Calibri" w:hAnsi="Century Gothic" w:cs="Times New Roman"/>
                <w:sz w:val="16"/>
                <w:szCs w:val="16"/>
              </w:rPr>
              <w:t>ears</w:t>
            </w:r>
          </w:p>
        </w:tc>
        <w:tc>
          <w:tcPr>
            <w:tcW w:w="875" w:type="dxa"/>
            <w:tcBorders>
              <w:top w:val="none" w:sz="0" w:space="0" w:color="auto"/>
              <w:bottom w:val="none" w:sz="0" w:space="0" w:color="auto"/>
            </w:tcBorders>
            <w:noWrap/>
            <w:hideMark/>
          </w:tcPr>
          <w:p w14:paraId="161E6FD7"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38.0 (11.9)</w:t>
            </w:r>
          </w:p>
        </w:tc>
        <w:tc>
          <w:tcPr>
            <w:tcW w:w="758" w:type="dxa"/>
            <w:tcBorders>
              <w:top w:val="none" w:sz="0" w:space="0" w:color="auto"/>
              <w:bottom w:val="none" w:sz="0" w:space="0" w:color="auto"/>
            </w:tcBorders>
            <w:noWrap/>
            <w:hideMark/>
          </w:tcPr>
          <w:p w14:paraId="28B55B5B"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39.5 (11.3)</w:t>
            </w:r>
          </w:p>
        </w:tc>
        <w:tc>
          <w:tcPr>
            <w:tcW w:w="758" w:type="dxa"/>
            <w:tcBorders>
              <w:top w:val="none" w:sz="0" w:space="0" w:color="auto"/>
              <w:bottom w:val="none" w:sz="0" w:space="0" w:color="auto"/>
            </w:tcBorders>
            <w:noWrap/>
            <w:hideMark/>
          </w:tcPr>
          <w:p w14:paraId="507E7A24"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36.2 (12.4)</w:t>
            </w:r>
          </w:p>
        </w:tc>
        <w:tc>
          <w:tcPr>
            <w:tcW w:w="859" w:type="dxa"/>
            <w:tcBorders>
              <w:top w:val="none" w:sz="0" w:space="0" w:color="auto"/>
              <w:bottom w:val="none" w:sz="0" w:space="0" w:color="auto"/>
            </w:tcBorders>
            <w:noWrap/>
            <w:hideMark/>
          </w:tcPr>
          <w:p w14:paraId="1F2086E1"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0.001</w:t>
            </w:r>
          </w:p>
        </w:tc>
        <w:tc>
          <w:tcPr>
            <w:tcW w:w="865" w:type="dxa"/>
            <w:tcBorders>
              <w:top w:val="none" w:sz="0" w:space="0" w:color="auto"/>
              <w:bottom w:val="none" w:sz="0" w:space="0" w:color="auto"/>
            </w:tcBorders>
          </w:tcPr>
          <w:p w14:paraId="3DE32A60"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38.4 (12.4)</w:t>
            </w:r>
          </w:p>
        </w:tc>
        <w:tc>
          <w:tcPr>
            <w:tcW w:w="758" w:type="dxa"/>
            <w:tcBorders>
              <w:top w:val="none" w:sz="0" w:space="0" w:color="auto"/>
              <w:bottom w:val="none" w:sz="0" w:space="0" w:color="auto"/>
            </w:tcBorders>
          </w:tcPr>
          <w:p w14:paraId="4EDD6709"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37.8 (11.7)</w:t>
            </w:r>
          </w:p>
        </w:tc>
        <w:tc>
          <w:tcPr>
            <w:tcW w:w="835" w:type="dxa"/>
            <w:tcBorders>
              <w:top w:val="none" w:sz="0" w:space="0" w:color="auto"/>
              <w:bottom w:val="none" w:sz="0" w:space="0" w:color="auto"/>
            </w:tcBorders>
          </w:tcPr>
          <w:p w14:paraId="1EC6AD06"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0.60</w:t>
            </w:r>
          </w:p>
        </w:tc>
      </w:tr>
      <w:tr w:rsidR="005A08B8" w:rsidRPr="00FC6449" w14:paraId="0DBDF78A" w14:textId="77777777" w:rsidTr="00A0654E">
        <w:trPr>
          <w:trHeight w:val="58"/>
        </w:trPr>
        <w:tc>
          <w:tcPr>
            <w:cnfStyle w:val="001000000000" w:firstRow="0" w:lastRow="0" w:firstColumn="1" w:lastColumn="0" w:oddVBand="0" w:evenVBand="0" w:oddHBand="0" w:evenHBand="0" w:firstRowFirstColumn="0" w:firstRowLastColumn="0" w:lastRowFirstColumn="0" w:lastRowLastColumn="0"/>
            <w:tcW w:w="1795" w:type="dxa"/>
            <w:vMerge w:val="restart"/>
            <w:noWrap/>
            <w:hideMark/>
          </w:tcPr>
          <w:p w14:paraId="5E21AD19"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Gender of household head</w:t>
            </w:r>
          </w:p>
        </w:tc>
        <w:tc>
          <w:tcPr>
            <w:tcW w:w="1805" w:type="dxa"/>
            <w:noWrap/>
            <w:hideMark/>
          </w:tcPr>
          <w:p w14:paraId="4CFA8A7F"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Female (%)</w:t>
            </w:r>
          </w:p>
        </w:tc>
        <w:tc>
          <w:tcPr>
            <w:tcW w:w="875" w:type="dxa"/>
            <w:noWrap/>
            <w:hideMark/>
          </w:tcPr>
          <w:p w14:paraId="42A011FD"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28.3 </w:t>
            </w:r>
          </w:p>
        </w:tc>
        <w:tc>
          <w:tcPr>
            <w:tcW w:w="758" w:type="dxa"/>
            <w:noWrap/>
            <w:hideMark/>
          </w:tcPr>
          <w:p w14:paraId="11DEE750"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31.1</w:t>
            </w:r>
          </w:p>
        </w:tc>
        <w:tc>
          <w:tcPr>
            <w:tcW w:w="758" w:type="dxa"/>
            <w:noWrap/>
            <w:hideMark/>
          </w:tcPr>
          <w:p w14:paraId="2F5C97B8"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25.0 </w:t>
            </w:r>
          </w:p>
        </w:tc>
        <w:tc>
          <w:tcPr>
            <w:tcW w:w="859" w:type="dxa"/>
            <w:noWrap/>
            <w:hideMark/>
          </w:tcPr>
          <w:p w14:paraId="0E353567"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0.11</w:t>
            </w:r>
          </w:p>
        </w:tc>
        <w:tc>
          <w:tcPr>
            <w:tcW w:w="865" w:type="dxa"/>
          </w:tcPr>
          <w:p w14:paraId="2A4E75CE"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p>
        </w:tc>
        <w:tc>
          <w:tcPr>
            <w:tcW w:w="758" w:type="dxa"/>
          </w:tcPr>
          <w:p w14:paraId="1F0A1AF5"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p>
        </w:tc>
        <w:tc>
          <w:tcPr>
            <w:tcW w:w="835" w:type="dxa"/>
          </w:tcPr>
          <w:p w14:paraId="61B8E88B"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p>
        </w:tc>
      </w:tr>
      <w:tr w:rsidR="005A08B8" w:rsidRPr="00FC6449" w14:paraId="00A6865D" w14:textId="77777777" w:rsidTr="00A0654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bottom w:val="none" w:sz="0" w:space="0" w:color="auto"/>
            </w:tcBorders>
            <w:noWrap/>
            <w:hideMark/>
          </w:tcPr>
          <w:p w14:paraId="4BCE10D8" w14:textId="77777777" w:rsidR="005A08B8" w:rsidRPr="00FC6449" w:rsidRDefault="005A08B8" w:rsidP="00A0654E">
            <w:pPr>
              <w:spacing w:after="0" w:line="240" w:lineRule="auto"/>
              <w:rPr>
                <w:rFonts w:ascii="Century Gothic" w:eastAsia="Calibri" w:hAnsi="Century Gothic" w:cs="Times New Roman"/>
                <w:b w:val="0"/>
                <w:sz w:val="16"/>
                <w:szCs w:val="16"/>
              </w:rPr>
            </w:pPr>
          </w:p>
        </w:tc>
        <w:tc>
          <w:tcPr>
            <w:tcW w:w="1805" w:type="dxa"/>
            <w:tcBorders>
              <w:top w:val="none" w:sz="0" w:space="0" w:color="auto"/>
              <w:bottom w:val="none" w:sz="0" w:space="0" w:color="auto"/>
            </w:tcBorders>
            <w:noWrap/>
            <w:hideMark/>
          </w:tcPr>
          <w:p w14:paraId="3B6912A6"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Male (%)</w:t>
            </w:r>
          </w:p>
        </w:tc>
        <w:tc>
          <w:tcPr>
            <w:tcW w:w="875" w:type="dxa"/>
            <w:tcBorders>
              <w:top w:val="none" w:sz="0" w:space="0" w:color="auto"/>
              <w:bottom w:val="none" w:sz="0" w:space="0" w:color="auto"/>
            </w:tcBorders>
            <w:noWrap/>
            <w:hideMark/>
          </w:tcPr>
          <w:p w14:paraId="48FD3E86"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71.7 </w:t>
            </w:r>
          </w:p>
        </w:tc>
        <w:tc>
          <w:tcPr>
            <w:tcW w:w="758" w:type="dxa"/>
            <w:tcBorders>
              <w:top w:val="none" w:sz="0" w:space="0" w:color="auto"/>
              <w:bottom w:val="none" w:sz="0" w:space="0" w:color="auto"/>
            </w:tcBorders>
            <w:noWrap/>
            <w:hideMark/>
          </w:tcPr>
          <w:p w14:paraId="36547AD0"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68.9 </w:t>
            </w:r>
          </w:p>
        </w:tc>
        <w:tc>
          <w:tcPr>
            <w:tcW w:w="758" w:type="dxa"/>
            <w:tcBorders>
              <w:top w:val="none" w:sz="0" w:space="0" w:color="auto"/>
              <w:bottom w:val="none" w:sz="0" w:space="0" w:color="auto"/>
            </w:tcBorders>
            <w:noWrap/>
            <w:hideMark/>
          </w:tcPr>
          <w:p w14:paraId="61F85920"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75.0 </w:t>
            </w:r>
          </w:p>
        </w:tc>
        <w:tc>
          <w:tcPr>
            <w:tcW w:w="859" w:type="dxa"/>
            <w:tcBorders>
              <w:top w:val="none" w:sz="0" w:space="0" w:color="auto"/>
              <w:bottom w:val="none" w:sz="0" w:space="0" w:color="auto"/>
            </w:tcBorders>
            <w:noWrap/>
            <w:hideMark/>
          </w:tcPr>
          <w:p w14:paraId="0F7FF91E"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865" w:type="dxa"/>
            <w:tcBorders>
              <w:top w:val="none" w:sz="0" w:space="0" w:color="auto"/>
              <w:bottom w:val="none" w:sz="0" w:space="0" w:color="auto"/>
            </w:tcBorders>
          </w:tcPr>
          <w:p w14:paraId="3B84BB3B"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p>
        </w:tc>
        <w:tc>
          <w:tcPr>
            <w:tcW w:w="758" w:type="dxa"/>
            <w:tcBorders>
              <w:top w:val="none" w:sz="0" w:space="0" w:color="auto"/>
              <w:bottom w:val="none" w:sz="0" w:space="0" w:color="auto"/>
            </w:tcBorders>
          </w:tcPr>
          <w:p w14:paraId="6E0F9D46"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p>
        </w:tc>
        <w:tc>
          <w:tcPr>
            <w:tcW w:w="835" w:type="dxa"/>
            <w:tcBorders>
              <w:top w:val="none" w:sz="0" w:space="0" w:color="auto"/>
              <w:bottom w:val="none" w:sz="0" w:space="0" w:color="auto"/>
            </w:tcBorders>
          </w:tcPr>
          <w:p w14:paraId="68117446"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p>
        </w:tc>
      </w:tr>
      <w:tr w:rsidR="005A08B8" w:rsidRPr="00FC6449" w14:paraId="1F03718C" w14:textId="77777777" w:rsidTr="00A0654E">
        <w:trPr>
          <w:trHeight w:val="58"/>
        </w:trPr>
        <w:tc>
          <w:tcPr>
            <w:cnfStyle w:val="001000000000" w:firstRow="0" w:lastRow="0" w:firstColumn="1" w:lastColumn="0" w:oddVBand="0" w:evenVBand="0" w:oddHBand="0" w:evenHBand="0" w:firstRowFirstColumn="0" w:firstRowLastColumn="0" w:lastRowFirstColumn="0" w:lastRowLastColumn="0"/>
            <w:tcW w:w="1795" w:type="dxa"/>
            <w:vMerge w:val="restart"/>
            <w:noWrap/>
          </w:tcPr>
          <w:p w14:paraId="0F7D449A"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Gender of the primary respondent</w:t>
            </w:r>
          </w:p>
        </w:tc>
        <w:tc>
          <w:tcPr>
            <w:tcW w:w="1805" w:type="dxa"/>
            <w:noWrap/>
          </w:tcPr>
          <w:p w14:paraId="53BD7EDE"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Female (%)</w:t>
            </w:r>
          </w:p>
        </w:tc>
        <w:tc>
          <w:tcPr>
            <w:tcW w:w="875" w:type="dxa"/>
            <w:noWrap/>
          </w:tcPr>
          <w:p w14:paraId="27B8F576"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66.7</w:t>
            </w:r>
          </w:p>
        </w:tc>
        <w:tc>
          <w:tcPr>
            <w:tcW w:w="758" w:type="dxa"/>
            <w:noWrap/>
          </w:tcPr>
          <w:p w14:paraId="7DAD73C0"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79.6 </w:t>
            </w:r>
          </w:p>
        </w:tc>
        <w:tc>
          <w:tcPr>
            <w:tcW w:w="758" w:type="dxa"/>
            <w:noWrap/>
          </w:tcPr>
          <w:p w14:paraId="023E7C53"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50.8 </w:t>
            </w:r>
          </w:p>
        </w:tc>
        <w:tc>
          <w:tcPr>
            <w:tcW w:w="859" w:type="dxa"/>
            <w:noWrap/>
          </w:tcPr>
          <w:p w14:paraId="32341B19"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&lt;0.001</w:t>
            </w:r>
          </w:p>
        </w:tc>
        <w:tc>
          <w:tcPr>
            <w:tcW w:w="865" w:type="dxa"/>
          </w:tcPr>
          <w:p w14:paraId="1400689A"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97.5</w:t>
            </w:r>
          </w:p>
        </w:tc>
        <w:tc>
          <w:tcPr>
            <w:tcW w:w="758" w:type="dxa"/>
          </w:tcPr>
          <w:p w14:paraId="6EB9903E"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54.5 </w:t>
            </w:r>
          </w:p>
        </w:tc>
        <w:tc>
          <w:tcPr>
            <w:tcW w:w="835" w:type="dxa"/>
          </w:tcPr>
          <w:p w14:paraId="5FDF927B"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&lt;0.001</w:t>
            </w:r>
          </w:p>
        </w:tc>
      </w:tr>
      <w:tr w:rsidR="005A08B8" w:rsidRPr="00FC6449" w14:paraId="6AEF4656" w14:textId="77777777" w:rsidTr="00A0654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bottom w:val="none" w:sz="0" w:space="0" w:color="auto"/>
            </w:tcBorders>
            <w:noWrap/>
          </w:tcPr>
          <w:p w14:paraId="6227BACF" w14:textId="77777777" w:rsidR="005A08B8" w:rsidRPr="00FC6449" w:rsidRDefault="005A08B8" w:rsidP="00A0654E">
            <w:pPr>
              <w:spacing w:after="0" w:line="240" w:lineRule="auto"/>
              <w:rPr>
                <w:rFonts w:ascii="Century Gothic" w:eastAsia="Calibri" w:hAnsi="Century Gothic" w:cs="Times New Roman"/>
                <w:b w:val="0"/>
                <w:sz w:val="16"/>
                <w:szCs w:val="16"/>
              </w:rPr>
            </w:pPr>
          </w:p>
        </w:tc>
        <w:tc>
          <w:tcPr>
            <w:tcW w:w="1805" w:type="dxa"/>
            <w:tcBorders>
              <w:top w:val="none" w:sz="0" w:space="0" w:color="auto"/>
              <w:bottom w:val="none" w:sz="0" w:space="0" w:color="auto"/>
            </w:tcBorders>
            <w:noWrap/>
          </w:tcPr>
          <w:p w14:paraId="293684D2"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Male (%)</w:t>
            </w:r>
          </w:p>
        </w:tc>
        <w:tc>
          <w:tcPr>
            <w:tcW w:w="875" w:type="dxa"/>
            <w:tcBorders>
              <w:top w:val="none" w:sz="0" w:space="0" w:color="auto"/>
              <w:bottom w:val="none" w:sz="0" w:space="0" w:color="auto"/>
            </w:tcBorders>
            <w:noWrap/>
          </w:tcPr>
          <w:p w14:paraId="2B923C2A"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33.3 </w:t>
            </w:r>
          </w:p>
        </w:tc>
        <w:tc>
          <w:tcPr>
            <w:tcW w:w="758" w:type="dxa"/>
            <w:tcBorders>
              <w:top w:val="none" w:sz="0" w:space="0" w:color="auto"/>
              <w:bottom w:val="none" w:sz="0" w:space="0" w:color="auto"/>
            </w:tcBorders>
            <w:noWrap/>
          </w:tcPr>
          <w:p w14:paraId="241AE2DD"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20.4 </w:t>
            </w:r>
          </w:p>
        </w:tc>
        <w:tc>
          <w:tcPr>
            <w:tcW w:w="758" w:type="dxa"/>
            <w:tcBorders>
              <w:top w:val="none" w:sz="0" w:space="0" w:color="auto"/>
              <w:bottom w:val="none" w:sz="0" w:space="0" w:color="auto"/>
            </w:tcBorders>
            <w:noWrap/>
          </w:tcPr>
          <w:p w14:paraId="367DF654"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49.2 </w:t>
            </w:r>
          </w:p>
        </w:tc>
        <w:tc>
          <w:tcPr>
            <w:tcW w:w="859" w:type="dxa"/>
            <w:tcBorders>
              <w:top w:val="none" w:sz="0" w:space="0" w:color="auto"/>
              <w:bottom w:val="none" w:sz="0" w:space="0" w:color="auto"/>
            </w:tcBorders>
            <w:noWrap/>
          </w:tcPr>
          <w:p w14:paraId="195FB748"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p>
        </w:tc>
        <w:tc>
          <w:tcPr>
            <w:tcW w:w="865" w:type="dxa"/>
            <w:tcBorders>
              <w:top w:val="none" w:sz="0" w:space="0" w:color="auto"/>
              <w:bottom w:val="none" w:sz="0" w:space="0" w:color="auto"/>
            </w:tcBorders>
          </w:tcPr>
          <w:p w14:paraId="0806F291"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2.5 </w:t>
            </w:r>
          </w:p>
        </w:tc>
        <w:tc>
          <w:tcPr>
            <w:tcW w:w="758" w:type="dxa"/>
            <w:tcBorders>
              <w:top w:val="none" w:sz="0" w:space="0" w:color="auto"/>
              <w:bottom w:val="none" w:sz="0" w:space="0" w:color="auto"/>
            </w:tcBorders>
          </w:tcPr>
          <w:p w14:paraId="0D945B01"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45.5 </w:t>
            </w:r>
          </w:p>
        </w:tc>
        <w:tc>
          <w:tcPr>
            <w:tcW w:w="835" w:type="dxa"/>
            <w:tcBorders>
              <w:top w:val="none" w:sz="0" w:space="0" w:color="auto"/>
              <w:bottom w:val="none" w:sz="0" w:space="0" w:color="auto"/>
            </w:tcBorders>
          </w:tcPr>
          <w:p w14:paraId="0F73DCEE"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p>
        </w:tc>
      </w:tr>
      <w:tr w:rsidR="005A08B8" w:rsidRPr="00FC6449" w14:paraId="2C29F734" w14:textId="77777777" w:rsidTr="00A0654E">
        <w:trPr>
          <w:trHeight w:val="290"/>
        </w:trPr>
        <w:tc>
          <w:tcPr>
            <w:cnfStyle w:val="001000000000" w:firstRow="0" w:lastRow="0" w:firstColumn="1" w:lastColumn="0" w:oddVBand="0" w:evenVBand="0" w:oddHBand="0" w:evenHBand="0" w:firstRowFirstColumn="0" w:firstRowLastColumn="0" w:lastRowFirstColumn="0" w:lastRowLastColumn="0"/>
            <w:tcW w:w="1795" w:type="dxa"/>
            <w:vMerge w:val="restart"/>
            <w:noWrap/>
            <w:hideMark/>
          </w:tcPr>
          <w:p w14:paraId="786A5410"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Education level of head</w:t>
            </w:r>
          </w:p>
          <w:p w14:paraId="2227EFB6"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 </w:t>
            </w:r>
          </w:p>
          <w:p w14:paraId="7123E35E"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 </w:t>
            </w:r>
          </w:p>
          <w:p w14:paraId="08D68D94"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 </w:t>
            </w:r>
          </w:p>
          <w:p w14:paraId="2A022721"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 </w:t>
            </w:r>
          </w:p>
        </w:tc>
        <w:tc>
          <w:tcPr>
            <w:tcW w:w="1805" w:type="dxa"/>
            <w:noWrap/>
            <w:hideMark/>
          </w:tcPr>
          <w:p w14:paraId="2FA3F7F4" w14:textId="501D5589"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Pr>
                <w:rFonts w:ascii="Century Gothic" w:eastAsia="Calibri" w:hAnsi="Century Gothic" w:cs="Times New Roman"/>
                <w:sz w:val="16"/>
                <w:szCs w:val="16"/>
              </w:rPr>
              <w:t>In</w:t>
            </w:r>
            <w:r w:rsidRPr="00FC6449">
              <w:rPr>
                <w:rFonts w:ascii="Century Gothic" w:eastAsia="Calibri" w:hAnsi="Century Gothic" w:cs="Times New Roman"/>
                <w:sz w:val="16"/>
                <w:szCs w:val="16"/>
              </w:rPr>
              <w:t>formal (%)</w:t>
            </w:r>
          </w:p>
        </w:tc>
        <w:tc>
          <w:tcPr>
            <w:tcW w:w="875" w:type="dxa"/>
            <w:noWrap/>
            <w:hideMark/>
          </w:tcPr>
          <w:p w14:paraId="406C12BF"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9.1 </w:t>
            </w:r>
          </w:p>
        </w:tc>
        <w:tc>
          <w:tcPr>
            <w:tcW w:w="758" w:type="dxa"/>
            <w:noWrap/>
            <w:hideMark/>
          </w:tcPr>
          <w:p w14:paraId="0D1811B1"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10.0</w:t>
            </w:r>
          </w:p>
        </w:tc>
        <w:tc>
          <w:tcPr>
            <w:tcW w:w="758" w:type="dxa"/>
            <w:noWrap/>
            <w:hideMark/>
          </w:tcPr>
          <w:p w14:paraId="6F6B60C8"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7.9</w:t>
            </w:r>
          </w:p>
        </w:tc>
        <w:tc>
          <w:tcPr>
            <w:tcW w:w="859" w:type="dxa"/>
            <w:noWrap/>
            <w:hideMark/>
          </w:tcPr>
          <w:p w14:paraId="056CBC51"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0.013</w:t>
            </w:r>
          </w:p>
        </w:tc>
        <w:tc>
          <w:tcPr>
            <w:tcW w:w="865" w:type="dxa"/>
          </w:tcPr>
          <w:p w14:paraId="37811304"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15.7</w:t>
            </w:r>
          </w:p>
        </w:tc>
        <w:tc>
          <w:tcPr>
            <w:tcW w:w="758" w:type="dxa"/>
          </w:tcPr>
          <w:p w14:paraId="6DC36501"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6.5 </w:t>
            </w:r>
          </w:p>
        </w:tc>
        <w:tc>
          <w:tcPr>
            <w:tcW w:w="835" w:type="dxa"/>
          </w:tcPr>
          <w:p w14:paraId="7C06CE6C"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&lt;0.001</w:t>
            </w:r>
          </w:p>
        </w:tc>
      </w:tr>
      <w:tr w:rsidR="005A08B8" w:rsidRPr="00FC6449" w14:paraId="2E5D533D" w14:textId="77777777" w:rsidTr="00A065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bottom w:val="none" w:sz="0" w:space="0" w:color="auto"/>
            </w:tcBorders>
            <w:noWrap/>
            <w:hideMark/>
          </w:tcPr>
          <w:p w14:paraId="60FD4401" w14:textId="77777777" w:rsidR="005A08B8" w:rsidRPr="00FC6449" w:rsidRDefault="005A08B8" w:rsidP="00A0654E">
            <w:pPr>
              <w:spacing w:after="0" w:line="240" w:lineRule="auto"/>
              <w:rPr>
                <w:rFonts w:ascii="Century Gothic" w:eastAsia="Calibri" w:hAnsi="Century Gothic" w:cs="Times New Roman"/>
                <w:b w:val="0"/>
                <w:sz w:val="16"/>
                <w:szCs w:val="16"/>
              </w:rPr>
            </w:pPr>
          </w:p>
        </w:tc>
        <w:tc>
          <w:tcPr>
            <w:tcW w:w="1805" w:type="dxa"/>
            <w:tcBorders>
              <w:top w:val="none" w:sz="0" w:space="0" w:color="auto"/>
              <w:bottom w:val="none" w:sz="0" w:space="0" w:color="auto"/>
            </w:tcBorders>
            <w:noWrap/>
            <w:hideMark/>
          </w:tcPr>
          <w:p w14:paraId="6F26CA74" w14:textId="52A43EFA"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Pr>
                <w:rFonts w:ascii="Century Gothic" w:eastAsia="Calibri" w:hAnsi="Century Gothic" w:cs="Times New Roman"/>
                <w:sz w:val="16"/>
                <w:szCs w:val="16"/>
              </w:rPr>
              <w:t>P</w:t>
            </w:r>
            <w:r w:rsidRPr="00FC6449">
              <w:rPr>
                <w:rFonts w:ascii="Century Gothic" w:eastAsia="Calibri" w:hAnsi="Century Gothic" w:cs="Times New Roman"/>
                <w:sz w:val="16"/>
                <w:szCs w:val="16"/>
              </w:rPr>
              <w:t>rimary (%)</w:t>
            </w:r>
          </w:p>
        </w:tc>
        <w:tc>
          <w:tcPr>
            <w:tcW w:w="875" w:type="dxa"/>
            <w:tcBorders>
              <w:top w:val="none" w:sz="0" w:space="0" w:color="auto"/>
              <w:bottom w:val="none" w:sz="0" w:space="0" w:color="auto"/>
            </w:tcBorders>
            <w:noWrap/>
            <w:hideMark/>
          </w:tcPr>
          <w:p w14:paraId="3E31BA27"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30.8 </w:t>
            </w:r>
          </w:p>
        </w:tc>
        <w:tc>
          <w:tcPr>
            <w:tcW w:w="758" w:type="dxa"/>
            <w:tcBorders>
              <w:top w:val="none" w:sz="0" w:space="0" w:color="auto"/>
              <w:bottom w:val="none" w:sz="0" w:space="0" w:color="auto"/>
            </w:tcBorders>
            <w:noWrap/>
            <w:hideMark/>
          </w:tcPr>
          <w:p w14:paraId="14BF474F"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31.7 </w:t>
            </w:r>
          </w:p>
        </w:tc>
        <w:tc>
          <w:tcPr>
            <w:tcW w:w="758" w:type="dxa"/>
            <w:tcBorders>
              <w:top w:val="none" w:sz="0" w:space="0" w:color="auto"/>
              <w:bottom w:val="none" w:sz="0" w:space="0" w:color="auto"/>
            </w:tcBorders>
            <w:noWrap/>
            <w:hideMark/>
          </w:tcPr>
          <w:p w14:paraId="091F4CB6"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29.8 </w:t>
            </w:r>
          </w:p>
        </w:tc>
        <w:tc>
          <w:tcPr>
            <w:tcW w:w="859" w:type="dxa"/>
            <w:tcBorders>
              <w:top w:val="none" w:sz="0" w:space="0" w:color="auto"/>
              <w:bottom w:val="none" w:sz="0" w:space="0" w:color="auto"/>
            </w:tcBorders>
            <w:noWrap/>
            <w:hideMark/>
          </w:tcPr>
          <w:p w14:paraId="10CE9FA3"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865" w:type="dxa"/>
            <w:tcBorders>
              <w:top w:val="none" w:sz="0" w:space="0" w:color="auto"/>
              <w:bottom w:val="none" w:sz="0" w:space="0" w:color="auto"/>
            </w:tcBorders>
          </w:tcPr>
          <w:p w14:paraId="61CEE88F"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37.7</w:t>
            </w:r>
          </w:p>
        </w:tc>
        <w:tc>
          <w:tcPr>
            <w:tcW w:w="758" w:type="dxa"/>
            <w:tcBorders>
              <w:top w:val="none" w:sz="0" w:space="0" w:color="auto"/>
              <w:bottom w:val="none" w:sz="0" w:space="0" w:color="auto"/>
            </w:tcBorders>
          </w:tcPr>
          <w:p w14:paraId="59BCA691"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28.1 </w:t>
            </w:r>
          </w:p>
        </w:tc>
        <w:tc>
          <w:tcPr>
            <w:tcW w:w="835" w:type="dxa"/>
            <w:tcBorders>
              <w:top w:val="none" w:sz="0" w:space="0" w:color="auto"/>
              <w:bottom w:val="none" w:sz="0" w:space="0" w:color="auto"/>
            </w:tcBorders>
          </w:tcPr>
          <w:p w14:paraId="354EE2BE"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p>
        </w:tc>
      </w:tr>
      <w:tr w:rsidR="005A08B8" w:rsidRPr="00FC6449" w14:paraId="5254FF6D" w14:textId="77777777" w:rsidTr="00A0654E">
        <w:trPr>
          <w:trHeight w:val="290"/>
        </w:trPr>
        <w:tc>
          <w:tcPr>
            <w:cnfStyle w:val="001000000000" w:firstRow="0" w:lastRow="0" w:firstColumn="1" w:lastColumn="0" w:oddVBand="0" w:evenVBand="0" w:oddHBand="0" w:evenHBand="0" w:firstRowFirstColumn="0" w:firstRowLastColumn="0" w:lastRowFirstColumn="0" w:lastRowLastColumn="0"/>
            <w:tcW w:w="1795" w:type="dxa"/>
            <w:vMerge/>
            <w:noWrap/>
            <w:hideMark/>
          </w:tcPr>
          <w:p w14:paraId="4D4F1830" w14:textId="77777777" w:rsidR="005A08B8" w:rsidRPr="00FC6449" w:rsidRDefault="005A08B8" w:rsidP="00A0654E">
            <w:pPr>
              <w:spacing w:after="0" w:line="240" w:lineRule="auto"/>
              <w:rPr>
                <w:rFonts w:ascii="Century Gothic" w:eastAsia="Calibri" w:hAnsi="Century Gothic" w:cs="Times New Roman"/>
                <w:b w:val="0"/>
                <w:sz w:val="16"/>
                <w:szCs w:val="16"/>
              </w:rPr>
            </w:pPr>
          </w:p>
        </w:tc>
        <w:tc>
          <w:tcPr>
            <w:tcW w:w="1805" w:type="dxa"/>
            <w:noWrap/>
            <w:hideMark/>
          </w:tcPr>
          <w:p w14:paraId="6E5FB8C9" w14:textId="46E54675"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Pr>
                <w:rFonts w:ascii="Century Gothic" w:eastAsia="Calibri" w:hAnsi="Century Gothic" w:cs="Times New Roman"/>
                <w:sz w:val="16"/>
                <w:szCs w:val="16"/>
              </w:rPr>
              <w:t>S</w:t>
            </w:r>
            <w:r w:rsidRPr="00FC6449">
              <w:rPr>
                <w:rFonts w:ascii="Century Gothic" w:eastAsia="Calibri" w:hAnsi="Century Gothic" w:cs="Times New Roman"/>
                <w:sz w:val="16"/>
                <w:szCs w:val="16"/>
              </w:rPr>
              <w:t>econdary (%)</w:t>
            </w:r>
          </w:p>
        </w:tc>
        <w:tc>
          <w:tcPr>
            <w:tcW w:w="875" w:type="dxa"/>
            <w:noWrap/>
            <w:hideMark/>
          </w:tcPr>
          <w:p w14:paraId="6940DE91"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35.7</w:t>
            </w:r>
          </w:p>
        </w:tc>
        <w:tc>
          <w:tcPr>
            <w:tcW w:w="758" w:type="dxa"/>
            <w:noWrap/>
            <w:hideMark/>
          </w:tcPr>
          <w:p w14:paraId="78A76213"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39.5</w:t>
            </w:r>
          </w:p>
        </w:tc>
        <w:tc>
          <w:tcPr>
            <w:tcW w:w="758" w:type="dxa"/>
            <w:noWrap/>
            <w:hideMark/>
          </w:tcPr>
          <w:p w14:paraId="486A6757"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31.0 </w:t>
            </w:r>
          </w:p>
        </w:tc>
        <w:tc>
          <w:tcPr>
            <w:tcW w:w="859" w:type="dxa"/>
            <w:noWrap/>
            <w:hideMark/>
          </w:tcPr>
          <w:p w14:paraId="350B58EF"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865" w:type="dxa"/>
          </w:tcPr>
          <w:p w14:paraId="0F5FAAFC"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25.2 </w:t>
            </w:r>
          </w:p>
        </w:tc>
        <w:tc>
          <w:tcPr>
            <w:tcW w:w="758" w:type="dxa"/>
          </w:tcPr>
          <w:p w14:paraId="642F3713"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39.8 </w:t>
            </w:r>
          </w:p>
        </w:tc>
        <w:tc>
          <w:tcPr>
            <w:tcW w:w="835" w:type="dxa"/>
          </w:tcPr>
          <w:p w14:paraId="0260B038"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p>
        </w:tc>
      </w:tr>
      <w:tr w:rsidR="005A08B8" w:rsidRPr="00FC6449" w14:paraId="37333863" w14:textId="77777777" w:rsidTr="00A065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bottom w:val="none" w:sz="0" w:space="0" w:color="auto"/>
            </w:tcBorders>
            <w:noWrap/>
            <w:hideMark/>
          </w:tcPr>
          <w:p w14:paraId="21D7E373" w14:textId="77777777" w:rsidR="005A08B8" w:rsidRPr="00FC6449" w:rsidRDefault="005A08B8" w:rsidP="00A0654E">
            <w:pPr>
              <w:spacing w:after="0" w:line="240" w:lineRule="auto"/>
              <w:rPr>
                <w:rFonts w:ascii="Century Gothic" w:eastAsia="Calibri" w:hAnsi="Century Gothic" w:cs="Times New Roman"/>
                <w:b w:val="0"/>
                <w:sz w:val="16"/>
                <w:szCs w:val="16"/>
              </w:rPr>
            </w:pPr>
          </w:p>
        </w:tc>
        <w:tc>
          <w:tcPr>
            <w:tcW w:w="1805" w:type="dxa"/>
            <w:tcBorders>
              <w:top w:val="none" w:sz="0" w:space="0" w:color="auto"/>
              <w:bottom w:val="none" w:sz="0" w:space="0" w:color="auto"/>
            </w:tcBorders>
            <w:noWrap/>
            <w:hideMark/>
          </w:tcPr>
          <w:p w14:paraId="723D7E01"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Vocational (%) </w:t>
            </w:r>
          </w:p>
        </w:tc>
        <w:tc>
          <w:tcPr>
            <w:tcW w:w="875" w:type="dxa"/>
            <w:tcBorders>
              <w:top w:val="none" w:sz="0" w:space="0" w:color="auto"/>
              <w:bottom w:val="none" w:sz="0" w:space="0" w:color="auto"/>
            </w:tcBorders>
            <w:noWrap/>
            <w:hideMark/>
          </w:tcPr>
          <w:p w14:paraId="3C17D44A"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12.8</w:t>
            </w:r>
          </w:p>
        </w:tc>
        <w:tc>
          <w:tcPr>
            <w:tcW w:w="758" w:type="dxa"/>
            <w:tcBorders>
              <w:top w:val="none" w:sz="0" w:space="0" w:color="auto"/>
              <w:bottom w:val="none" w:sz="0" w:space="0" w:color="auto"/>
            </w:tcBorders>
            <w:noWrap/>
            <w:hideMark/>
          </w:tcPr>
          <w:p w14:paraId="7937F252"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10.0 </w:t>
            </w:r>
          </w:p>
        </w:tc>
        <w:tc>
          <w:tcPr>
            <w:tcW w:w="758" w:type="dxa"/>
            <w:tcBorders>
              <w:top w:val="none" w:sz="0" w:space="0" w:color="auto"/>
              <w:bottom w:val="none" w:sz="0" w:space="0" w:color="auto"/>
            </w:tcBorders>
            <w:noWrap/>
            <w:hideMark/>
          </w:tcPr>
          <w:p w14:paraId="72583304"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16.3 </w:t>
            </w:r>
          </w:p>
        </w:tc>
        <w:tc>
          <w:tcPr>
            <w:tcW w:w="859" w:type="dxa"/>
            <w:tcBorders>
              <w:top w:val="none" w:sz="0" w:space="0" w:color="auto"/>
              <w:bottom w:val="none" w:sz="0" w:space="0" w:color="auto"/>
            </w:tcBorders>
            <w:noWrap/>
            <w:hideMark/>
          </w:tcPr>
          <w:p w14:paraId="3CAA0AC7"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865" w:type="dxa"/>
            <w:tcBorders>
              <w:top w:val="none" w:sz="0" w:space="0" w:color="auto"/>
              <w:bottom w:val="none" w:sz="0" w:space="0" w:color="auto"/>
            </w:tcBorders>
          </w:tcPr>
          <w:p w14:paraId="626C448A"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16.4</w:t>
            </w:r>
          </w:p>
        </w:tc>
        <w:tc>
          <w:tcPr>
            <w:tcW w:w="758" w:type="dxa"/>
            <w:tcBorders>
              <w:top w:val="none" w:sz="0" w:space="0" w:color="auto"/>
              <w:bottom w:val="none" w:sz="0" w:space="0" w:color="auto"/>
            </w:tcBorders>
          </w:tcPr>
          <w:p w14:paraId="6E8E5093"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11.4</w:t>
            </w:r>
          </w:p>
        </w:tc>
        <w:tc>
          <w:tcPr>
            <w:tcW w:w="835" w:type="dxa"/>
            <w:tcBorders>
              <w:top w:val="none" w:sz="0" w:space="0" w:color="auto"/>
              <w:bottom w:val="none" w:sz="0" w:space="0" w:color="auto"/>
            </w:tcBorders>
          </w:tcPr>
          <w:p w14:paraId="64B60D90"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p>
        </w:tc>
      </w:tr>
      <w:tr w:rsidR="005A08B8" w:rsidRPr="00FC6449" w14:paraId="13E8835B" w14:textId="77777777" w:rsidTr="00A0654E">
        <w:trPr>
          <w:trHeight w:val="290"/>
        </w:trPr>
        <w:tc>
          <w:tcPr>
            <w:cnfStyle w:val="001000000000" w:firstRow="0" w:lastRow="0" w:firstColumn="1" w:lastColumn="0" w:oddVBand="0" w:evenVBand="0" w:oddHBand="0" w:evenHBand="0" w:firstRowFirstColumn="0" w:firstRowLastColumn="0" w:lastRowFirstColumn="0" w:lastRowLastColumn="0"/>
            <w:tcW w:w="1795" w:type="dxa"/>
            <w:vMerge/>
            <w:noWrap/>
            <w:hideMark/>
          </w:tcPr>
          <w:p w14:paraId="4306F718" w14:textId="77777777" w:rsidR="005A08B8" w:rsidRPr="00FC6449" w:rsidRDefault="005A08B8" w:rsidP="00A0654E">
            <w:pPr>
              <w:spacing w:after="0" w:line="240" w:lineRule="auto"/>
              <w:rPr>
                <w:rFonts w:ascii="Century Gothic" w:eastAsia="Calibri" w:hAnsi="Century Gothic" w:cs="Times New Roman"/>
                <w:b w:val="0"/>
                <w:sz w:val="16"/>
                <w:szCs w:val="16"/>
              </w:rPr>
            </w:pPr>
          </w:p>
        </w:tc>
        <w:tc>
          <w:tcPr>
            <w:tcW w:w="1805" w:type="dxa"/>
            <w:noWrap/>
            <w:hideMark/>
          </w:tcPr>
          <w:p w14:paraId="7D423858"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University (%)</w:t>
            </w:r>
          </w:p>
        </w:tc>
        <w:tc>
          <w:tcPr>
            <w:tcW w:w="875" w:type="dxa"/>
            <w:noWrap/>
            <w:hideMark/>
          </w:tcPr>
          <w:p w14:paraId="707885FF"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11.6</w:t>
            </w:r>
          </w:p>
        </w:tc>
        <w:tc>
          <w:tcPr>
            <w:tcW w:w="758" w:type="dxa"/>
            <w:noWrap/>
            <w:hideMark/>
          </w:tcPr>
          <w:p w14:paraId="5AB9758E"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8.7 </w:t>
            </w:r>
          </w:p>
        </w:tc>
        <w:tc>
          <w:tcPr>
            <w:tcW w:w="758" w:type="dxa"/>
            <w:noWrap/>
            <w:hideMark/>
          </w:tcPr>
          <w:p w14:paraId="17DFB469"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15.1 </w:t>
            </w:r>
          </w:p>
        </w:tc>
        <w:tc>
          <w:tcPr>
            <w:tcW w:w="859" w:type="dxa"/>
            <w:noWrap/>
            <w:hideMark/>
          </w:tcPr>
          <w:p w14:paraId="7C18E23A"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865" w:type="dxa"/>
          </w:tcPr>
          <w:p w14:paraId="61ABD337"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5.0 </w:t>
            </w:r>
          </w:p>
        </w:tc>
        <w:tc>
          <w:tcPr>
            <w:tcW w:w="758" w:type="dxa"/>
          </w:tcPr>
          <w:p w14:paraId="17D2C078"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14.2 </w:t>
            </w:r>
          </w:p>
        </w:tc>
        <w:tc>
          <w:tcPr>
            <w:tcW w:w="835" w:type="dxa"/>
          </w:tcPr>
          <w:p w14:paraId="0B2E8D1F"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p>
        </w:tc>
      </w:tr>
      <w:tr w:rsidR="005A08B8" w:rsidRPr="00FC6449" w14:paraId="4E78FA28" w14:textId="77777777" w:rsidTr="00A065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bottom w:val="none" w:sz="0" w:space="0" w:color="auto"/>
            </w:tcBorders>
            <w:noWrap/>
            <w:hideMark/>
          </w:tcPr>
          <w:p w14:paraId="5A03EA29"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Total years of schooling of head</w:t>
            </w:r>
          </w:p>
        </w:tc>
        <w:tc>
          <w:tcPr>
            <w:tcW w:w="1805" w:type="dxa"/>
            <w:tcBorders>
              <w:top w:val="none" w:sz="0" w:space="0" w:color="auto"/>
              <w:bottom w:val="none" w:sz="0" w:space="0" w:color="auto"/>
            </w:tcBorders>
            <w:noWrap/>
            <w:hideMark/>
          </w:tcPr>
          <w:p w14:paraId="633B1842"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Years </w:t>
            </w:r>
          </w:p>
        </w:tc>
        <w:tc>
          <w:tcPr>
            <w:tcW w:w="875" w:type="dxa"/>
            <w:tcBorders>
              <w:top w:val="none" w:sz="0" w:space="0" w:color="auto"/>
              <w:bottom w:val="none" w:sz="0" w:space="0" w:color="auto"/>
            </w:tcBorders>
            <w:noWrap/>
            <w:hideMark/>
          </w:tcPr>
          <w:p w14:paraId="6D1E955C"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11.4 (3.5)</w:t>
            </w:r>
          </w:p>
        </w:tc>
        <w:tc>
          <w:tcPr>
            <w:tcW w:w="758" w:type="dxa"/>
            <w:tcBorders>
              <w:top w:val="none" w:sz="0" w:space="0" w:color="auto"/>
              <w:bottom w:val="none" w:sz="0" w:space="0" w:color="auto"/>
            </w:tcBorders>
            <w:noWrap/>
            <w:hideMark/>
          </w:tcPr>
          <w:p w14:paraId="4954CE27"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11.2 (3.4)</w:t>
            </w:r>
          </w:p>
        </w:tc>
        <w:tc>
          <w:tcPr>
            <w:tcW w:w="758" w:type="dxa"/>
            <w:tcBorders>
              <w:top w:val="none" w:sz="0" w:space="0" w:color="auto"/>
              <w:bottom w:val="none" w:sz="0" w:space="0" w:color="auto"/>
            </w:tcBorders>
            <w:noWrap/>
            <w:hideMark/>
          </w:tcPr>
          <w:p w14:paraId="55757F04"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11.7 (3.5)</w:t>
            </w:r>
          </w:p>
        </w:tc>
        <w:tc>
          <w:tcPr>
            <w:tcW w:w="859" w:type="dxa"/>
            <w:tcBorders>
              <w:top w:val="none" w:sz="0" w:space="0" w:color="auto"/>
              <w:bottom w:val="none" w:sz="0" w:space="0" w:color="auto"/>
            </w:tcBorders>
            <w:noWrap/>
            <w:hideMark/>
          </w:tcPr>
          <w:p w14:paraId="179695EC"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0.096</w:t>
            </w:r>
          </w:p>
        </w:tc>
        <w:tc>
          <w:tcPr>
            <w:tcW w:w="865" w:type="dxa"/>
            <w:tcBorders>
              <w:top w:val="none" w:sz="0" w:space="0" w:color="auto"/>
              <w:bottom w:val="none" w:sz="0" w:space="0" w:color="auto"/>
            </w:tcBorders>
          </w:tcPr>
          <w:p w14:paraId="07022D92"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10.5 (3.9)</w:t>
            </w:r>
          </w:p>
        </w:tc>
        <w:tc>
          <w:tcPr>
            <w:tcW w:w="758" w:type="dxa"/>
            <w:tcBorders>
              <w:top w:val="none" w:sz="0" w:space="0" w:color="auto"/>
              <w:bottom w:val="none" w:sz="0" w:space="0" w:color="auto"/>
            </w:tcBorders>
          </w:tcPr>
          <w:p w14:paraId="799ADB4E"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11.8 (3.2)</w:t>
            </w:r>
          </w:p>
        </w:tc>
        <w:tc>
          <w:tcPr>
            <w:tcW w:w="835" w:type="dxa"/>
            <w:tcBorders>
              <w:top w:val="none" w:sz="0" w:space="0" w:color="auto"/>
              <w:bottom w:val="none" w:sz="0" w:space="0" w:color="auto"/>
            </w:tcBorders>
          </w:tcPr>
          <w:p w14:paraId="44DC320D"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&lt;0.001</w:t>
            </w:r>
          </w:p>
        </w:tc>
      </w:tr>
      <w:tr w:rsidR="005A08B8" w:rsidRPr="00FC6449" w14:paraId="02BA9BC8" w14:textId="77777777" w:rsidTr="00A0654E">
        <w:trPr>
          <w:trHeight w:val="290"/>
        </w:trPr>
        <w:tc>
          <w:tcPr>
            <w:cnfStyle w:val="001000000000" w:firstRow="0" w:lastRow="0" w:firstColumn="1" w:lastColumn="0" w:oddVBand="0" w:evenVBand="0" w:oddHBand="0" w:evenHBand="0" w:firstRowFirstColumn="0" w:firstRowLastColumn="0" w:lastRowFirstColumn="0" w:lastRowLastColumn="0"/>
            <w:tcW w:w="1795" w:type="dxa"/>
            <w:vMerge w:val="restart"/>
            <w:noWrap/>
            <w:hideMark/>
          </w:tcPr>
          <w:p w14:paraId="1221BDC8"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Marital status of head</w:t>
            </w:r>
          </w:p>
          <w:p w14:paraId="337A4EB0"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 </w:t>
            </w:r>
          </w:p>
          <w:p w14:paraId="76299624"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 </w:t>
            </w:r>
          </w:p>
          <w:p w14:paraId="3471EBF9"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 </w:t>
            </w:r>
          </w:p>
        </w:tc>
        <w:tc>
          <w:tcPr>
            <w:tcW w:w="1805" w:type="dxa"/>
            <w:noWrap/>
            <w:hideMark/>
          </w:tcPr>
          <w:p w14:paraId="117683E8"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Single (never married) (%)</w:t>
            </w:r>
          </w:p>
        </w:tc>
        <w:tc>
          <w:tcPr>
            <w:tcW w:w="875" w:type="dxa"/>
            <w:noWrap/>
            <w:hideMark/>
          </w:tcPr>
          <w:p w14:paraId="0AAF0399"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21.2 </w:t>
            </w:r>
          </w:p>
        </w:tc>
        <w:tc>
          <w:tcPr>
            <w:tcW w:w="758" w:type="dxa"/>
            <w:noWrap/>
            <w:hideMark/>
          </w:tcPr>
          <w:p w14:paraId="7729AD6A"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19.4</w:t>
            </w:r>
          </w:p>
        </w:tc>
        <w:tc>
          <w:tcPr>
            <w:tcW w:w="758" w:type="dxa"/>
            <w:noWrap/>
            <w:hideMark/>
          </w:tcPr>
          <w:p w14:paraId="14EEBB7D"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23.4 </w:t>
            </w:r>
          </w:p>
        </w:tc>
        <w:tc>
          <w:tcPr>
            <w:tcW w:w="859" w:type="dxa"/>
            <w:noWrap/>
            <w:hideMark/>
          </w:tcPr>
          <w:p w14:paraId="259B672E"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0.67</w:t>
            </w:r>
          </w:p>
        </w:tc>
        <w:tc>
          <w:tcPr>
            <w:tcW w:w="865" w:type="dxa"/>
          </w:tcPr>
          <w:p w14:paraId="55D20F19"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45.9 </w:t>
            </w:r>
          </w:p>
        </w:tc>
        <w:tc>
          <w:tcPr>
            <w:tcW w:w="758" w:type="dxa"/>
          </w:tcPr>
          <w:p w14:paraId="769A258B"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11.4 </w:t>
            </w:r>
          </w:p>
        </w:tc>
        <w:tc>
          <w:tcPr>
            <w:tcW w:w="835" w:type="dxa"/>
          </w:tcPr>
          <w:p w14:paraId="129F422E"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&lt;0.001</w:t>
            </w:r>
          </w:p>
        </w:tc>
      </w:tr>
      <w:tr w:rsidR="005A08B8" w:rsidRPr="00FC6449" w14:paraId="4DE5B0B4" w14:textId="77777777" w:rsidTr="00A065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bottom w:val="none" w:sz="0" w:space="0" w:color="auto"/>
            </w:tcBorders>
            <w:noWrap/>
            <w:hideMark/>
          </w:tcPr>
          <w:p w14:paraId="4BF6FC8E" w14:textId="77777777" w:rsidR="005A08B8" w:rsidRPr="00FC6449" w:rsidRDefault="005A08B8" w:rsidP="00A0654E">
            <w:pPr>
              <w:spacing w:after="0" w:line="240" w:lineRule="auto"/>
              <w:rPr>
                <w:rFonts w:ascii="Century Gothic" w:eastAsia="Calibri" w:hAnsi="Century Gothic" w:cs="Times New Roman"/>
                <w:b w:val="0"/>
                <w:sz w:val="16"/>
                <w:szCs w:val="16"/>
              </w:rPr>
            </w:pPr>
          </w:p>
        </w:tc>
        <w:tc>
          <w:tcPr>
            <w:tcW w:w="1805" w:type="dxa"/>
            <w:tcBorders>
              <w:top w:val="none" w:sz="0" w:space="0" w:color="auto"/>
              <w:bottom w:val="none" w:sz="0" w:space="0" w:color="auto"/>
            </w:tcBorders>
            <w:noWrap/>
            <w:hideMark/>
          </w:tcPr>
          <w:p w14:paraId="5D43B691"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Married (%) </w:t>
            </w:r>
          </w:p>
        </w:tc>
        <w:tc>
          <w:tcPr>
            <w:tcW w:w="875" w:type="dxa"/>
            <w:tcBorders>
              <w:top w:val="none" w:sz="0" w:space="0" w:color="auto"/>
              <w:bottom w:val="none" w:sz="0" w:space="0" w:color="auto"/>
            </w:tcBorders>
            <w:noWrap/>
            <w:hideMark/>
          </w:tcPr>
          <w:p w14:paraId="09BFC780"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64.7 </w:t>
            </w:r>
          </w:p>
        </w:tc>
        <w:tc>
          <w:tcPr>
            <w:tcW w:w="758" w:type="dxa"/>
            <w:tcBorders>
              <w:top w:val="none" w:sz="0" w:space="0" w:color="auto"/>
              <w:bottom w:val="none" w:sz="0" w:space="0" w:color="auto"/>
            </w:tcBorders>
            <w:noWrap/>
            <w:hideMark/>
          </w:tcPr>
          <w:p w14:paraId="1D551F6B"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65.7 </w:t>
            </w:r>
          </w:p>
        </w:tc>
        <w:tc>
          <w:tcPr>
            <w:tcW w:w="758" w:type="dxa"/>
            <w:tcBorders>
              <w:top w:val="none" w:sz="0" w:space="0" w:color="auto"/>
              <w:bottom w:val="none" w:sz="0" w:space="0" w:color="auto"/>
            </w:tcBorders>
            <w:noWrap/>
            <w:hideMark/>
          </w:tcPr>
          <w:p w14:paraId="65A2FBE6"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63.5 </w:t>
            </w:r>
          </w:p>
        </w:tc>
        <w:tc>
          <w:tcPr>
            <w:tcW w:w="859" w:type="dxa"/>
            <w:tcBorders>
              <w:top w:val="none" w:sz="0" w:space="0" w:color="auto"/>
              <w:bottom w:val="none" w:sz="0" w:space="0" w:color="auto"/>
            </w:tcBorders>
            <w:noWrap/>
            <w:hideMark/>
          </w:tcPr>
          <w:p w14:paraId="38A690F4"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865" w:type="dxa"/>
            <w:tcBorders>
              <w:top w:val="none" w:sz="0" w:space="0" w:color="auto"/>
              <w:bottom w:val="none" w:sz="0" w:space="0" w:color="auto"/>
            </w:tcBorders>
          </w:tcPr>
          <w:p w14:paraId="6913B7C8"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10.1 </w:t>
            </w:r>
          </w:p>
        </w:tc>
        <w:tc>
          <w:tcPr>
            <w:tcW w:w="758" w:type="dxa"/>
            <w:tcBorders>
              <w:top w:val="none" w:sz="0" w:space="0" w:color="auto"/>
              <w:bottom w:val="none" w:sz="0" w:space="0" w:color="auto"/>
            </w:tcBorders>
          </w:tcPr>
          <w:p w14:paraId="347E5703"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86.3 </w:t>
            </w:r>
          </w:p>
        </w:tc>
        <w:tc>
          <w:tcPr>
            <w:tcW w:w="835" w:type="dxa"/>
            <w:tcBorders>
              <w:top w:val="none" w:sz="0" w:space="0" w:color="auto"/>
              <w:bottom w:val="none" w:sz="0" w:space="0" w:color="auto"/>
            </w:tcBorders>
          </w:tcPr>
          <w:p w14:paraId="6DDCE262"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p>
        </w:tc>
      </w:tr>
      <w:tr w:rsidR="005A08B8" w:rsidRPr="00FC6449" w14:paraId="5505EA02" w14:textId="77777777" w:rsidTr="00A0654E">
        <w:trPr>
          <w:trHeight w:val="290"/>
        </w:trPr>
        <w:tc>
          <w:tcPr>
            <w:cnfStyle w:val="001000000000" w:firstRow="0" w:lastRow="0" w:firstColumn="1" w:lastColumn="0" w:oddVBand="0" w:evenVBand="0" w:oddHBand="0" w:evenHBand="0" w:firstRowFirstColumn="0" w:firstRowLastColumn="0" w:lastRowFirstColumn="0" w:lastRowLastColumn="0"/>
            <w:tcW w:w="1795" w:type="dxa"/>
            <w:vMerge/>
            <w:noWrap/>
            <w:hideMark/>
          </w:tcPr>
          <w:p w14:paraId="7FB8C0D4" w14:textId="77777777" w:rsidR="005A08B8" w:rsidRPr="00FC6449" w:rsidRDefault="005A08B8" w:rsidP="00A0654E">
            <w:pPr>
              <w:spacing w:after="0" w:line="240" w:lineRule="auto"/>
              <w:rPr>
                <w:rFonts w:ascii="Century Gothic" w:eastAsia="Calibri" w:hAnsi="Century Gothic" w:cs="Times New Roman"/>
                <w:b w:val="0"/>
                <w:sz w:val="16"/>
                <w:szCs w:val="16"/>
              </w:rPr>
            </w:pPr>
          </w:p>
        </w:tc>
        <w:tc>
          <w:tcPr>
            <w:tcW w:w="1805" w:type="dxa"/>
            <w:noWrap/>
            <w:hideMark/>
          </w:tcPr>
          <w:p w14:paraId="6DCA843E"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Divorced/ separated (%)</w:t>
            </w:r>
          </w:p>
        </w:tc>
        <w:tc>
          <w:tcPr>
            <w:tcW w:w="875" w:type="dxa"/>
            <w:noWrap/>
            <w:hideMark/>
          </w:tcPr>
          <w:p w14:paraId="0D4028DA"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9.6 </w:t>
            </w:r>
          </w:p>
        </w:tc>
        <w:tc>
          <w:tcPr>
            <w:tcW w:w="758" w:type="dxa"/>
            <w:noWrap/>
            <w:hideMark/>
          </w:tcPr>
          <w:p w14:paraId="716BDD14"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10.4 </w:t>
            </w:r>
          </w:p>
        </w:tc>
        <w:tc>
          <w:tcPr>
            <w:tcW w:w="758" w:type="dxa"/>
            <w:noWrap/>
            <w:hideMark/>
          </w:tcPr>
          <w:p w14:paraId="520D36B6"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8.7 </w:t>
            </w:r>
          </w:p>
        </w:tc>
        <w:tc>
          <w:tcPr>
            <w:tcW w:w="859" w:type="dxa"/>
            <w:noWrap/>
            <w:hideMark/>
          </w:tcPr>
          <w:p w14:paraId="5FF8B410"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865" w:type="dxa"/>
          </w:tcPr>
          <w:p w14:paraId="6320C2BF"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29.6 </w:t>
            </w:r>
          </w:p>
        </w:tc>
        <w:tc>
          <w:tcPr>
            <w:tcW w:w="758" w:type="dxa"/>
          </w:tcPr>
          <w:p w14:paraId="7ADBF9AB"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1.7 </w:t>
            </w:r>
          </w:p>
        </w:tc>
        <w:tc>
          <w:tcPr>
            <w:tcW w:w="835" w:type="dxa"/>
          </w:tcPr>
          <w:p w14:paraId="6405FE9E"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p>
        </w:tc>
      </w:tr>
      <w:tr w:rsidR="005A08B8" w:rsidRPr="00FC6449" w14:paraId="5111C587" w14:textId="77777777" w:rsidTr="00A065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bottom w:val="none" w:sz="0" w:space="0" w:color="auto"/>
            </w:tcBorders>
            <w:noWrap/>
            <w:hideMark/>
          </w:tcPr>
          <w:p w14:paraId="5EEF3D2B" w14:textId="77777777" w:rsidR="005A08B8" w:rsidRPr="00FC6449" w:rsidRDefault="005A08B8" w:rsidP="00A0654E">
            <w:pPr>
              <w:spacing w:after="0" w:line="240" w:lineRule="auto"/>
              <w:rPr>
                <w:rFonts w:ascii="Century Gothic" w:eastAsia="Calibri" w:hAnsi="Century Gothic" w:cs="Times New Roman"/>
                <w:b w:val="0"/>
                <w:sz w:val="16"/>
                <w:szCs w:val="16"/>
              </w:rPr>
            </w:pPr>
          </w:p>
        </w:tc>
        <w:tc>
          <w:tcPr>
            <w:tcW w:w="1805" w:type="dxa"/>
            <w:tcBorders>
              <w:top w:val="none" w:sz="0" w:space="0" w:color="auto"/>
              <w:bottom w:val="none" w:sz="0" w:space="0" w:color="auto"/>
            </w:tcBorders>
            <w:noWrap/>
            <w:hideMark/>
          </w:tcPr>
          <w:p w14:paraId="1B0A90C9"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Widowed (%) </w:t>
            </w:r>
          </w:p>
        </w:tc>
        <w:tc>
          <w:tcPr>
            <w:tcW w:w="875" w:type="dxa"/>
            <w:tcBorders>
              <w:top w:val="none" w:sz="0" w:space="0" w:color="auto"/>
              <w:bottom w:val="none" w:sz="0" w:space="0" w:color="auto"/>
            </w:tcBorders>
            <w:noWrap/>
            <w:hideMark/>
          </w:tcPr>
          <w:p w14:paraId="7F6133A6"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4.5 </w:t>
            </w:r>
          </w:p>
        </w:tc>
        <w:tc>
          <w:tcPr>
            <w:tcW w:w="758" w:type="dxa"/>
            <w:tcBorders>
              <w:top w:val="none" w:sz="0" w:space="0" w:color="auto"/>
              <w:bottom w:val="none" w:sz="0" w:space="0" w:color="auto"/>
            </w:tcBorders>
            <w:noWrap/>
            <w:hideMark/>
          </w:tcPr>
          <w:p w14:paraId="4F077631"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4.5 </w:t>
            </w:r>
          </w:p>
        </w:tc>
        <w:tc>
          <w:tcPr>
            <w:tcW w:w="758" w:type="dxa"/>
            <w:tcBorders>
              <w:top w:val="none" w:sz="0" w:space="0" w:color="auto"/>
              <w:bottom w:val="none" w:sz="0" w:space="0" w:color="auto"/>
            </w:tcBorders>
            <w:noWrap/>
            <w:hideMark/>
          </w:tcPr>
          <w:p w14:paraId="6C4E1EA0"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4.4 </w:t>
            </w:r>
          </w:p>
        </w:tc>
        <w:tc>
          <w:tcPr>
            <w:tcW w:w="859" w:type="dxa"/>
            <w:tcBorders>
              <w:top w:val="none" w:sz="0" w:space="0" w:color="auto"/>
              <w:bottom w:val="none" w:sz="0" w:space="0" w:color="auto"/>
            </w:tcBorders>
            <w:noWrap/>
            <w:hideMark/>
          </w:tcPr>
          <w:p w14:paraId="0BF9BE63"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w:t>
            </w:r>
          </w:p>
        </w:tc>
        <w:tc>
          <w:tcPr>
            <w:tcW w:w="865" w:type="dxa"/>
            <w:tcBorders>
              <w:top w:val="none" w:sz="0" w:space="0" w:color="auto"/>
              <w:bottom w:val="none" w:sz="0" w:space="0" w:color="auto"/>
            </w:tcBorders>
          </w:tcPr>
          <w:p w14:paraId="0709A2ED"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14.5 </w:t>
            </w:r>
          </w:p>
        </w:tc>
        <w:tc>
          <w:tcPr>
            <w:tcW w:w="758" w:type="dxa"/>
            <w:tcBorders>
              <w:top w:val="none" w:sz="0" w:space="0" w:color="auto"/>
              <w:bottom w:val="none" w:sz="0" w:space="0" w:color="auto"/>
            </w:tcBorders>
          </w:tcPr>
          <w:p w14:paraId="17BC121A"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0.5 </w:t>
            </w:r>
          </w:p>
        </w:tc>
        <w:tc>
          <w:tcPr>
            <w:tcW w:w="835" w:type="dxa"/>
            <w:tcBorders>
              <w:top w:val="none" w:sz="0" w:space="0" w:color="auto"/>
              <w:bottom w:val="none" w:sz="0" w:space="0" w:color="auto"/>
            </w:tcBorders>
          </w:tcPr>
          <w:p w14:paraId="250F252C"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p>
        </w:tc>
      </w:tr>
      <w:tr w:rsidR="005A08B8" w:rsidRPr="00FC6449" w14:paraId="40C38259" w14:textId="77777777" w:rsidTr="00A0654E">
        <w:trPr>
          <w:trHeight w:val="29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31D39CE4"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Household size</w:t>
            </w:r>
          </w:p>
        </w:tc>
        <w:tc>
          <w:tcPr>
            <w:tcW w:w="1805" w:type="dxa"/>
            <w:noWrap/>
            <w:hideMark/>
          </w:tcPr>
          <w:p w14:paraId="1E36B04B"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Number </w:t>
            </w:r>
          </w:p>
        </w:tc>
        <w:tc>
          <w:tcPr>
            <w:tcW w:w="875" w:type="dxa"/>
            <w:noWrap/>
            <w:hideMark/>
          </w:tcPr>
          <w:p w14:paraId="33160271"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3.6 (1.6)</w:t>
            </w:r>
          </w:p>
        </w:tc>
        <w:tc>
          <w:tcPr>
            <w:tcW w:w="758" w:type="dxa"/>
            <w:noWrap/>
            <w:hideMark/>
          </w:tcPr>
          <w:p w14:paraId="6E6870AE"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3.8 (1.5)</w:t>
            </w:r>
          </w:p>
        </w:tc>
        <w:tc>
          <w:tcPr>
            <w:tcW w:w="758" w:type="dxa"/>
            <w:noWrap/>
            <w:hideMark/>
          </w:tcPr>
          <w:p w14:paraId="37B7B5ED"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3.4 (1.7)</w:t>
            </w:r>
          </w:p>
        </w:tc>
        <w:tc>
          <w:tcPr>
            <w:tcW w:w="859" w:type="dxa"/>
            <w:noWrap/>
            <w:hideMark/>
          </w:tcPr>
          <w:p w14:paraId="1DCB2289"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0.014</w:t>
            </w:r>
          </w:p>
        </w:tc>
        <w:tc>
          <w:tcPr>
            <w:tcW w:w="865" w:type="dxa"/>
          </w:tcPr>
          <w:p w14:paraId="14F8A8A8"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3.5 (1.8)</w:t>
            </w:r>
          </w:p>
        </w:tc>
        <w:tc>
          <w:tcPr>
            <w:tcW w:w="758" w:type="dxa"/>
          </w:tcPr>
          <w:p w14:paraId="226AE211"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3.7 (1.7)</w:t>
            </w:r>
          </w:p>
        </w:tc>
        <w:tc>
          <w:tcPr>
            <w:tcW w:w="835" w:type="dxa"/>
          </w:tcPr>
          <w:p w14:paraId="796F6004"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0.14</w:t>
            </w:r>
          </w:p>
        </w:tc>
      </w:tr>
      <w:tr w:rsidR="005A08B8" w:rsidRPr="00FC6449" w14:paraId="1758753C" w14:textId="77777777" w:rsidTr="00A065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bottom w:val="none" w:sz="0" w:space="0" w:color="auto"/>
            </w:tcBorders>
            <w:noWrap/>
            <w:hideMark/>
          </w:tcPr>
          <w:p w14:paraId="276C64C7"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Times New Roman"/>
                <w:sz w:val="16"/>
                <w:szCs w:val="16"/>
              </w:rPr>
              <w:t>Children below 5 years</w:t>
            </w:r>
          </w:p>
        </w:tc>
        <w:tc>
          <w:tcPr>
            <w:tcW w:w="1805" w:type="dxa"/>
            <w:tcBorders>
              <w:top w:val="none" w:sz="0" w:space="0" w:color="auto"/>
              <w:bottom w:val="none" w:sz="0" w:space="0" w:color="auto"/>
            </w:tcBorders>
            <w:noWrap/>
            <w:hideMark/>
          </w:tcPr>
          <w:p w14:paraId="0462F4F9"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Number </w:t>
            </w:r>
          </w:p>
        </w:tc>
        <w:tc>
          <w:tcPr>
            <w:tcW w:w="875" w:type="dxa"/>
            <w:tcBorders>
              <w:top w:val="none" w:sz="0" w:space="0" w:color="auto"/>
              <w:bottom w:val="none" w:sz="0" w:space="0" w:color="auto"/>
            </w:tcBorders>
            <w:noWrap/>
            <w:hideMark/>
          </w:tcPr>
          <w:p w14:paraId="635C9D4B"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0.5 (0.6)</w:t>
            </w:r>
          </w:p>
        </w:tc>
        <w:tc>
          <w:tcPr>
            <w:tcW w:w="758" w:type="dxa"/>
            <w:tcBorders>
              <w:top w:val="none" w:sz="0" w:space="0" w:color="auto"/>
              <w:bottom w:val="none" w:sz="0" w:space="0" w:color="auto"/>
            </w:tcBorders>
            <w:noWrap/>
            <w:hideMark/>
          </w:tcPr>
          <w:p w14:paraId="730B1FDC"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0.5 (0.6)</w:t>
            </w:r>
          </w:p>
        </w:tc>
        <w:tc>
          <w:tcPr>
            <w:tcW w:w="758" w:type="dxa"/>
            <w:tcBorders>
              <w:top w:val="none" w:sz="0" w:space="0" w:color="auto"/>
              <w:bottom w:val="none" w:sz="0" w:space="0" w:color="auto"/>
            </w:tcBorders>
            <w:noWrap/>
            <w:hideMark/>
          </w:tcPr>
          <w:p w14:paraId="0CD21E0E"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0.5 (0.6)</w:t>
            </w:r>
          </w:p>
        </w:tc>
        <w:tc>
          <w:tcPr>
            <w:tcW w:w="859" w:type="dxa"/>
            <w:tcBorders>
              <w:top w:val="none" w:sz="0" w:space="0" w:color="auto"/>
              <w:bottom w:val="none" w:sz="0" w:space="0" w:color="auto"/>
            </w:tcBorders>
            <w:noWrap/>
            <w:hideMark/>
          </w:tcPr>
          <w:p w14:paraId="73D7BE8C"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0.26</w:t>
            </w:r>
          </w:p>
        </w:tc>
        <w:tc>
          <w:tcPr>
            <w:tcW w:w="865" w:type="dxa"/>
            <w:tcBorders>
              <w:top w:val="none" w:sz="0" w:space="0" w:color="auto"/>
              <w:bottom w:val="none" w:sz="0" w:space="0" w:color="auto"/>
            </w:tcBorders>
          </w:tcPr>
          <w:p w14:paraId="36B5FB4B"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0.4 (0.5)</w:t>
            </w:r>
          </w:p>
        </w:tc>
        <w:tc>
          <w:tcPr>
            <w:tcW w:w="758" w:type="dxa"/>
            <w:tcBorders>
              <w:top w:val="none" w:sz="0" w:space="0" w:color="auto"/>
              <w:bottom w:val="none" w:sz="0" w:space="0" w:color="auto"/>
            </w:tcBorders>
          </w:tcPr>
          <w:p w14:paraId="7E763E97"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0.5 (0.7)</w:t>
            </w:r>
          </w:p>
        </w:tc>
        <w:tc>
          <w:tcPr>
            <w:tcW w:w="835" w:type="dxa"/>
            <w:tcBorders>
              <w:top w:val="none" w:sz="0" w:space="0" w:color="auto"/>
              <w:bottom w:val="none" w:sz="0" w:space="0" w:color="auto"/>
            </w:tcBorders>
          </w:tcPr>
          <w:p w14:paraId="194C1899"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 0.002</w:t>
            </w:r>
          </w:p>
        </w:tc>
      </w:tr>
      <w:tr w:rsidR="005A08B8" w:rsidRPr="00FC6449" w14:paraId="3CAA521C" w14:textId="77777777" w:rsidTr="00A0654E">
        <w:trPr>
          <w:trHeight w:val="290"/>
        </w:trPr>
        <w:tc>
          <w:tcPr>
            <w:cnfStyle w:val="001000000000" w:firstRow="0" w:lastRow="0" w:firstColumn="1" w:lastColumn="0" w:oddVBand="0" w:evenVBand="0" w:oddHBand="0" w:evenHBand="0" w:firstRowFirstColumn="0" w:firstRowLastColumn="0" w:lastRowFirstColumn="0" w:lastRowLastColumn="0"/>
            <w:tcW w:w="1795" w:type="dxa"/>
            <w:vMerge w:val="restart"/>
            <w:noWrap/>
          </w:tcPr>
          <w:p w14:paraId="3796357F" w14:textId="77777777" w:rsidR="005A08B8" w:rsidRPr="00FC6449" w:rsidRDefault="005A08B8" w:rsidP="00A0654E">
            <w:pPr>
              <w:spacing w:after="0" w:line="240" w:lineRule="auto"/>
              <w:rPr>
                <w:rFonts w:ascii="Century Gothic" w:eastAsia="Calibri" w:hAnsi="Century Gothic" w:cs="Times New Roman"/>
                <w:b w:val="0"/>
                <w:sz w:val="16"/>
                <w:szCs w:val="16"/>
              </w:rPr>
            </w:pPr>
            <w:r w:rsidRPr="00FC6449">
              <w:rPr>
                <w:rFonts w:ascii="Century Gothic" w:eastAsia="Calibri" w:hAnsi="Century Gothic" w:cs="Calibri"/>
                <w:sz w:val="16"/>
                <w:szCs w:val="16"/>
              </w:rPr>
              <w:t>Wealth index</w:t>
            </w:r>
          </w:p>
        </w:tc>
        <w:tc>
          <w:tcPr>
            <w:tcW w:w="1805" w:type="dxa"/>
            <w:noWrap/>
          </w:tcPr>
          <w:p w14:paraId="188F138B"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Lowest income (%) </w:t>
            </w:r>
          </w:p>
        </w:tc>
        <w:tc>
          <w:tcPr>
            <w:tcW w:w="0" w:type="dxa"/>
            <w:noWrap/>
          </w:tcPr>
          <w:p w14:paraId="43ED7D22"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33.3</w:t>
            </w:r>
          </w:p>
        </w:tc>
        <w:tc>
          <w:tcPr>
            <w:tcW w:w="0" w:type="dxa"/>
            <w:noWrap/>
          </w:tcPr>
          <w:p w14:paraId="08E65FB1"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18.1 </w:t>
            </w:r>
          </w:p>
        </w:tc>
        <w:tc>
          <w:tcPr>
            <w:tcW w:w="0" w:type="dxa"/>
            <w:noWrap/>
          </w:tcPr>
          <w:p w14:paraId="08F1B0B7"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52.0</w:t>
            </w:r>
          </w:p>
        </w:tc>
        <w:tc>
          <w:tcPr>
            <w:tcW w:w="0" w:type="dxa"/>
            <w:vMerge w:val="restart"/>
            <w:noWrap/>
          </w:tcPr>
          <w:p w14:paraId="3B1524C9"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16"/>
                <w:szCs w:val="16"/>
              </w:rPr>
            </w:pPr>
          </w:p>
          <w:p w14:paraId="353117B9"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&lt;0.001</w:t>
            </w:r>
          </w:p>
        </w:tc>
        <w:tc>
          <w:tcPr>
            <w:tcW w:w="0" w:type="dxa"/>
          </w:tcPr>
          <w:p w14:paraId="3767F2D8"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37.1</w:t>
            </w:r>
          </w:p>
        </w:tc>
        <w:tc>
          <w:tcPr>
            <w:tcW w:w="0" w:type="dxa"/>
          </w:tcPr>
          <w:p w14:paraId="29DC0BC2"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31.8 </w:t>
            </w:r>
          </w:p>
        </w:tc>
        <w:tc>
          <w:tcPr>
            <w:tcW w:w="0" w:type="dxa"/>
            <w:vMerge w:val="restart"/>
          </w:tcPr>
          <w:p w14:paraId="79BBC94C"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16"/>
                <w:szCs w:val="16"/>
              </w:rPr>
            </w:pPr>
            <w:r w:rsidRPr="00FC6449">
              <w:rPr>
                <w:rFonts w:ascii="Century Gothic" w:eastAsia="Calibri" w:hAnsi="Century Gothic" w:cs="Calibri"/>
                <w:sz w:val="16"/>
                <w:szCs w:val="16"/>
              </w:rPr>
              <w:t xml:space="preserve"> </w:t>
            </w:r>
          </w:p>
          <w:p w14:paraId="34264ED0"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0.47</w:t>
            </w:r>
          </w:p>
        </w:tc>
      </w:tr>
      <w:tr w:rsidR="005A08B8" w:rsidRPr="00FC6449" w14:paraId="15E48723" w14:textId="77777777" w:rsidTr="00A065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bottom w:val="none" w:sz="0" w:space="0" w:color="auto"/>
            </w:tcBorders>
            <w:noWrap/>
          </w:tcPr>
          <w:p w14:paraId="6D1CE020" w14:textId="77777777" w:rsidR="005A08B8" w:rsidRPr="00FC6449" w:rsidRDefault="005A08B8" w:rsidP="00A0654E">
            <w:pPr>
              <w:spacing w:after="0" w:line="240" w:lineRule="auto"/>
              <w:rPr>
                <w:rFonts w:ascii="Century Gothic" w:eastAsia="Calibri" w:hAnsi="Century Gothic" w:cs="Times New Roman"/>
                <w:sz w:val="16"/>
                <w:szCs w:val="16"/>
              </w:rPr>
            </w:pPr>
          </w:p>
        </w:tc>
        <w:tc>
          <w:tcPr>
            <w:tcW w:w="1805" w:type="dxa"/>
            <w:tcBorders>
              <w:top w:val="none" w:sz="0" w:space="0" w:color="auto"/>
              <w:bottom w:val="none" w:sz="0" w:space="0" w:color="auto"/>
            </w:tcBorders>
            <w:noWrap/>
          </w:tcPr>
          <w:p w14:paraId="07CF114E"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Middle income (%) </w:t>
            </w:r>
          </w:p>
        </w:tc>
        <w:tc>
          <w:tcPr>
            <w:tcW w:w="0" w:type="dxa"/>
            <w:tcBorders>
              <w:top w:val="none" w:sz="0" w:space="0" w:color="auto"/>
              <w:bottom w:val="none" w:sz="0" w:space="0" w:color="auto"/>
            </w:tcBorders>
            <w:noWrap/>
          </w:tcPr>
          <w:p w14:paraId="2DD7A38C"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34.4 </w:t>
            </w:r>
          </w:p>
        </w:tc>
        <w:tc>
          <w:tcPr>
            <w:tcW w:w="0" w:type="dxa"/>
            <w:tcBorders>
              <w:top w:val="none" w:sz="0" w:space="0" w:color="auto"/>
              <w:bottom w:val="none" w:sz="0" w:space="0" w:color="auto"/>
            </w:tcBorders>
            <w:noWrap/>
          </w:tcPr>
          <w:p w14:paraId="44A9ECE7"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40.1 </w:t>
            </w:r>
          </w:p>
        </w:tc>
        <w:tc>
          <w:tcPr>
            <w:tcW w:w="0" w:type="dxa"/>
            <w:tcBorders>
              <w:top w:val="none" w:sz="0" w:space="0" w:color="auto"/>
              <w:bottom w:val="none" w:sz="0" w:space="0" w:color="auto"/>
            </w:tcBorders>
            <w:noWrap/>
          </w:tcPr>
          <w:p w14:paraId="45F238DA"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27.4 </w:t>
            </w:r>
          </w:p>
        </w:tc>
        <w:tc>
          <w:tcPr>
            <w:tcW w:w="0" w:type="dxa"/>
            <w:vMerge/>
            <w:tcBorders>
              <w:top w:val="none" w:sz="0" w:space="0" w:color="auto"/>
              <w:bottom w:val="none" w:sz="0" w:space="0" w:color="auto"/>
            </w:tcBorders>
            <w:noWrap/>
          </w:tcPr>
          <w:p w14:paraId="787BE25A"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p>
        </w:tc>
        <w:tc>
          <w:tcPr>
            <w:tcW w:w="0" w:type="dxa"/>
            <w:tcBorders>
              <w:top w:val="none" w:sz="0" w:space="0" w:color="auto"/>
              <w:bottom w:val="none" w:sz="0" w:space="0" w:color="auto"/>
            </w:tcBorders>
          </w:tcPr>
          <w:p w14:paraId="43A78AC2"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33.3 </w:t>
            </w:r>
          </w:p>
        </w:tc>
        <w:tc>
          <w:tcPr>
            <w:tcW w:w="0" w:type="dxa"/>
            <w:tcBorders>
              <w:top w:val="none" w:sz="0" w:space="0" w:color="auto"/>
              <w:bottom w:val="none" w:sz="0" w:space="0" w:color="auto"/>
            </w:tcBorders>
          </w:tcPr>
          <w:p w14:paraId="0D831C41"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34.8 </w:t>
            </w:r>
          </w:p>
        </w:tc>
        <w:tc>
          <w:tcPr>
            <w:tcW w:w="0" w:type="dxa"/>
            <w:vMerge/>
            <w:tcBorders>
              <w:top w:val="none" w:sz="0" w:space="0" w:color="auto"/>
              <w:bottom w:val="none" w:sz="0" w:space="0" w:color="auto"/>
            </w:tcBorders>
          </w:tcPr>
          <w:p w14:paraId="79DFB30A" w14:textId="77777777" w:rsidR="005A08B8" w:rsidRPr="00FC6449" w:rsidRDefault="005A08B8" w:rsidP="00A0654E">
            <w:pPr>
              <w:spacing w:after="0" w:line="240" w:lineRule="auto"/>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p>
        </w:tc>
      </w:tr>
      <w:tr w:rsidR="005A08B8" w:rsidRPr="00FC6449" w14:paraId="3A9F2AEB" w14:textId="77777777" w:rsidTr="00A0654E">
        <w:trPr>
          <w:trHeight w:val="290"/>
        </w:trPr>
        <w:tc>
          <w:tcPr>
            <w:cnfStyle w:val="001000000000" w:firstRow="0" w:lastRow="0" w:firstColumn="1" w:lastColumn="0" w:oddVBand="0" w:evenVBand="0" w:oddHBand="0" w:evenHBand="0" w:firstRowFirstColumn="0" w:firstRowLastColumn="0" w:lastRowFirstColumn="0" w:lastRowLastColumn="0"/>
            <w:tcW w:w="1795" w:type="dxa"/>
            <w:vMerge/>
            <w:noWrap/>
          </w:tcPr>
          <w:p w14:paraId="7B2110F8" w14:textId="77777777" w:rsidR="005A08B8" w:rsidRPr="00FC6449" w:rsidRDefault="005A08B8" w:rsidP="00A0654E">
            <w:pPr>
              <w:spacing w:after="0" w:line="240" w:lineRule="auto"/>
              <w:rPr>
                <w:rFonts w:ascii="Century Gothic" w:eastAsia="Calibri" w:hAnsi="Century Gothic" w:cs="Times New Roman"/>
                <w:sz w:val="16"/>
                <w:szCs w:val="16"/>
              </w:rPr>
            </w:pPr>
          </w:p>
        </w:tc>
        <w:tc>
          <w:tcPr>
            <w:tcW w:w="1805" w:type="dxa"/>
            <w:noWrap/>
          </w:tcPr>
          <w:p w14:paraId="3E94F055"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Times New Roman"/>
                <w:sz w:val="16"/>
                <w:szCs w:val="16"/>
              </w:rPr>
              <w:t xml:space="preserve">High income (%) </w:t>
            </w:r>
          </w:p>
        </w:tc>
        <w:tc>
          <w:tcPr>
            <w:tcW w:w="0" w:type="dxa"/>
            <w:noWrap/>
          </w:tcPr>
          <w:p w14:paraId="72D4B8A1"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32.3 </w:t>
            </w:r>
          </w:p>
        </w:tc>
        <w:tc>
          <w:tcPr>
            <w:tcW w:w="0" w:type="dxa"/>
            <w:noWrap/>
          </w:tcPr>
          <w:p w14:paraId="65BBEAD4"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41.7 </w:t>
            </w:r>
          </w:p>
        </w:tc>
        <w:tc>
          <w:tcPr>
            <w:tcW w:w="0" w:type="dxa"/>
            <w:noWrap/>
          </w:tcPr>
          <w:p w14:paraId="752CA80B"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20.6 </w:t>
            </w:r>
          </w:p>
        </w:tc>
        <w:tc>
          <w:tcPr>
            <w:tcW w:w="0" w:type="dxa"/>
            <w:vMerge/>
            <w:noWrap/>
          </w:tcPr>
          <w:p w14:paraId="4D37B6D1"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p>
        </w:tc>
        <w:tc>
          <w:tcPr>
            <w:tcW w:w="0" w:type="dxa"/>
          </w:tcPr>
          <w:p w14:paraId="6D6D3D79"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29.6 </w:t>
            </w:r>
          </w:p>
        </w:tc>
        <w:tc>
          <w:tcPr>
            <w:tcW w:w="0" w:type="dxa"/>
          </w:tcPr>
          <w:p w14:paraId="12DC4B16"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r w:rsidRPr="00FC6449">
              <w:rPr>
                <w:rFonts w:ascii="Century Gothic" w:eastAsia="Calibri" w:hAnsi="Century Gothic" w:cs="Calibri"/>
                <w:sz w:val="16"/>
                <w:szCs w:val="16"/>
              </w:rPr>
              <w:t xml:space="preserve">33.3 </w:t>
            </w:r>
          </w:p>
        </w:tc>
        <w:tc>
          <w:tcPr>
            <w:tcW w:w="0" w:type="dxa"/>
            <w:vMerge/>
          </w:tcPr>
          <w:p w14:paraId="283955D9" w14:textId="77777777" w:rsidR="005A08B8" w:rsidRPr="00FC6449" w:rsidRDefault="005A08B8" w:rsidP="00A0654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6"/>
                <w:szCs w:val="16"/>
              </w:rPr>
            </w:pPr>
          </w:p>
        </w:tc>
      </w:tr>
    </w:tbl>
    <w:p w14:paraId="2E4A7F26" w14:textId="77777777" w:rsidR="005A08B8" w:rsidRDefault="005A08B8" w:rsidP="005A08B8">
      <w:pPr>
        <w:spacing w:before="120" w:after="240"/>
        <w:rPr>
          <w:rFonts w:ascii="Century Gothic" w:eastAsia="Calibri" w:hAnsi="Century Gothic" w:cs="Times New Roman"/>
          <w:b/>
          <w:kern w:val="2"/>
          <w:sz w:val="18"/>
          <w:szCs w:val="20"/>
          <w14:ligatures w14:val="standardContextual"/>
        </w:rPr>
      </w:pPr>
      <w:r w:rsidRPr="00FC6449">
        <w:rPr>
          <w:rFonts w:ascii="Century Gothic" w:eastAsia="Calibri" w:hAnsi="Century Gothic" w:cs="Times New Roman"/>
          <w:b/>
          <w:kern w:val="2"/>
          <w:sz w:val="18"/>
          <w:szCs w:val="20"/>
          <w14:ligatures w14:val="standardContextual"/>
        </w:rPr>
        <w:t xml:space="preserve">Consumer survey (June 2024): Standard deviation in brackets, where applicable </w:t>
      </w:r>
    </w:p>
    <w:p w14:paraId="46C47DD6" w14:textId="7A859FEE" w:rsidR="005A08B8" w:rsidRDefault="00034EFE" w:rsidP="00DD0D26">
      <w:pPr>
        <w:spacing w:after="160"/>
        <w:jc w:val="both"/>
        <w:rPr>
          <w:rFonts w:ascii="Century Gothic" w:eastAsia="Calibri" w:hAnsi="Century Gothic" w:cs="Times New Roman"/>
          <w:kern w:val="2"/>
          <w:sz w:val="20"/>
          <w:szCs w:val="20"/>
          <w14:ligatures w14:val="standardContextual"/>
        </w:rPr>
      </w:pPr>
      <w:r>
        <w:rPr>
          <w:rFonts w:ascii="Century Gothic" w:eastAsia="Calibri" w:hAnsi="Century Gothic" w:cs="Times New Roman"/>
          <w:kern w:val="2"/>
          <w:sz w:val="20"/>
          <w:szCs w:val="20"/>
          <w14:ligatures w14:val="standardContextual"/>
        </w:rPr>
        <w:t xml:space="preserve">The study sample had varying wealth levels. The </w:t>
      </w:r>
      <w:r w:rsidR="00516D2F">
        <w:rPr>
          <w:rFonts w:ascii="Century Gothic" w:eastAsia="Calibri" w:hAnsi="Century Gothic" w:cs="Times New Roman"/>
          <w:kern w:val="2"/>
          <w:sz w:val="20"/>
          <w:szCs w:val="20"/>
          <w14:ligatures w14:val="standardContextual"/>
        </w:rPr>
        <w:t xml:space="preserve">wealth </w:t>
      </w:r>
      <w:r w:rsidR="005A08B8" w:rsidRPr="005A08B8">
        <w:rPr>
          <w:rFonts w:ascii="Century Gothic" w:eastAsia="Calibri" w:hAnsi="Century Gothic" w:cs="Times New Roman"/>
          <w:kern w:val="2"/>
          <w:sz w:val="20"/>
          <w:szCs w:val="20"/>
          <w14:ligatures w14:val="standardContextual"/>
        </w:rPr>
        <w:t>index is a composite measure of a household’s cumulative living standard and incorporates productive assets, non-productive assets and household utilities (World Food Program</w:t>
      </w:r>
      <w:r w:rsidR="00516D2F">
        <w:rPr>
          <w:rFonts w:ascii="Century Gothic" w:eastAsia="Calibri" w:hAnsi="Century Gothic" w:cs="Times New Roman"/>
          <w:kern w:val="2"/>
          <w:sz w:val="20"/>
          <w:szCs w:val="20"/>
          <w14:ligatures w14:val="standardContextual"/>
        </w:rPr>
        <w:t xml:space="preserve">, </w:t>
      </w:r>
      <w:r w:rsidR="005A08B8" w:rsidRPr="005A08B8">
        <w:rPr>
          <w:rFonts w:ascii="Century Gothic" w:eastAsia="Calibri" w:hAnsi="Century Gothic" w:cs="Times New Roman"/>
          <w:kern w:val="2"/>
          <w:sz w:val="20"/>
          <w:szCs w:val="20"/>
          <w14:ligatures w14:val="standardContextual"/>
        </w:rPr>
        <w:t xml:space="preserve">2017). </w:t>
      </w:r>
      <w:r>
        <w:rPr>
          <w:rFonts w:ascii="Century Gothic" w:eastAsia="Calibri" w:hAnsi="Century Gothic" w:cs="Times New Roman"/>
          <w:kern w:val="2"/>
          <w:sz w:val="20"/>
          <w:szCs w:val="20"/>
          <w14:ligatures w14:val="standardContextual"/>
        </w:rPr>
        <w:t xml:space="preserve"> Using the </w:t>
      </w:r>
      <w:r w:rsidR="005A08B8" w:rsidRPr="005A08B8">
        <w:rPr>
          <w:rFonts w:ascii="Century Gothic" w:eastAsia="Calibri" w:hAnsi="Century Gothic" w:cs="Times New Roman"/>
          <w:kern w:val="2"/>
          <w:sz w:val="20"/>
          <w:szCs w:val="20"/>
          <w14:ligatures w14:val="standardContextual"/>
        </w:rPr>
        <w:t>Principal Component Analysis (PCA)</w:t>
      </w:r>
      <w:r>
        <w:rPr>
          <w:rFonts w:ascii="Century Gothic" w:eastAsia="Calibri" w:hAnsi="Century Gothic" w:cs="Times New Roman"/>
          <w:kern w:val="2"/>
          <w:sz w:val="20"/>
          <w:szCs w:val="20"/>
          <w14:ligatures w14:val="standardContextual"/>
        </w:rPr>
        <w:t xml:space="preserve"> method, w</w:t>
      </w:r>
      <w:r w:rsidR="005A08B8" w:rsidRPr="005A08B8">
        <w:rPr>
          <w:rFonts w:ascii="Century Gothic" w:eastAsia="Calibri" w:hAnsi="Century Gothic" w:cs="Times New Roman"/>
          <w:kern w:val="2"/>
          <w:sz w:val="20"/>
          <w:szCs w:val="20"/>
          <w14:ligatures w14:val="standardContextual"/>
        </w:rPr>
        <w:t xml:space="preserve">e </w:t>
      </w:r>
      <w:r>
        <w:rPr>
          <w:rFonts w:ascii="Century Gothic" w:eastAsia="Calibri" w:hAnsi="Century Gothic" w:cs="Times New Roman"/>
          <w:kern w:val="2"/>
          <w:sz w:val="20"/>
          <w:szCs w:val="20"/>
          <w14:ligatures w14:val="standardContextual"/>
        </w:rPr>
        <w:t>estimated a</w:t>
      </w:r>
      <w:r w:rsidR="005A08B8" w:rsidRPr="005A08B8">
        <w:rPr>
          <w:rFonts w:ascii="Century Gothic" w:eastAsia="Calibri" w:hAnsi="Century Gothic" w:cs="Times New Roman"/>
          <w:kern w:val="2"/>
          <w:sz w:val="20"/>
          <w:szCs w:val="20"/>
          <w14:ligatures w14:val="standardContextual"/>
        </w:rPr>
        <w:t xml:space="preserve"> composite index and divided into lowest, </w:t>
      </w:r>
      <w:r w:rsidRPr="005A08B8">
        <w:rPr>
          <w:rFonts w:ascii="Century Gothic" w:eastAsia="Calibri" w:hAnsi="Century Gothic" w:cs="Times New Roman"/>
          <w:kern w:val="2"/>
          <w:sz w:val="20"/>
          <w:szCs w:val="20"/>
          <w14:ligatures w14:val="standardContextual"/>
        </w:rPr>
        <w:t>middle- and high-income</w:t>
      </w:r>
      <w:r>
        <w:rPr>
          <w:rFonts w:ascii="Century Gothic" w:eastAsia="Calibri" w:hAnsi="Century Gothic" w:cs="Times New Roman"/>
          <w:kern w:val="2"/>
          <w:sz w:val="20"/>
          <w:szCs w:val="20"/>
          <w14:ligatures w14:val="standardContextual"/>
        </w:rPr>
        <w:t xml:space="preserve"> levels. H</w:t>
      </w:r>
      <w:r w:rsidR="005A08B8" w:rsidRPr="005A08B8">
        <w:rPr>
          <w:rFonts w:ascii="Century Gothic" w:eastAsia="Calibri" w:hAnsi="Century Gothic" w:cs="Times New Roman"/>
          <w:kern w:val="2"/>
          <w:sz w:val="20"/>
          <w:szCs w:val="20"/>
          <w14:ligatures w14:val="standardContextual"/>
        </w:rPr>
        <w:t xml:space="preserve">ouseholds in the urban areas had a higher wealth index than those in the rural areas. </w:t>
      </w:r>
      <w:r>
        <w:rPr>
          <w:rFonts w:ascii="Century Gothic" w:eastAsia="Calibri" w:hAnsi="Century Gothic" w:cs="Times New Roman"/>
          <w:kern w:val="2"/>
          <w:sz w:val="20"/>
          <w:szCs w:val="20"/>
          <w14:ligatures w14:val="standardContextual"/>
        </w:rPr>
        <w:t xml:space="preserve">In addition, there appeared no differences in </w:t>
      </w:r>
      <w:r w:rsidR="00DE40BD">
        <w:rPr>
          <w:rFonts w:ascii="Century Gothic" w:eastAsia="Calibri" w:hAnsi="Century Gothic" w:cs="Times New Roman"/>
          <w:kern w:val="2"/>
          <w:sz w:val="20"/>
          <w:szCs w:val="20"/>
          <w14:ligatures w14:val="standardContextual"/>
        </w:rPr>
        <w:t>the index</w:t>
      </w:r>
      <w:r>
        <w:rPr>
          <w:rFonts w:ascii="Century Gothic" w:eastAsia="Calibri" w:hAnsi="Century Gothic" w:cs="Times New Roman"/>
          <w:kern w:val="2"/>
          <w:sz w:val="20"/>
          <w:szCs w:val="20"/>
          <w14:ligatures w14:val="standardContextual"/>
        </w:rPr>
        <w:t xml:space="preserve"> </w:t>
      </w:r>
      <w:r w:rsidR="00DE40BD">
        <w:rPr>
          <w:rFonts w:ascii="Century Gothic" w:eastAsia="Calibri" w:hAnsi="Century Gothic" w:cs="Times New Roman"/>
          <w:kern w:val="2"/>
          <w:sz w:val="20"/>
          <w:szCs w:val="20"/>
          <w14:ligatures w14:val="standardContextual"/>
        </w:rPr>
        <w:t xml:space="preserve">between </w:t>
      </w:r>
      <w:r w:rsidR="005A08B8" w:rsidRPr="005A08B8">
        <w:rPr>
          <w:rFonts w:ascii="Century Gothic" w:eastAsia="Calibri" w:hAnsi="Century Gothic" w:cs="Times New Roman"/>
          <w:kern w:val="2"/>
          <w:sz w:val="20"/>
          <w:szCs w:val="20"/>
          <w14:ligatures w14:val="standardContextual"/>
        </w:rPr>
        <w:t>female-</w:t>
      </w:r>
      <w:r w:rsidR="00DE40BD">
        <w:rPr>
          <w:rFonts w:ascii="Century Gothic" w:eastAsia="Calibri" w:hAnsi="Century Gothic" w:cs="Times New Roman"/>
          <w:kern w:val="2"/>
          <w:sz w:val="20"/>
          <w:szCs w:val="20"/>
          <w14:ligatures w14:val="standardContextual"/>
        </w:rPr>
        <w:t xml:space="preserve"> and male-</w:t>
      </w:r>
      <w:r w:rsidR="005A08B8" w:rsidRPr="005A08B8">
        <w:rPr>
          <w:rFonts w:ascii="Century Gothic" w:eastAsia="Calibri" w:hAnsi="Century Gothic" w:cs="Times New Roman"/>
          <w:kern w:val="2"/>
          <w:sz w:val="20"/>
          <w:szCs w:val="20"/>
          <w14:ligatures w14:val="standardContextual"/>
        </w:rPr>
        <w:t>headed households</w:t>
      </w:r>
      <w:r w:rsidR="00DE40BD">
        <w:rPr>
          <w:rFonts w:ascii="Century Gothic" w:eastAsia="Calibri" w:hAnsi="Century Gothic" w:cs="Times New Roman"/>
          <w:kern w:val="2"/>
          <w:sz w:val="20"/>
          <w:szCs w:val="20"/>
          <w14:ligatures w14:val="standardContextual"/>
        </w:rPr>
        <w:t>.</w:t>
      </w:r>
    </w:p>
    <w:p w14:paraId="6F0490F7" w14:textId="5FF8DA50" w:rsidR="00C93A12" w:rsidRPr="00A300D0" w:rsidRDefault="00C93A12" w:rsidP="00034EFE">
      <w:pPr>
        <w:pStyle w:val="Heading2"/>
        <w:spacing w:after="120"/>
        <w:rPr>
          <w:rFonts w:eastAsia="Calibri"/>
          <w:sz w:val="20"/>
          <w:lang w:val="en-GB"/>
        </w:rPr>
      </w:pPr>
      <w:r w:rsidRPr="00A300D0">
        <w:rPr>
          <w:rFonts w:eastAsia="Calibri"/>
          <w:sz w:val="20"/>
          <w:lang w:val="en-GB"/>
        </w:rPr>
        <w:t>3</w:t>
      </w:r>
      <w:r w:rsidR="00DD0D26" w:rsidRPr="00A300D0">
        <w:rPr>
          <w:rFonts w:eastAsia="Calibri"/>
          <w:sz w:val="20"/>
          <w:lang w:val="en-GB"/>
        </w:rPr>
        <w:t>.2 B</w:t>
      </w:r>
      <w:r w:rsidRPr="00A300D0">
        <w:rPr>
          <w:rFonts w:eastAsia="Calibri"/>
          <w:sz w:val="20"/>
          <w:lang w:val="en-GB"/>
        </w:rPr>
        <w:t>ean attributes and preferences</w:t>
      </w:r>
      <w:bookmarkEnd w:id="4"/>
      <w:r w:rsidRPr="00A300D0">
        <w:rPr>
          <w:rFonts w:eastAsia="Calibri"/>
          <w:sz w:val="20"/>
          <w:lang w:val="en-GB"/>
        </w:rPr>
        <w:t xml:space="preserve"> </w:t>
      </w:r>
      <w:r w:rsidR="00116959" w:rsidRPr="00A300D0">
        <w:rPr>
          <w:rFonts w:eastAsia="Calibri"/>
          <w:sz w:val="20"/>
          <w:lang w:val="en-GB"/>
        </w:rPr>
        <w:t xml:space="preserve">in Kenya </w:t>
      </w:r>
    </w:p>
    <w:p w14:paraId="4F3E1AC4" w14:textId="1C2A33AF" w:rsidR="006E7E41" w:rsidRPr="00FC6449" w:rsidRDefault="00281CF6" w:rsidP="006E7E41">
      <w:pPr>
        <w:spacing w:after="240"/>
        <w:jc w:val="both"/>
        <w:rPr>
          <w:rFonts w:ascii="Century Gothic" w:eastAsia="Calibri" w:hAnsi="Century Gothic" w:cs="Arial"/>
          <w:sz w:val="20"/>
          <w:szCs w:val="20"/>
        </w:rPr>
      </w:pPr>
      <w:r>
        <w:rPr>
          <w:rFonts w:ascii="Century Gothic" w:eastAsia="Calibri" w:hAnsi="Century Gothic" w:cs="Arial"/>
          <w:sz w:val="20"/>
          <w:szCs w:val="20"/>
        </w:rPr>
        <w:t xml:space="preserve">Various bean varieties with varying attributes exist in the market. Table 3.2 </w:t>
      </w:r>
      <w:r w:rsidR="00AB73C6" w:rsidRPr="00FC6449">
        <w:rPr>
          <w:rFonts w:ascii="Century Gothic" w:eastAsia="Calibri" w:hAnsi="Century Gothic" w:cs="Arial"/>
          <w:sz w:val="20"/>
          <w:szCs w:val="20"/>
        </w:rPr>
        <w:t xml:space="preserve">shows that </w:t>
      </w:r>
      <w:r>
        <w:rPr>
          <w:rFonts w:ascii="Century Gothic" w:eastAsia="Calibri" w:hAnsi="Century Gothic" w:cs="Arial"/>
          <w:sz w:val="20"/>
          <w:szCs w:val="20"/>
        </w:rPr>
        <w:t xml:space="preserve">the </w:t>
      </w:r>
      <w:r w:rsidR="00AB73C6" w:rsidRPr="00FC6449">
        <w:rPr>
          <w:rFonts w:ascii="Century Gothic" w:eastAsia="Calibri" w:hAnsi="Century Gothic" w:cs="Arial"/>
          <w:sz w:val="20"/>
          <w:szCs w:val="20"/>
        </w:rPr>
        <w:t>yellow</w:t>
      </w:r>
      <w:r>
        <w:rPr>
          <w:rFonts w:ascii="Century Gothic" w:eastAsia="Calibri" w:hAnsi="Century Gothic" w:cs="Arial"/>
          <w:sz w:val="20"/>
          <w:szCs w:val="20"/>
        </w:rPr>
        <w:t xml:space="preserve"> variety</w:t>
      </w:r>
      <w:r w:rsidR="00AB73C6" w:rsidRPr="00FC6449">
        <w:rPr>
          <w:rFonts w:ascii="Century Gothic" w:eastAsia="Calibri" w:hAnsi="Century Gothic" w:cs="Arial"/>
          <w:sz w:val="20"/>
          <w:szCs w:val="20"/>
        </w:rPr>
        <w:t xml:space="preserve"> was most preferred</w:t>
      </w:r>
      <w:r>
        <w:rPr>
          <w:rFonts w:ascii="Century Gothic" w:eastAsia="Calibri" w:hAnsi="Century Gothic" w:cs="Arial"/>
          <w:sz w:val="20"/>
          <w:szCs w:val="20"/>
        </w:rPr>
        <w:t xml:space="preserve"> among urban consumers, due to </w:t>
      </w:r>
      <w:r w:rsidR="00AB73C6" w:rsidRPr="00FC6449">
        <w:rPr>
          <w:rFonts w:ascii="Century Gothic" w:eastAsia="Calibri" w:hAnsi="Century Gothic" w:cs="Arial"/>
          <w:sz w:val="20"/>
          <w:szCs w:val="20"/>
        </w:rPr>
        <w:t xml:space="preserve">lower flatulence, better taste, shorter cooking time, and an appealing look after cooking. </w:t>
      </w:r>
      <w:r>
        <w:rPr>
          <w:rFonts w:ascii="Century Gothic" w:eastAsia="Calibri" w:hAnsi="Century Gothic" w:cs="Arial"/>
          <w:sz w:val="20"/>
          <w:szCs w:val="20"/>
        </w:rPr>
        <w:t xml:space="preserve">On the other hand, Rose coco (a </w:t>
      </w:r>
      <w:r w:rsidR="003A2C24">
        <w:rPr>
          <w:rFonts w:ascii="Century Gothic" w:eastAsia="Calibri" w:hAnsi="Century Gothic" w:cs="Arial"/>
          <w:sz w:val="20"/>
          <w:szCs w:val="20"/>
        </w:rPr>
        <w:t>sugar bean</w:t>
      </w:r>
      <w:r>
        <w:rPr>
          <w:rFonts w:ascii="Century Gothic" w:eastAsia="Calibri" w:hAnsi="Century Gothic" w:cs="Arial"/>
          <w:sz w:val="20"/>
          <w:szCs w:val="20"/>
        </w:rPr>
        <w:t>) was more preferred by the rural consumers</w:t>
      </w:r>
      <w:r w:rsidR="003A2C24">
        <w:rPr>
          <w:rFonts w:ascii="Century Gothic" w:eastAsia="Calibri" w:hAnsi="Century Gothic" w:cs="Arial"/>
          <w:sz w:val="20"/>
          <w:szCs w:val="20"/>
        </w:rPr>
        <w:t xml:space="preserve"> owing to availability in the production sites, lower flatulence and good taste.</w:t>
      </w:r>
      <w:r w:rsidR="00196226">
        <w:rPr>
          <w:rFonts w:ascii="Century Gothic" w:eastAsia="Calibri" w:hAnsi="Century Gothic" w:cs="Arial"/>
          <w:sz w:val="20"/>
          <w:szCs w:val="20"/>
        </w:rPr>
        <w:t xml:space="preserve"> </w:t>
      </w:r>
      <w:r w:rsidR="00AB73C6" w:rsidRPr="00FC6449">
        <w:rPr>
          <w:rFonts w:ascii="Century Gothic" w:eastAsia="Calibri" w:hAnsi="Century Gothic" w:cs="Arial"/>
          <w:sz w:val="20"/>
          <w:szCs w:val="20"/>
        </w:rPr>
        <w:t xml:space="preserve">Nyayo varieties (red speckled) and Wairimu (red haricot) are also favored by </w:t>
      </w:r>
      <w:r w:rsidR="00196226">
        <w:rPr>
          <w:rFonts w:ascii="Century Gothic" w:eastAsia="Calibri" w:hAnsi="Century Gothic" w:cs="Arial"/>
          <w:sz w:val="20"/>
          <w:szCs w:val="20"/>
        </w:rPr>
        <w:t>some consumers d</w:t>
      </w:r>
      <w:r w:rsidR="00AB73C6" w:rsidRPr="00FC6449">
        <w:rPr>
          <w:rFonts w:ascii="Century Gothic" w:eastAsia="Calibri" w:hAnsi="Century Gothic" w:cs="Arial"/>
          <w:sz w:val="20"/>
          <w:szCs w:val="20"/>
        </w:rPr>
        <w:t xml:space="preserve">ue to their </w:t>
      </w:r>
      <w:r w:rsidR="00A11C91">
        <w:rPr>
          <w:rFonts w:ascii="Century Gothic" w:eastAsia="Calibri" w:hAnsi="Century Gothic" w:cs="Arial"/>
          <w:sz w:val="20"/>
          <w:szCs w:val="20"/>
        </w:rPr>
        <w:t>affordability (favourable</w:t>
      </w:r>
      <w:r w:rsidR="00AB73C6" w:rsidRPr="00FC6449">
        <w:rPr>
          <w:rFonts w:ascii="Century Gothic" w:eastAsia="Calibri" w:hAnsi="Century Gothic" w:cs="Arial"/>
          <w:sz w:val="20"/>
          <w:szCs w:val="20"/>
        </w:rPr>
        <w:t xml:space="preserve"> price</w:t>
      </w:r>
      <w:r w:rsidR="00A11C91">
        <w:rPr>
          <w:rFonts w:ascii="Century Gothic" w:eastAsia="Calibri" w:hAnsi="Century Gothic" w:cs="Arial"/>
          <w:sz w:val="20"/>
          <w:szCs w:val="20"/>
        </w:rPr>
        <w:t>)</w:t>
      </w:r>
      <w:r w:rsidR="00AB73C6" w:rsidRPr="00FC6449">
        <w:rPr>
          <w:rFonts w:ascii="Century Gothic" w:eastAsia="Calibri" w:hAnsi="Century Gothic" w:cs="Arial"/>
          <w:sz w:val="20"/>
          <w:szCs w:val="20"/>
        </w:rPr>
        <w:t xml:space="preserve"> and thick souping characteristics.</w:t>
      </w:r>
      <w:r w:rsidR="00196226">
        <w:rPr>
          <w:rFonts w:ascii="Century Gothic" w:eastAsia="Calibri" w:hAnsi="Century Gothic" w:cs="Arial"/>
          <w:sz w:val="20"/>
          <w:szCs w:val="20"/>
        </w:rPr>
        <w:t xml:space="preserve"> </w:t>
      </w:r>
    </w:p>
    <w:p w14:paraId="1C95AAAC" w14:textId="376CFB2C" w:rsidR="006E7E41" w:rsidRPr="006E7E41" w:rsidRDefault="006E7E41" w:rsidP="006E7E41">
      <w:pPr>
        <w:spacing w:after="240"/>
        <w:jc w:val="both"/>
        <w:rPr>
          <w:rFonts w:ascii="Century Gothic" w:eastAsia="Calibri" w:hAnsi="Century Gothic" w:cs="Arial"/>
          <w:b/>
          <w:sz w:val="18"/>
          <w:szCs w:val="18"/>
        </w:rPr>
      </w:pPr>
      <w:r w:rsidRPr="006E7E41">
        <w:rPr>
          <w:rFonts w:ascii="Century Gothic" w:eastAsia="Calibri" w:hAnsi="Century Gothic" w:cs="Arial"/>
          <w:b/>
          <w:sz w:val="18"/>
          <w:szCs w:val="18"/>
        </w:rPr>
        <w:t xml:space="preserve">Table 3.2: Bean preferences and other attributes </w:t>
      </w:r>
      <w:r w:rsidR="00B475AF">
        <w:rPr>
          <w:rFonts w:ascii="Century Gothic" w:eastAsia="Calibri" w:hAnsi="Century Gothic" w:cs="Arial"/>
          <w:b/>
          <w:sz w:val="18"/>
          <w:szCs w:val="18"/>
        </w:rPr>
        <w:t>in Kenya</w:t>
      </w:r>
    </w:p>
    <w:tbl>
      <w:tblPr>
        <w:tblStyle w:val="TableGrid"/>
        <w:tblW w:w="0" w:type="auto"/>
        <w:tblLook w:val="04A0" w:firstRow="1" w:lastRow="0" w:firstColumn="1" w:lastColumn="0" w:noHBand="0" w:noVBand="1"/>
      </w:tblPr>
      <w:tblGrid>
        <w:gridCol w:w="1297"/>
        <w:gridCol w:w="1633"/>
        <w:gridCol w:w="772"/>
        <w:gridCol w:w="802"/>
        <w:gridCol w:w="772"/>
        <w:gridCol w:w="675"/>
        <w:gridCol w:w="1183"/>
        <w:gridCol w:w="1486"/>
        <w:gridCol w:w="730"/>
      </w:tblGrid>
      <w:tr w:rsidR="006E7E41" w:rsidRPr="006E7E41" w14:paraId="573F9535" w14:textId="77777777" w:rsidTr="006E7E41">
        <w:tc>
          <w:tcPr>
            <w:tcW w:w="1297" w:type="dxa"/>
            <w:shd w:val="clear" w:color="auto" w:fill="00B0F0"/>
          </w:tcPr>
          <w:p w14:paraId="34C13751"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 xml:space="preserve">Indicator </w:t>
            </w:r>
          </w:p>
        </w:tc>
        <w:tc>
          <w:tcPr>
            <w:tcW w:w="1633" w:type="dxa"/>
            <w:shd w:val="clear" w:color="auto" w:fill="00B0F0"/>
          </w:tcPr>
          <w:p w14:paraId="7373E60E"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 xml:space="preserve">Metric </w:t>
            </w:r>
          </w:p>
        </w:tc>
        <w:tc>
          <w:tcPr>
            <w:tcW w:w="772" w:type="dxa"/>
            <w:shd w:val="clear" w:color="auto" w:fill="00B0F0"/>
          </w:tcPr>
          <w:p w14:paraId="404D99C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Pool</w:t>
            </w:r>
          </w:p>
        </w:tc>
        <w:tc>
          <w:tcPr>
            <w:tcW w:w="802" w:type="dxa"/>
            <w:shd w:val="clear" w:color="auto" w:fill="00B0F0"/>
          </w:tcPr>
          <w:p w14:paraId="7C122AE8"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 xml:space="preserve">Urban </w:t>
            </w:r>
          </w:p>
        </w:tc>
        <w:tc>
          <w:tcPr>
            <w:tcW w:w="772" w:type="dxa"/>
            <w:shd w:val="clear" w:color="auto" w:fill="00B0F0"/>
          </w:tcPr>
          <w:p w14:paraId="6004F386"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Rural</w:t>
            </w:r>
          </w:p>
        </w:tc>
        <w:tc>
          <w:tcPr>
            <w:tcW w:w="675" w:type="dxa"/>
            <w:shd w:val="clear" w:color="auto" w:fill="00B0F0"/>
          </w:tcPr>
          <w:p w14:paraId="38FF559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 xml:space="preserve">P value </w:t>
            </w:r>
          </w:p>
        </w:tc>
        <w:tc>
          <w:tcPr>
            <w:tcW w:w="1183" w:type="dxa"/>
            <w:shd w:val="clear" w:color="auto" w:fill="00B0F0"/>
          </w:tcPr>
          <w:p w14:paraId="368349A3"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 xml:space="preserve">Gender head=Male </w:t>
            </w:r>
          </w:p>
        </w:tc>
        <w:tc>
          <w:tcPr>
            <w:tcW w:w="1486" w:type="dxa"/>
            <w:shd w:val="clear" w:color="auto" w:fill="00B0F0"/>
          </w:tcPr>
          <w:p w14:paraId="65ACCC80"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 xml:space="preserve">Gender head=Female </w:t>
            </w:r>
          </w:p>
        </w:tc>
        <w:tc>
          <w:tcPr>
            <w:tcW w:w="730" w:type="dxa"/>
            <w:shd w:val="clear" w:color="auto" w:fill="00B0F0"/>
          </w:tcPr>
          <w:p w14:paraId="312E45FC"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 xml:space="preserve">P value </w:t>
            </w:r>
          </w:p>
        </w:tc>
      </w:tr>
      <w:tr w:rsidR="006E7E41" w:rsidRPr="006E7E41" w14:paraId="74ACF860" w14:textId="77777777" w:rsidTr="006E7E41">
        <w:tc>
          <w:tcPr>
            <w:tcW w:w="1297" w:type="dxa"/>
            <w:vMerge w:val="restart"/>
          </w:tcPr>
          <w:p w14:paraId="3D4C091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Most preferred variety</w:t>
            </w:r>
          </w:p>
        </w:tc>
        <w:tc>
          <w:tcPr>
            <w:tcW w:w="1633" w:type="dxa"/>
          </w:tcPr>
          <w:p w14:paraId="29059458"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Yellow</w:t>
            </w:r>
          </w:p>
        </w:tc>
        <w:tc>
          <w:tcPr>
            <w:tcW w:w="772" w:type="dxa"/>
          </w:tcPr>
          <w:p w14:paraId="5618B76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48.30%</w:t>
            </w:r>
          </w:p>
        </w:tc>
        <w:tc>
          <w:tcPr>
            <w:tcW w:w="802" w:type="dxa"/>
          </w:tcPr>
          <w:p w14:paraId="0D40D68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75.70%</w:t>
            </w:r>
          </w:p>
        </w:tc>
        <w:tc>
          <w:tcPr>
            <w:tcW w:w="772" w:type="dxa"/>
          </w:tcPr>
          <w:p w14:paraId="0B734A1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14.70%</w:t>
            </w:r>
          </w:p>
        </w:tc>
        <w:tc>
          <w:tcPr>
            <w:tcW w:w="675" w:type="dxa"/>
          </w:tcPr>
          <w:p w14:paraId="60EE4C04"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0.001</w:t>
            </w:r>
          </w:p>
        </w:tc>
        <w:tc>
          <w:tcPr>
            <w:tcW w:w="1183" w:type="dxa"/>
          </w:tcPr>
          <w:p w14:paraId="30E7125E"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56.00%</w:t>
            </w:r>
          </w:p>
        </w:tc>
        <w:tc>
          <w:tcPr>
            <w:tcW w:w="1486" w:type="dxa"/>
          </w:tcPr>
          <w:p w14:paraId="2BB85C9E"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45.30%</w:t>
            </w:r>
          </w:p>
        </w:tc>
        <w:tc>
          <w:tcPr>
            <w:tcW w:w="730" w:type="dxa"/>
          </w:tcPr>
          <w:p w14:paraId="5AC5E34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0.13</w:t>
            </w:r>
          </w:p>
        </w:tc>
      </w:tr>
      <w:tr w:rsidR="006E7E41" w:rsidRPr="006E7E41" w14:paraId="1D4D19CB" w14:textId="77777777" w:rsidTr="006E7E41">
        <w:tc>
          <w:tcPr>
            <w:tcW w:w="1297" w:type="dxa"/>
            <w:vMerge/>
          </w:tcPr>
          <w:p w14:paraId="2AC1760F"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633" w:type="dxa"/>
          </w:tcPr>
          <w:p w14:paraId="5ADAE89A"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Nyayo</w:t>
            </w:r>
          </w:p>
        </w:tc>
        <w:tc>
          <w:tcPr>
            <w:tcW w:w="772" w:type="dxa"/>
          </w:tcPr>
          <w:p w14:paraId="1B1A3CE8"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6.80%</w:t>
            </w:r>
          </w:p>
        </w:tc>
        <w:tc>
          <w:tcPr>
            <w:tcW w:w="802" w:type="dxa"/>
          </w:tcPr>
          <w:p w14:paraId="589F456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6.80%</w:t>
            </w:r>
          </w:p>
        </w:tc>
        <w:tc>
          <w:tcPr>
            <w:tcW w:w="772" w:type="dxa"/>
          </w:tcPr>
          <w:p w14:paraId="7136784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6.70%</w:t>
            </w:r>
          </w:p>
        </w:tc>
        <w:tc>
          <w:tcPr>
            <w:tcW w:w="675" w:type="dxa"/>
          </w:tcPr>
          <w:p w14:paraId="51B213CA"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37AE02E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5.70%</w:t>
            </w:r>
          </w:p>
        </w:tc>
        <w:tc>
          <w:tcPr>
            <w:tcW w:w="1486" w:type="dxa"/>
          </w:tcPr>
          <w:p w14:paraId="29B31012"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7.20%</w:t>
            </w:r>
          </w:p>
        </w:tc>
        <w:tc>
          <w:tcPr>
            <w:tcW w:w="730" w:type="dxa"/>
          </w:tcPr>
          <w:p w14:paraId="557C5170"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3274BF08" w14:textId="77777777" w:rsidTr="006E7E41">
        <w:tc>
          <w:tcPr>
            <w:tcW w:w="1297" w:type="dxa"/>
            <w:vMerge/>
          </w:tcPr>
          <w:p w14:paraId="31E34E00"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633" w:type="dxa"/>
          </w:tcPr>
          <w:p w14:paraId="783413E3"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Wairimu</w:t>
            </w:r>
          </w:p>
        </w:tc>
        <w:tc>
          <w:tcPr>
            <w:tcW w:w="772" w:type="dxa"/>
          </w:tcPr>
          <w:p w14:paraId="00EBED05"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6.10%</w:t>
            </w:r>
          </w:p>
        </w:tc>
        <w:tc>
          <w:tcPr>
            <w:tcW w:w="802" w:type="dxa"/>
          </w:tcPr>
          <w:p w14:paraId="75F08E8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7.80%</w:t>
            </w:r>
          </w:p>
        </w:tc>
        <w:tc>
          <w:tcPr>
            <w:tcW w:w="772" w:type="dxa"/>
          </w:tcPr>
          <w:p w14:paraId="2899270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4.00%</w:t>
            </w:r>
          </w:p>
        </w:tc>
        <w:tc>
          <w:tcPr>
            <w:tcW w:w="675" w:type="dxa"/>
          </w:tcPr>
          <w:p w14:paraId="167B8706"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1BF7A33C"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6.90%</w:t>
            </w:r>
          </w:p>
        </w:tc>
        <w:tc>
          <w:tcPr>
            <w:tcW w:w="1486" w:type="dxa"/>
          </w:tcPr>
          <w:p w14:paraId="063DF52A"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5.70%</w:t>
            </w:r>
          </w:p>
        </w:tc>
        <w:tc>
          <w:tcPr>
            <w:tcW w:w="730" w:type="dxa"/>
          </w:tcPr>
          <w:p w14:paraId="11F300DC"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1A4C8149" w14:textId="77777777" w:rsidTr="006E7E41">
        <w:tc>
          <w:tcPr>
            <w:tcW w:w="1297" w:type="dxa"/>
            <w:vMerge/>
          </w:tcPr>
          <w:p w14:paraId="43D157D8"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633" w:type="dxa"/>
          </w:tcPr>
          <w:p w14:paraId="5123CD50"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Rosecoco</w:t>
            </w:r>
          </w:p>
        </w:tc>
        <w:tc>
          <w:tcPr>
            <w:tcW w:w="772" w:type="dxa"/>
          </w:tcPr>
          <w:p w14:paraId="658859B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31.70%</w:t>
            </w:r>
          </w:p>
        </w:tc>
        <w:tc>
          <w:tcPr>
            <w:tcW w:w="802" w:type="dxa"/>
          </w:tcPr>
          <w:p w14:paraId="3AE6B1A6"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4.20%</w:t>
            </w:r>
          </w:p>
        </w:tc>
        <w:tc>
          <w:tcPr>
            <w:tcW w:w="772" w:type="dxa"/>
          </w:tcPr>
          <w:p w14:paraId="3F3A03EC"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65.50%</w:t>
            </w:r>
          </w:p>
        </w:tc>
        <w:tc>
          <w:tcPr>
            <w:tcW w:w="675" w:type="dxa"/>
          </w:tcPr>
          <w:p w14:paraId="2FB54DAD"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5971B0A0"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22.00%</w:t>
            </w:r>
          </w:p>
        </w:tc>
        <w:tc>
          <w:tcPr>
            <w:tcW w:w="1486" w:type="dxa"/>
          </w:tcPr>
          <w:p w14:paraId="7991CE9A"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35.60%</w:t>
            </w:r>
          </w:p>
        </w:tc>
        <w:tc>
          <w:tcPr>
            <w:tcW w:w="730" w:type="dxa"/>
          </w:tcPr>
          <w:p w14:paraId="69AFDA09"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3B8FCBB9" w14:textId="77777777" w:rsidTr="006E7E41">
        <w:tc>
          <w:tcPr>
            <w:tcW w:w="1297" w:type="dxa"/>
            <w:vMerge/>
          </w:tcPr>
          <w:p w14:paraId="04088439"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633" w:type="dxa"/>
          </w:tcPr>
          <w:p w14:paraId="55C522B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Mwitemania</w:t>
            </w:r>
          </w:p>
        </w:tc>
        <w:tc>
          <w:tcPr>
            <w:tcW w:w="772" w:type="dxa"/>
          </w:tcPr>
          <w:p w14:paraId="06D2E164"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0.70%</w:t>
            </w:r>
          </w:p>
        </w:tc>
        <w:tc>
          <w:tcPr>
            <w:tcW w:w="802" w:type="dxa"/>
          </w:tcPr>
          <w:p w14:paraId="631D714C"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1.30%</w:t>
            </w:r>
          </w:p>
        </w:tc>
        <w:tc>
          <w:tcPr>
            <w:tcW w:w="772" w:type="dxa"/>
          </w:tcPr>
          <w:p w14:paraId="7B9064B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0.00%</w:t>
            </w:r>
          </w:p>
        </w:tc>
        <w:tc>
          <w:tcPr>
            <w:tcW w:w="675" w:type="dxa"/>
          </w:tcPr>
          <w:p w14:paraId="6D75E20E"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5E6E17D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0.60%</w:t>
            </w:r>
          </w:p>
        </w:tc>
        <w:tc>
          <w:tcPr>
            <w:tcW w:w="1486" w:type="dxa"/>
          </w:tcPr>
          <w:p w14:paraId="40965EF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0.70%</w:t>
            </w:r>
          </w:p>
        </w:tc>
        <w:tc>
          <w:tcPr>
            <w:tcW w:w="730" w:type="dxa"/>
          </w:tcPr>
          <w:p w14:paraId="63C5EFDD"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7D07C328" w14:textId="77777777" w:rsidTr="006E7E41">
        <w:tc>
          <w:tcPr>
            <w:tcW w:w="1297" w:type="dxa"/>
            <w:vMerge w:val="restart"/>
          </w:tcPr>
          <w:p w14:paraId="16875B44" w14:textId="2F8E45F5" w:rsidR="006E7E41" w:rsidRPr="006E7E41" w:rsidRDefault="006E7E41" w:rsidP="006E7E41">
            <w:pPr>
              <w:spacing w:after="0" w:line="240" w:lineRule="auto"/>
              <w:rPr>
                <w:rFonts w:ascii="Century Gothic" w:eastAsia="Calibri" w:hAnsi="Century Gothic" w:cs="Arial"/>
                <w:sz w:val="17"/>
                <w:szCs w:val="17"/>
              </w:rPr>
            </w:pPr>
            <w:r w:rsidRPr="006E7E41">
              <w:rPr>
                <w:rFonts w:ascii="Century Gothic" w:eastAsia="Calibri" w:hAnsi="Century Gothic" w:cs="Arial"/>
                <w:sz w:val="17"/>
                <w:szCs w:val="17"/>
              </w:rPr>
              <w:t xml:space="preserve">Main source of cooking energy </w:t>
            </w:r>
            <w:r>
              <w:rPr>
                <w:rFonts w:ascii="Century Gothic" w:eastAsia="Calibri" w:hAnsi="Century Gothic" w:cs="Arial"/>
                <w:sz w:val="17"/>
                <w:szCs w:val="17"/>
              </w:rPr>
              <w:t xml:space="preserve">for </w:t>
            </w:r>
            <w:r w:rsidRPr="006E7E41">
              <w:rPr>
                <w:rFonts w:ascii="Century Gothic" w:eastAsia="Calibri" w:hAnsi="Century Gothic" w:cs="Arial"/>
                <w:sz w:val="17"/>
                <w:szCs w:val="17"/>
              </w:rPr>
              <w:t>beans</w:t>
            </w:r>
          </w:p>
        </w:tc>
        <w:tc>
          <w:tcPr>
            <w:tcW w:w="1633" w:type="dxa"/>
          </w:tcPr>
          <w:p w14:paraId="61C4F81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 xml:space="preserve">Charcoal </w:t>
            </w:r>
          </w:p>
        </w:tc>
        <w:tc>
          <w:tcPr>
            <w:tcW w:w="772" w:type="dxa"/>
          </w:tcPr>
          <w:p w14:paraId="5C6FB4D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65.20%</w:t>
            </w:r>
          </w:p>
        </w:tc>
        <w:tc>
          <w:tcPr>
            <w:tcW w:w="802" w:type="dxa"/>
          </w:tcPr>
          <w:p w14:paraId="4479BEC6"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76.40%</w:t>
            </w:r>
          </w:p>
        </w:tc>
        <w:tc>
          <w:tcPr>
            <w:tcW w:w="772" w:type="dxa"/>
          </w:tcPr>
          <w:p w14:paraId="0D9898E2"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51.60%</w:t>
            </w:r>
          </w:p>
        </w:tc>
        <w:tc>
          <w:tcPr>
            <w:tcW w:w="675" w:type="dxa"/>
          </w:tcPr>
          <w:p w14:paraId="322DDF9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0.001</w:t>
            </w:r>
          </w:p>
        </w:tc>
        <w:tc>
          <w:tcPr>
            <w:tcW w:w="1183" w:type="dxa"/>
          </w:tcPr>
          <w:p w14:paraId="24E81E6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79.20%</w:t>
            </w:r>
          </w:p>
        </w:tc>
        <w:tc>
          <w:tcPr>
            <w:tcW w:w="1486" w:type="dxa"/>
          </w:tcPr>
          <w:p w14:paraId="77E3B1EE"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59.70%</w:t>
            </w:r>
          </w:p>
        </w:tc>
        <w:tc>
          <w:tcPr>
            <w:tcW w:w="730" w:type="dxa"/>
          </w:tcPr>
          <w:p w14:paraId="752DE71A"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0.001</w:t>
            </w:r>
          </w:p>
        </w:tc>
      </w:tr>
      <w:tr w:rsidR="006E7E41" w:rsidRPr="006E7E41" w14:paraId="4BDFDE5E" w14:textId="77777777" w:rsidTr="006E7E41">
        <w:tc>
          <w:tcPr>
            <w:tcW w:w="1297" w:type="dxa"/>
            <w:vMerge/>
          </w:tcPr>
          <w:p w14:paraId="2DD6D955"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633" w:type="dxa"/>
          </w:tcPr>
          <w:p w14:paraId="265C58D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 xml:space="preserve">Firewood  </w:t>
            </w:r>
          </w:p>
        </w:tc>
        <w:tc>
          <w:tcPr>
            <w:tcW w:w="772" w:type="dxa"/>
          </w:tcPr>
          <w:p w14:paraId="3FC8E41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17.80%</w:t>
            </w:r>
          </w:p>
        </w:tc>
        <w:tc>
          <w:tcPr>
            <w:tcW w:w="802" w:type="dxa"/>
          </w:tcPr>
          <w:p w14:paraId="18E3BBE6"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1.30%</w:t>
            </w:r>
          </w:p>
        </w:tc>
        <w:tc>
          <w:tcPr>
            <w:tcW w:w="772" w:type="dxa"/>
          </w:tcPr>
          <w:p w14:paraId="73AC2318"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38.10%</w:t>
            </w:r>
          </w:p>
        </w:tc>
        <w:tc>
          <w:tcPr>
            <w:tcW w:w="675" w:type="dxa"/>
          </w:tcPr>
          <w:p w14:paraId="2DCB46EE"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6A6CF1F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11.90%</w:t>
            </w:r>
          </w:p>
        </w:tc>
        <w:tc>
          <w:tcPr>
            <w:tcW w:w="1486" w:type="dxa"/>
          </w:tcPr>
          <w:p w14:paraId="708CC62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20.10%</w:t>
            </w:r>
          </w:p>
        </w:tc>
        <w:tc>
          <w:tcPr>
            <w:tcW w:w="730" w:type="dxa"/>
          </w:tcPr>
          <w:p w14:paraId="639AFCC4"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76F191BB" w14:textId="77777777" w:rsidTr="006E7E41">
        <w:tc>
          <w:tcPr>
            <w:tcW w:w="1297" w:type="dxa"/>
            <w:vMerge/>
          </w:tcPr>
          <w:p w14:paraId="66629CF4"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633" w:type="dxa"/>
          </w:tcPr>
          <w:p w14:paraId="702C308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Gas</w:t>
            </w:r>
          </w:p>
        </w:tc>
        <w:tc>
          <w:tcPr>
            <w:tcW w:w="772" w:type="dxa"/>
          </w:tcPr>
          <w:p w14:paraId="6A4F915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12.70%</w:t>
            </w:r>
          </w:p>
        </w:tc>
        <w:tc>
          <w:tcPr>
            <w:tcW w:w="802" w:type="dxa"/>
          </w:tcPr>
          <w:p w14:paraId="0987F48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15.90%</w:t>
            </w:r>
          </w:p>
        </w:tc>
        <w:tc>
          <w:tcPr>
            <w:tcW w:w="772" w:type="dxa"/>
          </w:tcPr>
          <w:p w14:paraId="3FBD8A4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8.70%</w:t>
            </w:r>
          </w:p>
        </w:tc>
        <w:tc>
          <w:tcPr>
            <w:tcW w:w="675" w:type="dxa"/>
          </w:tcPr>
          <w:p w14:paraId="656FBE4E"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0AE4ACBA"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3.80%</w:t>
            </w:r>
          </w:p>
        </w:tc>
        <w:tc>
          <w:tcPr>
            <w:tcW w:w="1486" w:type="dxa"/>
          </w:tcPr>
          <w:p w14:paraId="01C30EC0"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16.20%</w:t>
            </w:r>
          </w:p>
        </w:tc>
        <w:tc>
          <w:tcPr>
            <w:tcW w:w="730" w:type="dxa"/>
          </w:tcPr>
          <w:p w14:paraId="3319918D"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326BB9D5" w14:textId="77777777" w:rsidTr="006E7E41">
        <w:tc>
          <w:tcPr>
            <w:tcW w:w="1297" w:type="dxa"/>
            <w:vMerge/>
          </w:tcPr>
          <w:p w14:paraId="2C70BD07"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633" w:type="dxa"/>
          </w:tcPr>
          <w:p w14:paraId="7C108663"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 xml:space="preserve">Electricity </w:t>
            </w:r>
          </w:p>
        </w:tc>
        <w:tc>
          <w:tcPr>
            <w:tcW w:w="772" w:type="dxa"/>
          </w:tcPr>
          <w:p w14:paraId="210083C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1.60%</w:t>
            </w:r>
          </w:p>
        </w:tc>
        <w:tc>
          <w:tcPr>
            <w:tcW w:w="802" w:type="dxa"/>
          </w:tcPr>
          <w:p w14:paraId="2BCCD81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1.90%</w:t>
            </w:r>
          </w:p>
        </w:tc>
        <w:tc>
          <w:tcPr>
            <w:tcW w:w="772" w:type="dxa"/>
          </w:tcPr>
          <w:p w14:paraId="6C8ABFEC"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1.20%</w:t>
            </w:r>
          </w:p>
        </w:tc>
        <w:tc>
          <w:tcPr>
            <w:tcW w:w="675" w:type="dxa"/>
          </w:tcPr>
          <w:p w14:paraId="21F1AB36"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4F41EE70"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3.10%</w:t>
            </w:r>
          </w:p>
        </w:tc>
        <w:tc>
          <w:tcPr>
            <w:tcW w:w="1486" w:type="dxa"/>
          </w:tcPr>
          <w:p w14:paraId="2F6524E4"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1.00%</w:t>
            </w:r>
          </w:p>
        </w:tc>
        <w:tc>
          <w:tcPr>
            <w:tcW w:w="730" w:type="dxa"/>
          </w:tcPr>
          <w:p w14:paraId="56450F60"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145AC178" w14:textId="77777777" w:rsidTr="006E7E41">
        <w:tc>
          <w:tcPr>
            <w:tcW w:w="1297" w:type="dxa"/>
            <w:vMerge/>
          </w:tcPr>
          <w:p w14:paraId="69C4DFB1"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633" w:type="dxa"/>
          </w:tcPr>
          <w:p w14:paraId="40C675CC"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Biogas</w:t>
            </w:r>
          </w:p>
        </w:tc>
        <w:tc>
          <w:tcPr>
            <w:tcW w:w="772" w:type="dxa"/>
          </w:tcPr>
          <w:p w14:paraId="18A1ED8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0.20%</w:t>
            </w:r>
          </w:p>
        </w:tc>
        <w:tc>
          <w:tcPr>
            <w:tcW w:w="802" w:type="dxa"/>
          </w:tcPr>
          <w:p w14:paraId="1722F6E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0.30%</w:t>
            </w:r>
          </w:p>
        </w:tc>
        <w:tc>
          <w:tcPr>
            <w:tcW w:w="772" w:type="dxa"/>
          </w:tcPr>
          <w:p w14:paraId="33674DC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0.00%</w:t>
            </w:r>
          </w:p>
        </w:tc>
        <w:tc>
          <w:tcPr>
            <w:tcW w:w="675" w:type="dxa"/>
          </w:tcPr>
          <w:p w14:paraId="1D2035F9"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77C3410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0.00%</w:t>
            </w:r>
          </w:p>
        </w:tc>
        <w:tc>
          <w:tcPr>
            <w:tcW w:w="1486" w:type="dxa"/>
          </w:tcPr>
          <w:p w14:paraId="18A2DD3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0.20%</w:t>
            </w:r>
          </w:p>
        </w:tc>
        <w:tc>
          <w:tcPr>
            <w:tcW w:w="730" w:type="dxa"/>
          </w:tcPr>
          <w:p w14:paraId="3B0D9D5D"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5585AF26" w14:textId="77777777" w:rsidTr="006E7E41">
        <w:tc>
          <w:tcPr>
            <w:tcW w:w="1297" w:type="dxa"/>
            <w:vMerge/>
          </w:tcPr>
          <w:p w14:paraId="78BCD369"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633" w:type="dxa"/>
          </w:tcPr>
          <w:p w14:paraId="7F07538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Kerosene</w:t>
            </w:r>
          </w:p>
        </w:tc>
        <w:tc>
          <w:tcPr>
            <w:tcW w:w="772" w:type="dxa"/>
          </w:tcPr>
          <w:p w14:paraId="571C9A4A"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2.50%</w:t>
            </w:r>
          </w:p>
        </w:tc>
        <w:tc>
          <w:tcPr>
            <w:tcW w:w="802" w:type="dxa"/>
          </w:tcPr>
          <w:p w14:paraId="7F57FBE5"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4.20%</w:t>
            </w:r>
          </w:p>
        </w:tc>
        <w:tc>
          <w:tcPr>
            <w:tcW w:w="772" w:type="dxa"/>
          </w:tcPr>
          <w:p w14:paraId="6D67796C"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0.40%</w:t>
            </w:r>
          </w:p>
        </w:tc>
        <w:tc>
          <w:tcPr>
            <w:tcW w:w="675" w:type="dxa"/>
          </w:tcPr>
          <w:p w14:paraId="35AA208B"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5AAF3528"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1.90%</w:t>
            </w:r>
          </w:p>
        </w:tc>
        <w:tc>
          <w:tcPr>
            <w:tcW w:w="1486" w:type="dxa"/>
          </w:tcPr>
          <w:p w14:paraId="0E97365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2.70%</w:t>
            </w:r>
          </w:p>
        </w:tc>
        <w:tc>
          <w:tcPr>
            <w:tcW w:w="730" w:type="dxa"/>
          </w:tcPr>
          <w:p w14:paraId="5A0D9122"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705E273E" w14:textId="77777777" w:rsidTr="006E7E41">
        <w:tc>
          <w:tcPr>
            <w:tcW w:w="1297" w:type="dxa"/>
          </w:tcPr>
          <w:p w14:paraId="049D30EE"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Cooking time</w:t>
            </w:r>
          </w:p>
        </w:tc>
        <w:tc>
          <w:tcPr>
            <w:tcW w:w="1633" w:type="dxa"/>
          </w:tcPr>
          <w:p w14:paraId="1D6AD20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 xml:space="preserve">Minutes </w:t>
            </w:r>
          </w:p>
        </w:tc>
        <w:tc>
          <w:tcPr>
            <w:tcW w:w="772" w:type="dxa"/>
          </w:tcPr>
          <w:p w14:paraId="26095AC0"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94.5</w:t>
            </w:r>
          </w:p>
        </w:tc>
        <w:tc>
          <w:tcPr>
            <w:tcW w:w="802" w:type="dxa"/>
          </w:tcPr>
          <w:p w14:paraId="4FEB2E4C"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90.5</w:t>
            </w:r>
          </w:p>
        </w:tc>
        <w:tc>
          <w:tcPr>
            <w:tcW w:w="772" w:type="dxa"/>
          </w:tcPr>
          <w:p w14:paraId="0C5BFC71"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99.3</w:t>
            </w:r>
          </w:p>
        </w:tc>
        <w:tc>
          <w:tcPr>
            <w:tcW w:w="675" w:type="dxa"/>
          </w:tcPr>
          <w:p w14:paraId="3FF044EE"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0.056</w:t>
            </w:r>
          </w:p>
        </w:tc>
        <w:tc>
          <w:tcPr>
            <w:tcW w:w="1183" w:type="dxa"/>
          </w:tcPr>
          <w:p w14:paraId="7F913C0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99.4</w:t>
            </w:r>
          </w:p>
        </w:tc>
        <w:tc>
          <w:tcPr>
            <w:tcW w:w="1486" w:type="dxa"/>
          </w:tcPr>
          <w:p w14:paraId="01B96D2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92.5</w:t>
            </w:r>
          </w:p>
        </w:tc>
        <w:tc>
          <w:tcPr>
            <w:tcW w:w="730" w:type="dxa"/>
          </w:tcPr>
          <w:p w14:paraId="419E48D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0.18</w:t>
            </w:r>
          </w:p>
        </w:tc>
      </w:tr>
      <w:tr w:rsidR="006E7E41" w:rsidRPr="006E7E41" w14:paraId="3E435BC7" w14:textId="77777777" w:rsidTr="006E7E41">
        <w:trPr>
          <w:trHeight w:val="58"/>
        </w:trPr>
        <w:tc>
          <w:tcPr>
            <w:tcW w:w="1297" w:type="dxa"/>
          </w:tcPr>
          <w:p w14:paraId="67146803" w14:textId="1DD5D51D" w:rsidR="006E7E41" w:rsidRPr="006E7E41" w:rsidRDefault="006E7E41" w:rsidP="006E7E41">
            <w:pPr>
              <w:spacing w:after="0" w:line="240" w:lineRule="auto"/>
              <w:rPr>
                <w:rFonts w:ascii="Century Gothic" w:eastAsia="Calibri" w:hAnsi="Century Gothic" w:cs="Arial"/>
                <w:sz w:val="17"/>
                <w:szCs w:val="17"/>
              </w:rPr>
            </w:pPr>
            <w:r w:rsidRPr="006E7E41">
              <w:rPr>
                <w:rFonts w:ascii="Century Gothic" w:eastAsia="Calibri" w:hAnsi="Century Gothic" w:cs="Arial"/>
                <w:sz w:val="17"/>
                <w:szCs w:val="17"/>
              </w:rPr>
              <w:t xml:space="preserve">Price of 1kg of beans in last purchase </w:t>
            </w:r>
          </w:p>
        </w:tc>
        <w:tc>
          <w:tcPr>
            <w:tcW w:w="1633" w:type="dxa"/>
          </w:tcPr>
          <w:p w14:paraId="14E729E9"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772" w:type="dxa"/>
          </w:tcPr>
          <w:p w14:paraId="033F9BE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163.6</w:t>
            </w:r>
          </w:p>
        </w:tc>
        <w:tc>
          <w:tcPr>
            <w:tcW w:w="802" w:type="dxa"/>
          </w:tcPr>
          <w:p w14:paraId="3A4D8321"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166.4</w:t>
            </w:r>
          </w:p>
        </w:tc>
        <w:tc>
          <w:tcPr>
            <w:tcW w:w="772" w:type="dxa"/>
          </w:tcPr>
          <w:p w14:paraId="4AAC4D06"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160.3</w:t>
            </w:r>
          </w:p>
        </w:tc>
        <w:tc>
          <w:tcPr>
            <w:tcW w:w="675" w:type="dxa"/>
          </w:tcPr>
          <w:p w14:paraId="4F13CD53"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0.059</w:t>
            </w:r>
          </w:p>
        </w:tc>
        <w:tc>
          <w:tcPr>
            <w:tcW w:w="1183" w:type="dxa"/>
          </w:tcPr>
          <w:p w14:paraId="45B8C371"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163.1</w:t>
            </w:r>
          </w:p>
        </w:tc>
        <w:tc>
          <w:tcPr>
            <w:tcW w:w="1486" w:type="dxa"/>
          </w:tcPr>
          <w:p w14:paraId="5C2E9B2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163.9</w:t>
            </w:r>
          </w:p>
        </w:tc>
        <w:tc>
          <w:tcPr>
            <w:tcW w:w="730" w:type="dxa"/>
          </w:tcPr>
          <w:p w14:paraId="0303A7A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0.83</w:t>
            </w:r>
          </w:p>
        </w:tc>
      </w:tr>
      <w:tr w:rsidR="006E7E41" w:rsidRPr="006E7E41" w14:paraId="7399E40C" w14:textId="77777777" w:rsidTr="006E7E41">
        <w:tc>
          <w:tcPr>
            <w:tcW w:w="1297" w:type="dxa"/>
            <w:vMerge w:val="restart"/>
          </w:tcPr>
          <w:p w14:paraId="3924BE48" w14:textId="5ED4AE54" w:rsidR="006E7E41" w:rsidRPr="006E7E41" w:rsidRDefault="006E7E41" w:rsidP="006E7E41">
            <w:pPr>
              <w:spacing w:after="0" w:line="240" w:lineRule="auto"/>
              <w:rPr>
                <w:rFonts w:ascii="Century Gothic" w:eastAsia="Calibri" w:hAnsi="Century Gothic" w:cs="Arial"/>
                <w:sz w:val="17"/>
                <w:szCs w:val="17"/>
              </w:rPr>
            </w:pPr>
            <w:r>
              <w:rPr>
                <w:rFonts w:ascii="Century Gothic" w:eastAsia="Calibri" w:hAnsi="Century Gothic" w:cs="Arial"/>
                <w:sz w:val="17"/>
                <w:szCs w:val="17"/>
              </w:rPr>
              <w:t xml:space="preserve">Frequency of sourcing beans </w:t>
            </w:r>
            <w:r w:rsidRPr="006E7E41">
              <w:rPr>
                <w:rFonts w:ascii="Century Gothic" w:eastAsia="Calibri" w:hAnsi="Century Gothic" w:cs="Arial"/>
                <w:sz w:val="17"/>
                <w:szCs w:val="17"/>
              </w:rPr>
              <w:t xml:space="preserve"> </w:t>
            </w:r>
          </w:p>
        </w:tc>
        <w:tc>
          <w:tcPr>
            <w:tcW w:w="1633" w:type="dxa"/>
          </w:tcPr>
          <w:p w14:paraId="51A4AA98" w14:textId="024C8DB9" w:rsidR="006E7E41" w:rsidRPr="006E7E41" w:rsidRDefault="006E7E41" w:rsidP="006E7E41">
            <w:pPr>
              <w:spacing w:after="0" w:line="240" w:lineRule="auto"/>
              <w:jc w:val="both"/>
              <w:rPr>
                <w:rFonts w:ascii="Century Gothic" w:eastAsia="Calibri" w:hAnsi="Century Gothic" w:cs="Arial"/>
                <w:sz w:val="17"/>
                <w:szCs w:val="17"/>
              </w:rPr>
            </w:pPr>
            <w:r>
              <w:rPr>
                <w:rFonts w:ascii="Century Gothic" w:eastAsia="Calibri" w:hAnsi="Century Gothic" w:cs="Arial"/>
                <w:sz w:val="17"/>
                <w:szCs w:val="17"/>
              </w:rPr>
              <w:t>W</w:t>
            </w:r>
            <w:r w:rsidRPr="006E7E41">
              <w:rPr>
                <w:rFonts w:ascii="Century Gothic" w:eastAsia="Calibri" w:hAnsi="Century Gothic" w:cs="Arial"/>
                <w:sz w:val="17"/>
                <w:szCs w:val="17"/>
              </w:rPr>
              <w:t xml:space="preserve">eekly  </w:t>
            </w:r>
          </w:p>
        </w:tc>
        <w:tc>
          <w:tcPr>
            <w:tcW w:w="772" w:type="dxa"/>
          </w:tcPr>
          <w:p w14:paraId="35316C46"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53.10%</w:t>
            </w:r>
          </w:p>
        </w:tc>
        <w:tc>
          <w:tcPr>
            <w:tcW w:w="802" w:type="dxa"/>
          </w:tcPr>
          <w:p w14:paraId="4413983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65.40%</w:t>
            </w:r>
          </w:p>
        </w:tc>
        <w:tc>
          <w:tcPr>
            <w:tcW w:w="772" w:type="dxa"/>
          </w:tcPr>
          <w:p w14:paraId="3EC34734"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38.10%</w:t>
            </w:r>
          </w:p>
        </w:tc>
        <w:tc>
          <w:tcPr>
            <w:tcW w:w="675" w:type="dxa"/>
          </w:tcPr>
          <w:p w14:paraId="648F6BD5"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0.001</w:t>
            </w:r>
          </w:p>
        </w:tc>
        <w:tc>
          <w:tcPr>
            <w:tcW w:w="1183" w:type="dxa"/>
          </w:tcPr>
          <w:p w14:paraId="6D28B154"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49.10%</w:t>
            </w:r>
          </w:p>
        </w:tc>
        <w:tc>
          <w:tcPr>
            <w:tcW w:w="1486" w:type="dxa"/>
          </w:tcPr>
          <w:p w14:paraId="4D27D362"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54.70%</w:t>
            </w:r>
          </w:p>
        </w:tc>
        <w:tc>
          <w:tcPr>
            <w:tcW w:w="730" w:type="dxa"/>
          </w:tcPr>
          <w:p w14:paraId="0BE537C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0.51</w:t>
            </w:r>
          </w:p>
        </w:tc>
      </w:tr>
      <w:tr w:rsidR="006E7E41" w:rsidRPr="006E7E41" w14:paraId="2369B7AE" w14:textId="77777777" w:rsidTr="006E7E41">
        <w:tc>
          <w:tcPr>
            <w:tcW w:w="1297" w:type="dxa"/>
            <w:vMerge/>
          </w:tcPr>
          <w:p w14:paraId="71CE8BE1" w14:textId="77777777" w:rsidR="006E7E41" w:rsidRPr="006E7E41" w:rsidRDefault="006E7E41" w:rsidP="006E7E41">
            <w:pPr>
              <w:spacing w:after="0" w:line="240" w:lineRule="auto"/>
              <w:rPr>
                <w:rFonts w:ascii="Century Gothic" w:eastAsia="Calibri" w:hAnsi="Century Gothic" w:cs="Arial"/>
                <w:sz w:val="17"/>
                <w:szCs w:val="17"/>
              </w:rPr>
            </w:pPr>
          </w:p>
        </w:tc>
        <w:tc>
          <w:tcPr>
            <w:tcW w:w="1633" w:type="dxa"/>
          </w:tcPr>
          <w:p w14:paraId="1BD929C1" w14:textId="3955D352" w:rsidR="006E7E41" w:rsidRPr="006E7E41" w:rsidRDefault="006E7E41" w:rsidP="006E7E41">
            <w:pPr>
              <w:spacing w:after="0" w:line="240" w:lineRule="auto"/>
              <w:jc w:val="both"/>
              <w:rPr>
                <w:rFonts w:ascii="Century Gothic" w:eastAsia="Calibri" w:hAnsi="Century Gothic" w:cs="Arial"/>
                <w:sz w:val="17"/>
                <w:szCs w:val="17"/>
              </w:rPr>
            </w:pPr>
            <w:r>
              <w:rPr>
                <w:rFonts w:ascii="Century Gothic" w:eastAsia="Calibri" w:hAnsi="Century Gothic" w:cs="Arial"/>
                <w:sz w:val="17"/>
                <w:szCs w:val="17"/>
              </w:rPr>
              <w:t>T</w:t>
            </w:r>
            <w:r w:rsidRPr="006E7E41">
              <w:rPr>
                <w:rFonts w:ascii="Century Gothic" w:eastAsia="Calibri" w:hAnsi="Century Gothic" w:cs="Arial"/>
                <w:sz w:val="17"/>
                <w:szCs w:val="17"/>
              </w:rPr>
              <w:t>wice a month</w:t>
            </w:r>
          </w:p>
        </w:tc>
        <w:tc>
          <w:tcPr>
            <w:tcW w:w="772" w:type="dxa"/>
          </w:tcPr>
          <w:p w14:paraId="7523A40E"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20.70%</w:t>
            </w:r>
          </w:p>
        </w:tc>
        <w:tc>
          <w:tcPr>
            <w:tcW w:w="802" w:type="dxa"/>
          </w:tcPr>
          <w:p w14:paraId="7359B035"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19.70%</w:t>
            </w:r>
          </w:p>
        </w:tc>
        <w:tc>
          <w:tcPr>
            <w:tcW w:w="772" w:type="dxa"/>
          </w:tcPr>
          <w:p w14:paraId="52C9DCA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21.80%</w:t>
            </w:r>
          </w:p>
        </w:tc>
        <w:tc>
          <w:tcPr>
            <w:tcW w:w="675" w:type="dxa"/>
          </w:tcPr>
          <w:p w14:paraId="25231F88"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4F7D599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23.90%</w:t>
            </w:r>
          </w:p>
        </w:tc>
        <w:tc>
          <w:tcPr>
            <w:tcW w:w="1486" w:type="dxa"/>
          </w:tcPr>
          <w:p w14:paraId="16E367C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19.40%</w:t>
            </w:r>
          </w:p>
        </w:tc>
        <w:tc>
          <w:tcPr>
            <w:tcW w:w="730" w:type="dxa"/>
          </w:tcPr>
          <w:p w14:paraId="2D11EACE"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2E26D94A" w14:textId="77777777" w:rsidTr="006E7E41">
        <w:tc>
          <w:tcPr>
            <w:tcW w:w="1297" w:type="dxa"/>
            <w:vMerge/>
          </w:tcPr>
          <w:p w14:paraId="29B855B2" w14:textId="77777777" w:rsidR="006E7E41" w:rsidRPr="006E7E41" w:rsidRDefault="006E7E41" w:rsidP="006E7E41">
            <w:pPr>
              <w:spacing w:after="0" w:line="240" w:lineRule="auto"/>
              <w:rPr>
                <w:rFonts w:ascii="Century Gothic" w:eastAsia="Calibri" w:hAnsi="Century Gothic" w:cs="Arial"/>
                <w:sz w:val="17"/>
                <w:szCs w:val="17"/>
              </w:rPr>
            </w:pPr>
          </w:p>
        </w:tc>
        <w:tc>
          <w:tcPr>
            <w:tcW w:w="1633" w:type="dxa"/>
          </w:tcPr>
          <w:p w14:paraId="1FBC4C15" w14:textId="442A711D" w:rsidR="006E7E41" w:rsidRPr="006E7E41" w:rsidRDefault="006E7E41" w:rsidP="006E7E41">
            <w:pPr>
              <w:spacing w:after="0" w:line="240" w:lineRule="auto"/>
              <w:jc w:val="both"/>
              <w:rPr>
                <w:rFonts w:ascii="Century Gothic" w:eastAsia="Calibri" w:hAnsi="Century Gothic" w:cs="Arial"/>
                <w:sz w:val="17"/>
                <w:szCs w:val="17"/>
              </w:rPr>
            </w:pPr>
            <w:r>
              <w:rPr>
                <w:rFonts w:ascii="Century Gothic" w:eastAsia="Calibri" w:hAnsi="Century Gothic" w:cs="Arial"/>
                <w:sz w:val="17"/>
                <w:szCs w:val="17"/>
              </w:rPr>
              <w:t>M</w:t>
            </w:r>
            <w:r w:rsidRPr="006E7E41">
              <w:rPr>
                <w:rFonts w:ascii="Century Gothic" w:eastAsia="Calibri" w:hAnsi="Century Gothic" w:cs="Arial"/>
                <w:sz w:val="17"/>
                <w:szCs w:val="17"/>
              </w:rPr>
              <w:t>onthly</w:t>
            </w:r>
          </w:p>
        </w:tc>
        <w:tc>
          <w:tcPr>
            <w:tcW w:w="772" w:type="dxa"/>
          </w:tcPr>
          <w:p w14:paraId="15BF80D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19.80%</w:t>
            </w:r>
          </w:p>
        </w:tc>
        <w:tc>
          <w:tcPr>
            <w:tcW w:w="802" w:type="dxa"/>
          </w:tcPr>
          <w:p w14:paraId="6EBFAA2C"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12.60%</w:t>
            </w:r>
          </w:p>
        </w:tc>
        <w:tc>
          <w:tcPr>
            <w:tcW w:w="772" w:type="dxa"/>
          </w:tcPr>
          <w:p w14:paraId="49F05EE8"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28.60%</w:t>
            </w:r>
          </w:p>
        </w:tc>
        <w:tc>
          <w:tcPr>
            <w:tcW w:w="675" w:type="dxa"/>
          </w:tcPr>
          <w:p w14:paraId="2575CD1D"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334A9B6A"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21.40%</w:t>
            </w:r>
          </w:p>
        </w:tc>
        <w:tc>
          <w:tcPr>
            <w:tcW w:w="1486" w:type="dxa"/>
          </w:tcPr>
          <w:p w14:paraId="50390F18"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19.20%</w:t>
            </w:r>
          </w:p>
        </w:tc>
        <w:tc>
          <w:tcPr>
            <w:tcW w:w="730" w:type="dxa"/>
          </w:tcPr>
          <w:p w14:paraId="3804E08A"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27013282" w14:textId="77777777" w:rsidTr="006E7E41">
        <w:tc>
          <w:tcPr>
            <w:tcW w:w="1297" w:type="dxa"/>
            <w:vMerge/>
          </w:tcPr>
          <w:p w14:paraId="236AA67B" w14:textId="77777777" w:rsidR="006E7E41" w:rsidRPr="006E7E41" w:rsidRDefault="006E7E41" w:rsidP="006E7E41">
            <w:pPr>
              <w:spacing w:after="0" w:line="240" w:lineRule="auto"/>
              <w:rPr>
                <w:rFonts w:ascii="Century Gothic" w:eastAsia="Calibri" w:hAnsi="Century Gothic" w:cs="Arial"/>
                <w:sz w:val="17"/>
                <w:szCs w:val="17"/>
              </w:rPr>
            </w:pPr>
          </w:p>
        </w:tc>
        <w:tc>
          <w:tcPr>
            <w:tcW w:w="1633" w:type="dxa"/>
          </w:tcPr>
          <w:p w14:paraId="4D8171CF" w14:textId="59076B7F" w:rsidR="006E7E41" w:rsidRPr="006E7E41" w:rsidRDefault="006E7E41" w:rsidP="006E7E41">
            <w:pPr>
              <w:spacing w:after="0" w:line="240" w:lineRule="auto"/>
              <w:jc w:val="both"/>
              <w:rPr>
                <w:rFonts w:ascii="Century Gothic" w:eastAsia="Calibri" w:hAnsi="Century Gothic" w:cs="Arial"/>
                <w:sz w:val="17"/>
                <w:szCs w:val="17"/>
              </w:rPr>
            </w:pPr>
            <w:r>
              <w:rPr>
                <w:rFonts w:ascii="Century Gothic" w:eastAsia="Calibri" w:hAnsi="Century Gothic" w:cs="Arial"/>
                <w:sz w:val="17"/>
                <w:szCs w:val="17"/>
              </w:rPr>
              <w:t>Q</w:t>
            </w:r>
            <w:r w:rsidRPr="006E7E41">
              <w:rPr>
                <w:rFonts w:ascii="Century Gothic" w:eastAsia="Calibri" w:hAnsi="Century Gothic" w:cs="Arial"/>
                <w:sz w:val="17"/>
                <w:szCs w:val="17"/>
              </w:rPr>
              <w:t>uarterly</w:t>
            </w:r>
          </w:p>
        </w:tc>
        <w:tc>
          <w:tcPr>
            <w:tcW w:w="772" w:type="dxa"/>
          </w:tcPr>
          <w:p w14:paraId="79F7E3B8"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6.40%</w:t>
            </w:r>
          </w:p>
        </w:tc>
        <w:tc>
          <w:tcPr>
            <w:tcW w:w="802" w:type="dxa"/>
          </w:tcPr>
          <w:p w14:paraId="35E7FBA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2.30%</w:t>
            </w:r>
          </w:p>
        </w:tc>
        <w:tc>
          <w:tcPr>
            <w:tcW w:w="772" w:type="dxa"/>
          </w:tcPr>
          <w:p w14:paraId="1FAE58F0"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11.50%</w:t>
            </w:r>
          </w:p>
        </w:tc>
        <w:tc>
          <w:tcPr>
            <w:tcW w:w="675" w:type="dxa"/>
          </w:tcPr>
          <w:p w14:paraId="7E96C128"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787D10CA"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5.70%</w:t>
            </w:r>
          </w:p>
        </w:tc>
        <w:tc>
          <w:tcPr>
            <w:tcW w:w="1486" w:type="dxa"/>
          </w:tcPr>
          <w:p w14:paraId="70FA1FEC"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6.70%</w:t>
            </w:r>
          </w:p>
        </w:tc>
        <w:tc>
          <w:tcPr>
            <w:tcW w:w="730" w:type="dxa"/>
          </w:tcPr>
          <w:p w14:paraId="46A79B64"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5E7B704D" w14:textId="77777777" w:rsidTr="006E7E41">
        <w:tc>
          <w:tcPr>
            <w:tcW w:w="1297" w:type="dxa"/>
            <w:vMerge w:val="restart"/>
          </w:tcPr>
          <w:p w14:paraId="73FB5D45" w14:textId="77777777" w:rsidR="006E7E41" w:rsidRPr="006E7E41" w:rsidRDefault="006E7E41" w:rsidP="006E7E41">
            <w:pPr>
              <w:spacing w:after="0" w:line="240" w:lineRule="auto"/>
              <w:rPr>
                <w:rFonts w:ascii="Century Gothic" w:eastAsia="Calibri" w:hAnsi="Century Gothic" w:cs="Arial"/>
                <w:sz w:val="17"/>
                <w:szCs w:val="17"/>
              </w:rPr>
            </w:pPr>
            <w:r w:rsidRPr="006E7E41">
              <w:rPr>
                <w:rFonts w:ascii="Century Gothic" w:eastAsia="Calibri" w:hAnsi="Century Gothic" w:cs="Arial"/>
                <w:sz w:val="17"/>
                <w:szCs w:val="17"/>
              </w:rPr>
              <w:t xml:space="preserve">Main decision maker on bean consumption </w:t>
            </w:r>
          </w:p>
        </w:tc>
        <w:tc>
          <w:tcPr>
            <w:tcW w:w="1633" w:type="dxa"/>
          </w:tcPr>
          <w:p w14:paraId="0D361B2D" w14:textId="60792EBC"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Head (Male)</w:t>
            </w:r>
          </w:p>
        </w:tc>
        <w:tc>
          <w:tcPr>
            <w:tcW w:w="772" w:type="dxa"/>
          </w:tcPr>
          <w:p w14:paraId="6FBD519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14.10%</w:t>
            </w:r>
          </w:p>
        </w:tc>
        <w:tc>
          <w:tcPr>
            <w:tcW w:w="802" w:type="dxa"/>
          </w:tcPr>
          <w:p w14:paraId="4CF0935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9.40%</w:t>
            </w:r>
          </w:p>
        </w:tc>
        <w:tc>
          <w:tcPr>
            <w:tcW w:w="772" w:type="dxa"/>
          </w:tcPr>
          <w:p w14:paraId="4451E133"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19.80%</w:t>
            </w:r>
          </w:p>
        </w:tc>
        <w:tc>
          <w:tcPr>
            <w:tcW w:w="675" w:type="dxa"/>
          </w:tcPr>
          <w:p w14:paraId="143944E3"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0.001</w:t>
            </w:r>
          </w:p>
        </w:tc>
        <w:tc>
          <w:tcPr>
            <w:tcW w:w="1183" w:type="dxa"/>
          </w:tcPr>
          <w:p w14:paraId="74146665"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0.00%</w:t>
            </w:r>
          </w:p>
        </w:tc>
        <w:tc>
          <w:tcPr>
            <w:tcW w:w="1486" w:type="dxa"/>
          </w:tcPr>
          <w:p w14:paraId="4DA917C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19.70%</w:t>
            </w:r>
          </w:p>
        </w:tc>
        <w:tc>
          <w:tcPr>
            <w:tcW w:w="730" w:type="dxa"/>
          </w:tcPr>
          <w:p w14:paraId="6B029E2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0.001</w:t>
            </w:r>
          </w:p>
        </w:tc>
      </w:tr>
      <w:tr w:rsidR="006E7E41" w:rsidRPr="006E7E41" w14:paraId="05064045" w14:textId="77777777" w:rsidTr="006E7E41">
        <w:tc>
          <w:tcPr>
            <w:tcW w:w="1297" w:type="dxa"/>
            <w:vMerge/>
          </w:tcPr>
          <w:p w14:paraId="4090244C" w14:textId="77777777" w:rsidR="006E7E41" w:rsidRPr="006E7E41" w:rsidRDefault="006E7E41" w:rsidP="006E7E41">
            <w:pPr>
              <w:spacing w:after="0" w:line="240" w:lineRule="auto"/>
              <w:rPr>
                <w:rFonts w:ascii="Century Gothic" w:eastAsia="Calibri" w:hAnsi="Century Gothic" w:cs="Arial"/>
                <w:sz w:val="17"/>
                <w:szCs w:val="17"/>
              </w:rPr>
            </w:pPr>
          </w:p>
        </w:tc>
        <w:tc>
          <w:tcPr>
            <w:tcW w:w="1633" w:type="dxa"/>
          </w:tcPr>
          <w:p w14:paraId="74CD47C8" w14:textId="4D452820"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Head (Female)</w:t>
            </w:r>
          </w:p>
        </w:tc>
        <w:tc>
          <w:tcPr>
            <w:tcW w:w="772" w:type="dxa"/>
          </w:tcPr>
          <w:p w14:paraId="0247AB23"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32.10%</w:t>
            </w:r>
          </w:p>
        </w:tc>
        <w:tc>
          <w:tcPr>
            <w:tcW w:w="802" w:type="dxa"/>
          </w:tcPr>
          <w:p w14:paraId="127D0B5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36.20%</w:t>
            </w:r>
          </w:p>
        </w:tc>
        <w:tc>
          <w:tcPr>
            <w:tcW w:w="772" w:type="dxa"/>
          </w:tcPr>
          <w:p w14:paraId="62292090"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27.00%</w:t>
            </w:r>
          </w:p>
        </w:tc>
        <w:tc>
          <w:tcPr>
            <w:tcW w:w="675" w:type="dxa"/>
          </w:tcPr>
          <w:p w14:paraId="5ED30CE0"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61A1E20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89.90%</w:t>
            </w:r>
          </w:p>
        </w:tc>
        <w:tc>
          <w:tcPr>
            <w:tcW w:w="1486" w:type="dxa"/>
          </w:tcPr>
          <w:p w14:paraId="1A696C5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9.20%</w:t>
            </w:r>
          </w:p>
        </w:tc>
        <w:tc>
          <w:tcPr>
            <w:tcW w:w="730" w:type="dxa"/>
          </w:tcPr>
          <w:p w14:paraId="596EA6EA"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5CDA0272" w14:textId="77777777" w:rsidTr="006E7E41">
        <w:tc>
          <w:tcPr>
            <w:tcW w:w="1297" w:type="dxa"/>
            <w:vMerge/>
          </w:tcPr>
          <w:p w14:paraId="5BDC41B3" w14:textId="77777777" w:rsidR="006E7E41" w:rsidRPr="006E7E41" w:rsidRDefault="006E7E41" w:rsidP="006E7E41">
            <w:pPr>
              <w:spacing w:after="0" w:line="240" w:lineRule="auto"/>
              <w:rPr>
                <w:rFonts w:ascii="Century Gothic" w:eastAsia="Calibri" w:hAnsi="Century Gothic" w:cs="Arial"/>
                <w:sz w:val="17"/>
                <w:szCs w:val="17"/>
              </w:rPr>
            </w:pPr>
          </w:p>
        </w:tc>
        <w:tc>
          <w:tcPr>
            <w:tcW w:w="1633" w:type="dxa"/>
          </w:tcPr>
          <w:p w14:paraId="2BD1576E" w14:textId="312D7516"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Spouse (Male)</w:t>
            </w:r>
          </w:p>
        </w:tc>
        <w:tc>
          <w:tcPr>
            <w:tcW w:w="772" w:type="dxa"/>
          </w:tcPr>
          <w:p w14:paraId="1913E3EA"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0.40%</w:t>
            </w:r>
          </w:p>
        </w:tc>
        <w:tc>
          <w:tcPr>
            <w:tcW w:w="802" w:type="dxa"/>
          </w:tcPr>
          <w:p w14:paraId="2B1B5064"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0.00%</w:t>
            </w:r>
          </w:p>
        </w:tc>
        <w:tc>
          <w:tcPr>
            <w:tcW w:w="772" w:type="dxa"/>
          </w:tcPr>
          <w:p w14:paraId="51E7D1A3"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0.80%</w:t>
            </w:r>
          </w:p>
        </w:tc>
        <w:tc>
          <w:tcPr>
            <w:tcW w:w="675" w:type="dxa"/>
          </w:tcPr>
          <w:p w14:paraId="456234BA"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638DAD98"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0.00%</w:t>
            </w:r>
          </w:p>
        </w:tc>
        <w:tc>
          <w:tcPr>
            <w:tcW w:w="1486" w:type="dxa"/>
          </w:tcPr>
          <w:p w14:paraId="4D497AE2"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0.50%</w:t>
            </w:r>
          </w:p>
        </w:tc>
        <w:tc>
          <w:tcPr>
            <w:tcW w:w="730" w:type="dxa"/>
          </w:tcPr>
          <w:p w14:paraId="16FC01B4"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4E63A548" w14:textId="77777777" w:rsidTr="006E7E41">
        <w:tc>
          <w:tcPr>
            <w:tcW w:w="1297" w:type="dxa"/>
            <w:vMerge/>
          </w:tcPr>
          <w:p w14:paraId="329CC820" w14:textId="77777777" w:rsidR="006E7E41" w:rsidRPr="006E7E41" w:rsidRDefault="006E7E41" w:rsidP="006E7E41">
            <w:pPr>
              <w:spacing w:after="0" w:line="240" w:lineRule="auto"/>
              <w:rPr>
                <w:rFonts w:ascii="Century Gothic" w:eastAsia="Calibri" w:hAnsi="Century Gothic" w:cs="Arial"/>
                <w:sz w:val="17"/>
                <w:szCs w:val="17"/>
              </w:rPr>
            </w:pPr>
          </w:p>
        </w:tc>
        <w:tc>
          <w:tcPr>
            <w:tcW w:w="1633" w:type="dxa"/>
          </w:tcPr>
          <w:p w14:paraId="43B63F01" w14:textId="0B943BFA"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Spouse (Female)</w:t>
            </w:r>
          </w:p>
        </w:tc>
        <w:tc>
          <w:tcPr>
            <w:tcW w:w="772" w:type="dxa"/>
          </w:tcPr>
          <w:p w14:paraId="419BD8D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42.20%</w:t>
            </w:r>
          </w:p>
        </w:tc>
        <w:tc>
          <w:tcPr>
            <w:tcW w:w="802" w:type="dxa"/>
          </w:tcPr>
          <w:p w14:paraId="12DB656A"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45.30%</w:t>
            </w:r>
          </w:p>
        </w:tc>
        <w:tc>
          <w:tcPr>
            <w:tcW w:w="772" w:type="dxa"/>
          </w:tcPr>
          <w:p w14:paraId="05CE3FC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38.50%</w:t>
            </w:r>
          </w:p>
        </w:tc>
        <w:tc>
          <w:tcPr>
            <w:tcW w:w="675" w:type="dxa"/>
          </w:tcPr>
          <w:p w14:paraId="54720FA2"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36CE9F3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3.10%</w:t>
            </w:r>
          </w:p>
        </w:tc>
        <w:tc>
          <w:tcPr>
            <w:tcW w:w="1486" w:type="dxa"/>
          </w:tcPr>
          <w:p w14:paraId="2FBF6B0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57.70%</w:t>
            </w:r>
          </w:p>
        </w:tc>
        <w:tc>
          <w:tcPr>
            <w:tcW w:w="730" w:type="dxa"/>
          </w:tcPr>
          <w:p w14:paraId="5D7AE302" w14:textId="77777777" w:rsidR="006E7E41" w:rsidRPr="006E7E41" w:rsidRDefault="006E7E41" w:rsidP="006E7E41">
            <w:pPr>
              <w:spacing w:after="0" w:line="240" w:lineRule="auto"/>
              <w:jc w:val="both"/>
              <w:rPr>
                <w:rFonts w:ascii="Century Gothic" w:eastAsia="Calibri" w:hAnsi="Century Gothic" w:cs="Arial"/>
                <w:sz w:val="17"/>
                <w:szCs w:val="17"/>
              </w:rPr>
            </w:pPr>
          </w:p>
        </w:tc>
      </w:tr>
      <w:tr w:rsidR="006E7E41" w:rsidRPr="006E7E41" w14:paraId="14D0FED6" w14:textId="77777777" w:rsidTr="006E7E41">
        <w:tc>
          <w:tcPr>
            <w:tcW w:w="1297" w:type="dxa"/>
          </w:tcPr>
          <w:p w14:paraId="1AC956FD" w14:textId="64F51A0F" w:rsidR="006E7E41" w:rsidRPr="006E7E41" w:rsidRDefault="006E7E41" w:rsidP="006E7E41">
            <w:pPr>
              <w:spacing w:after="0" w:line="240" w:lineRule="auto"/>
              <w:rPr>
                <w:rFonts w:ascii="Century Gothic" w:eastAsia="Calibri" w:hAnsi="Century Gothic" w:cs="Arial"/>
                <w:sz w:val="17"/>
                <w:szCs w:val="17"/>
              </w:rPr>
            </w:pPr>
            <w:r>
              <w:rPr>
                <w:rFonts w:ascii="Century Gothic" w:eastAsia="Calibri" w:hAnsi="Century Gothic" w:cs="Arial"/>
                <w:sz w:val="17"/>
                <w:szCs w:val="17"/>
              </w:rPr>
              <w:t>Whe</w:t>
            </w:r>
            <w:r w:rsidR="00516D2F">
              <w:rPr>
                <w:rFonts w:ascii="Century Gothic" w:eastAsia="Calibri" w:hAnsi="Century Gothic" w:cs="Arial"/>
                <w:sz w:val="17"/>
                <w:szCs w:val="17"/>
              </w:rPr>
              <w:t xml:space="preserve">ther </w:t>
            </w:r>
            <w:r>
              <w:rPr>
                <w:rFonts w:ascii="Century Gothic" w:eastAsia="Calibri" w:hAnsi="Century Gothic" w:cs="Arial"/>
                <w:sz w:val="17"/>
                <w:szCs w:val="17"/>
              </w:rPr>
              <w:t xml:space="preserve">household planted beans </w:t>
            </w:r>
          </w:p>
        </w:tc>
        <w:tc>
          <w:tcPr>
            <w:tcW w:w="1633" w:type="dxa"/>
          </w:tcPr>
          <w:p w14:paraId="391AEE32" w14:textId="22E0331F"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Yes (</w:t>
            </w:r>
            <w:r w:rsidR="00196226">
              <w:rPr>
                <w:rFonts w:ascii="Century Gothic" w:eastAsia="Calibri" w:hAnsi="Century Gothic" w:cs="Arial"/>
                <w:sz w:val="17"/>
                <w:szCs w:val="17"/>
              </w:rPr>
              <w:t>n</w:t>
            </w:r>
            <w:r w:rsidRPr="006E7E41">
              <w:rPr>
                <w:rFonts w:ascii="Century Gothic" w:eastAsia="Calibri" w:hAnsi="Century Gothic" w:cs="Arial"/>
                <w:sz w:val="17"/>
                <w:szCs w:val="17"/>
              </w:rPr>
              <w:t>=252)</w:t>
            </w:r>
          </w:p>
        </w:tc>
        <w:tc>
          <w:tcPr>
            <w:tcW w:w="772" w:type="dxa"/>
          </w:tcPr>
          <w:p w14:paraId="5930B62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54.8%</w:t>
            </w:r>
          </w:p>
        </w:tc>
        <w:tc>
          <w:tcPr>
            <w:tcW w:w="802" w:type="dxa"/>
          </w:tcPr>
          <w:p w14:paraId="3CC9B729"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0%</w:t>
            </w:r>
          </w:p>
        </w:tc>
        <w:tc>
          <w:tcPr>
            <w:tcW w:w="772" w:type="dxa"/>
          </w:tcPr>
          <w:p w14:paraId="21847F6E"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54.8%</w:t>
            </w:r>
          </w:p>
        </w:tc>
        <w:tc>
          <w:tcPr>
            <w:tcW w:w="675" w:type="dxa"/>
          </w:tcPr>
          <w:p w14:paraId="73196923" w14:textId="37C8F80C"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30E35D2D"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46.00%</w:t>
            </w:r>
          </w:p>
        </w:tc>
        <w:tc>
          <w:tcPr>
            <w:tcW w:w="1486" w:type="dxa"/>
          </w:tcPr>
          <w:p w14:paraId="1D7A4BC2"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57.70%</w:t>
            </w:r>
          </w:p>
        </w:tc>
        <w:tc>
          <w:tcPr>
            <w:tcW w:w="730" w:type="dxa"/>
          </w:tcPr>
          <w:p w14:paraId="77B92518"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0.11</w:t>
            </w:r>
          </w:p>
        </w:tc>
      </w:tr>
      <w:tr w:rsidR="006E7E41" w:rsidRPr="006E7E41" w14:paraId="6BB0589A" w14:textId="77777777" w:rsidTr="00196226">
        <w:trPr>
          <w:trHeight w:val="485"/>
        </w:trPr>
        <w:tc>
          <w:tcPr>
            <w:tcW w:w="1297" w:type="dxa"/>
            <w:vMerge w:val="restart"/>
          </w:tcPr>
          <w:p w14:paraId="30CD079F" w14:textId="77777777" w:rsidR="006E7E41" w:rsidRPr="006E7E41" w:rsidRDefault="006E7E41" w:rsidP="006E7E41">
            <w:pPr>
              <w:spacing w:after="0" w:line="240" w:lineRule="auto"/>
              <w:rPr>
                <w:rFonts w:ascii="Century Gothic" w:eastAsia="Calibri" w:hAnsi="Century Gothic" w:cs="Arial"/>
                <w:sz w:val="17"/>
                <w:szCs w:val="17"/>
              </w:rPr>
            </w:pPr>
            <w:r w:rsidRPr="006E7E41">
              <w:rPr>
                <w:rFonts w:ascii="Century Gothic" w:eastAsia="Calibri" w:hAnsi="Century Gothic" w:cs="Arial"/>
                <w:sz w:val="17"/>
                <w:szCs w:val="17"/>
              </w:rPr>
              <w:t>Variety of beans planted</w:t>
            </w:r>
          </w:p>
        </w:tc>
        <w:tc>
          <w:tcPr>
            <w:tcW w:w="1633" w:type="dxa"/>
          </w:tcPr>
          <w:p w14:paraId="44AA3B39" w14:textId="636A81BB"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Common bean (</w:t>
            </w:r>
            <w:r w:rsidR="00196226">
              <w:rPr>
                <w:rFonts w:ascii="Century Gothic" w:eastAsia="Calibri" w:hAnsi="Century Gothic" w:cs="Arial"/>
                <w:sz w:val="17"/>
                <w:szCs w:val="17"/>
              </w:rPr>
              <w:t>n</w:t>
            </w:r>
            <w:r w:rsidRPr="006E7E41">
              <w:rPr>
                <w:rFonts w:ascii="Century Gothic" w:eastAsia="Calibri" w:hAnsi="Century Gothic" w:cs="Arial"/>
                <w:sz w:val="17"/>
                <w:szCs w:val="17"/>
              </w:rPr>
              <w:t>=138)</w:t>
            </w:r>
          </w:p>
        </w:tc>
        <w:tc>
          <w:tcPr>
            <w:tcW w:w="772" w:type="dxa"/>
          </w:tcPr>
          <w:p w14:paraId="51AED917"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95.70%</w:t>
            </w:r>
          </w:p>
        </w:tc>
        <w:tc>
          <w:tcPr>
            <w:tcW w:w="802" w:type="dxa"/>
          </w:tcPr>
          <w:p w14:paraId="3BCB29F6"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772" w:type="dxa"/>
          </w:tcPr>
          <w:p w14:paraId="7C159DB4"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95.70%</w:t>
            </w:r>
          </w:p>
        </w:tc>
        <w:tc>
          <w:tcPr>
            <w:tcW w:w="675" w:type="dxa"/>
          </w:tcPr>
          <w:p w14:paraId="644FEC56" w14:textId="33E0AE8A"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692A9973"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96.60%</w:t>
            </w:r>
          </w:p>
        </w:tc>
        <w:tc>
          <w:tcPr>
            <w:tcW w:w="1486" w:type="dxa"/>
          </w:tcPr>
          <w:p w14:paraId="224DB46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95.40%</w:t>
            </w:r>
          </w:p>
        </w:tc>
        <w:tc>
          <w:tcPr>
            <w:tcW w:w="730" w:type="dxa"/>
          </w:tcPr>
          <w:p w14:paraId="1A0FD022"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0.79</w:t>
            </w:r>
          </w:p>
        </w:tc>
      </w:tr>
      <w:tr w:rsidR="006E7E41" w:rsidRPr="006E7E41" w14:paraId="604CF741" w14:textId="77777777" w:rsidTr="00516D2F">
        <w:trPr>
          <w:trHeight w:val="341"/>
        </w:trPr>
        <w:tc>
          <w:tcPr>
            <w:tcW w:w="1297" w:type="dxa"/>
            <w:vMerge/>
          </w:tcPr>
          <w:p w14:paraId="67440B3F"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1633" w:type="dxa"/>
          </w:tcPr>
          <w:p w14:paraId="3870611B"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eastAsia="Calibri" w:hAnsi="Century Gothic" w:cs="Arial"/>
                <w:sz w:val="17"/>
                <w:szCs w:val="17"/>
              </w:rPr>
              <w:t>BIB (n=138)</w:t>
            </w:r>
          </w:p>
        </w:tc>
        <w:tc>
          <w:tcPr>
            <w:tcW w:w="772" w:type="dxa"/>
          </w:tcPr>
          <w:p w14:paraId="4A4A0DE4"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10.10%</w:t>
            </w:r>
          </w:p>
        </w:tc>
        <w:tc>
          <w:tcPr>
            <w:tcW w:w="802" w:type="dxa"/>
          </w:tcPr>
          <w:p w14:paraId="1603CFCD" w14:textId="77777777" w:rsidR="006E7E41" w:rsidRPr="006E7E41" w:rsidRDefault="006E7E41" w:rsidP="006E7E41">
            <w:pPr>
              <w:spacing w:after="0" w:line="240" w:lineRule="auto"/>
              <w:jc w:val="both"/>
              <w:rPr>
                <w:rFonts w:ascii="Century Gothic" w:eastAsia="Calibri" w:hAnsi="Century Gothic" w:cs="Arial"/>
                <w:sz w:val="17"/>
                <w:szCs w:val="17"/>
              </w:rPr>
            </w:pPr>
          </w:p>
        </w:tc>
        <w:tc>
          <w:tcPr>
            <w:tcW w:w="772" w:type="dxa"/>
          </w:tcPr>
          <w:p w14:paraId="2B47BB7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10.10%</w:t>
            </w:r>
          </w:p>
        </w:tc>
        <w:tc>
          <w:tcPr>
            <w:tcW w:w="675" w:type="dxa"/>
          </w:tcPr>
          <w:p w14:paraId="79F0D0AC" w14:textId="4D94B73A" w:rsidR="006E7E41" w:rsidRPr="006E7E41" w:rsidRDefault="006E7E41" w:rsidP="006E7E41">
            <w:pPr>
              <w:spacing w:after="0" w:line="240" w:lineRule="auto"/>
              <w:jc w:val="both"/>
              <w:rPr>
                <w:rFonts w:ascii="Century Gothic" w:eastAsia="Calibri" w:hAnsi="Century Gothic" w:cs="Arial"/>
                <w:sz w:val="17"/>
                <w:szCs w:val="17"/>
              </w:rPr>
            </w:pPr>
          </w:p>
        </w:tc>
        <w:tc>
          <w:tcPr>
            <w:tcW w:w="1183" w:type="dxa"/>
          </w:tcPr>
          <w:p w14:paraId="26825903"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20.70%</w:t>
            </w:r>
          </w:p>
        </w:tc>
        <w:tc>
          <w:tcPr>
            <w:tcW w:w="1486" w:type="dxa"/>
          </w:tcPr>
          <w:p w14:paraId="719D8BBF"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7.30%</w:t>
            </w:r>
          </w:p>
        </w:tc>
        <w:tc>
          <w:tcPr>
            <w:tcW w:w="730" w:type="dxa"/>
          </w:tcPr>
          <w:p w14:paraId="44071F6A" w14:textId="77777777" w:rsidR="006E7E41" w:rsidRPr="006E7E41" w:rsidRDefault="006E7E41" w:rsidP="006E7E41">
            <w:pPr>
              <w:spacing w:after="0" w:line="240" w:lineRule="auto"/>
              <w:jc w:val="both"/>
              <w:rPr>
                <w:rFonts w:ascii="Century Gothic" w:eastAsia="Calibri" w:hAnsi="Century Gothic" w:cs="Arial"/>
                <w:sz w:val="17"/>
                <w:szCs w:val="17"/>
              </w:rPr>
            </w:pPr>
            <w:r w:rsidRPr="006E7E41">
              <w:rPr>
                <w:rFonts w:ascii="Century Gothic" w:hAnsi="Century Gothic" w:cs="Calibri"/>
                <w:sz w:val="17"/>
                <w:szCs w:val="17"/>
              </w:rPr>
              <w:t>0.034</w:t>
            </w:r>
          </w:p>
        </w:tc>
      </w:tr>
    </w:tbl>
    <w:p w14:paraId="0CAAEAD9" w14:textId="77777777" w:rsidR="00196226" w:rsidRDefault="00196226" w:rsidP="00196226">
      <w:pPr>
        <w:spacing w:before="120" w:after="240"/>
        <w:rPr>
          <w:rFonts w:ascii="Century Gothic" w:eastAsia="Calibri" w:hAnsi="Century Gothic" w:cs="Times New Roman"/>
          <w:b/>
          <w:kern w:val="2"/>
          <w:sz w:val="18"/>
          <w:szCs w:val="20"/>
          <w14:ligatures w14:val="standardContextual"/>
        </w:rPr>
      </w:pPr>
      <w:r w:rsidRPr="00FC6449">
        <w:rPr>
          <w:rFonts w:ascii="Century Gothic" w:eastAsia="Calibri" w:hAnsi="Century Gothic" w:cs="Times New Roman"/>
          <w:b/>
          <w:kern w:val="2"/>
          <w:sz w:val="18"/>
          <w:szCs w:val="20"/>
          <w14:ligatures w14:val="standardContextual"/>
        </w:rPr>
        <w:t xml:space="preserve">Consumer survey (June 2024): Standard deviation in brackets, where applicable </w:t>
      </w:r>
    </w:p>
    <w:p w14:paraId="776D71E4" w14:textId="1A0D7181" w:rsidR="000C2ED0" w:rsidRDefault="00AB73C6" w:rsidP="004C766B">
      <w:pPr>
        <w:spacing w:before="120" w:after="240"/>
        <w:jc w:val="both"/>
        <w:rPr>
          <w:rFonts w:ascii="Century Gothic" w:eastAsia="Calibri" w:hAnsi="Century Gothic" w:cs="Arial"/>
          <w:sz w:val="20"/>
          <w:szCs w:val="20"/>
          <w:lang w:val="en-GB"/>
        </w:rPr>
      </w:pPr>
      <w:r w:rsidRPr="00FC6449">
        <w:rPr>
          <w:rFonts w:ascii="Century Gothic" w:eastAsia="Calibri" w:hAnsi="Century Gothic" w:cs="Arial"/>
          <w:sz w:val="20"/>
          <w:szCs w:val="20"/>
        </w:rPr>
        <w:t xml:space="preserve">Cooking time for beans depends on many factors, such as storage duration, storage condition and </w:t>
      </w:r>
      <w:r w:rsidR="00B128B5">
        <w:rPr>
          <w:rFonts w:ascii="Century Gothic" w:eastAsia="Calibri" w:hAnsi="Century Gothic" w:cs="Arial"/>
          <w:sz w:val="20"/>
          <w:szCs w:val="20"/>
        </w:rPr>
        <w:t>variety</w:t>
      </w:r>
      <w:r w:rsidRPr="00FC6449">
        <w:rPr>
          <w:rFonts w:ascii="Century Gothic" w:eastAsia="Calibri" w:hAnsi="Century Gothic" w:cs="Arial"/>
          <w:sz w:val="20"/>
          <w:szCs w:val="20"/>
        </w:rPr>
        <w:t xml:space="preserve">. We asked respondents to state their average cooking time. Our results </w:t>
      </w:r>
      <w:r w:rsidR="000D48F4">
        <w:rPr>
          <w:rFonts w:ascii="Century Gothic" w:eastAsia="Calibri" w:hAnsi="Century Gothic" w:cs="Arial"/>
          <w:sz w:val="20"/>
          <w:szCs w:val="20"/>
        </w:rPr>
        <w:t xml:space="preserve">(Table 3.2) </w:t>
      </w:r>
      <w:r w:rsidRPr="00FC6449">
        <w:rPr>
          <w:rFonts w:ascii="Century Gothic" w:eastAsia="Calibri" w:hAnsi="Century Gothic" w:cs="Arial"/>
          <w:sz w:val="20"/>
          <w:szCs w:val="20"/>
        </w:rPr>
        <w:t xml:space="preserve">suggest that beans were cooked for </w:t>
      </w:r>
      <w:r w:rsidR="000D48F4" w:rsidRPr="000D48F4">
        <w:rPr>
          <w:rFonts w:ascii="Century Gothic" w:eastAsia="Calibri" w:hAnsi="Century Gothic" w:cs="Arial"/>
          <w:sz w:val="20"/>
          <w:szCs w:val="20"/>
        </w:rPr>
        <w:t>94.5</w:t>
      </w:r>
      <w:r w:rsidR="000D48F4">
        <w:rPr>
          <w:rFonts w:ascii="Century Gothic" w:eastAsia="Calibri" w:hAnsi="Century Gothic" w:cs="Arial"/>
          <w:sz w:val="20"/>
          <w:szCs w:val="20"/>
        </w:rPr>
        <w:t xml:space="preserve"> minutes for the total sample, with rural consumers (</w:t>
      </w:r>
      <w:r w:rsidR="000D48F4" w:rsidRPr="000D48F4">
        <w:rPr>
          <w:rFonts w:ascii="Century Gothic" w:eastAsia="Calibri" w:hAnsi="Century Gothic" w:cs="Arial"/>
          <w:sz w:val="20"/>
          <w:szCs w:val="20"/>
        </w:rPr>
        <w:t>99.3</w:t>
      </w:r>
      <w:r w:rsidR="000D48F4">
        <w:rPr>
          <w:rFonts w:ascii="Century Gothic" w:eastAsia="Calibri" w:hAnsi="Century Gothic" w:cs="Arial"/>
          <w:sz w:val="20"/>
          <w:szCs w:val="20"/>
        </w:rPr>
        <w:t xml:space="preserve"> minutes) taking longer than urban consumers (9</w:t>
      </w:r>
      <w:r w:rsidR="000D48F4" w:rsidRPr="000D48F4">
        <w:rPr>
          <w:rFonts w:ascii="Century Gothic" w:eastAsia="Calibri" w:hAnsi="Century Gothic" w:cs="Arial"/>
          <w:sz w:val="20"/>
          <w:szCs w:val="20"/>
        </w:rPr>
        <w:t>0.5</w:t>
      </w:r>
      <w:r w:rsidR="000D48F4">
        <w:rPr>
          <w:rFonts w:ascii="Century Gothic" w:eastAsia="Calibri" w:hAnsi="Century Gothic" w:cs="Arial"/>
          <w:sz w:val="20"/>
          <w:szCs w:val="20"/>
        </w:rPr>
        <w:t xml:space="preserve"> minutes). </w:t>
      </w:r>
      <w:r w:rsidR="00B128B5">
        <w:rPr>
          <w:rFonts w:ascii="Century Gothic" w:eastAsia="Calibri" w:hAnsi="Century Gothic" w:cs="Arial"/>
          <w:sz w:val="20"/>
          <w:szCs w:val="20"/>
        </w:rPr>
        <w:t xml:space="preserve">Majority of consumers used </w:t>
      </w:r>
      <w:r w:rsidR="00A11C91">
        <w:rPr>
          <w:rFonts w:ascii="Century Gothic" w:eastAsia="Calibri" w:hAnsi="Century Gothic" w:cs="Arial"/>
          <w:sz w:val="20"/>
          <w:szCs w:val="20"/>
        </w:rPr>
        <w:t>charcoal</w:t>
      </w:r>
      <w:r w:rsidR="00B128B5">
        <w:rPr>
          <w:rFonts w:ascii="Century Gothic" w:eastAsia="Calibri" w:hAnsi="Century Gothic" w:cs="Arial"/>
          <w:sz w:val="20"/>
          <w:szCs w:val="20"/>
        </w:rPr>
        <w:t xml:space="preserve"> (</w:t>
      </w:r>
      <w:r w:rsidR="00B128B5" w:rsidRPr="00B128B5">
        <w:rPr>
          <w:rFonts w:ascii="Century Gothic" w:eastAsia="Calibri" w:hAnsi="Century Gothic" w:cs="Arial"/>
          <w:sz w:val="20"/>
          <w:szCs w:val="20"/>
        </w:rPr>
        <w:t>65.20%</w:t>
      </w:r>
      <w:r w:rsidR="00B128B5">
        <w:rPr>
          <w:rFonts w:ascii="Century Gothic" w:eastAsia="Calibri" w:hAnsi="Century Gothic" w:cs="Arial"/>
          <w:sz w:val="20"/>
          <w:szCs w:val="20"/>
        </w:rPr>
        <w:t>) compared with firewood (</w:t>
      </w:r>
      <w:r w:rsidR="00B128B5" w:rsidRPr="00B128B5">
        <w:rPr>
          <w:rFonts w:ascii="Century Gothic" w:eastAsia="Calibri" w:hAnsi="Century Gothic" w:cs="Arial"/>
          <w:sz w:val="20"/>
          <w:szCs w:val="20"/>
        </w:rPr>
        <w:t>17.80%</w:t>
      </w:r>
      <w:r w:rsidR="00B128B5">
        <w:rPr>
          <w:rFonts w:ascii="Century Gothic" w:eastAsia="Calibri" w:hAnsi="Century Gothic" w:cs="Arial"/>
          <w:sz w:val="20"/>
          <w:szCs w:val="20"/>
        </w:rPr>
        <w:t>) and gas (</w:t>
      </w:r>
      <w:r w:rsidR="00B128B5" w:rsidRPr="00B128B5">
        <w:rPr>
          <w:rFonts w:ascii="Century Gothic" w:eastAsia="Calibri" w:hAnsi="Century Gothic" w:cs="Arial"/>
          <w:sz w:val="20"/>
          <w:szCs w:val="20"/>
        </w:rPr>
        <w:t>12.70%</w:t>
      </w:r>
      <w:r w:rsidR="00B128B5">
        <w:rPr>
          <w:rFonts w:ascii="Century Gothic" w:eastAsia="Calibri" w:hAnsi="Century Gothic" w:cs="Arial"/>
          <w:sz w:val="20"/>
          <w:szCs w:val="20"/>
        </w:rPr>
        <w:t>)</w:t>
      </w:r>
      <w:r w:rsidR="000C2ED0">
        <w:rPr>
          <w:rFonts w:ascii="Century Gothic" w:eastAsia="Calibri" w:hAnsi="Century Gothic" w:cs="Arial"/>
          <w:sz w:val="20"/>
          <w:szCs w:val="20"/>
        </w:rPr>
        <w:t xml:space="preserve">. </w:t>
      </w:r>
      <w:r w:rsidR="00A11C91">
        <w:rPr>
          <w:rFonts w:ascii="Century Gothic" w:eastAsia="Calibri" w:hAnsi="Century Gothic" w:cs="Arial"/>
          <w:sz w:val="20"/>
          <w:szCs w:val="20"/>
        </w:rPr>
        <w:t xml:space="preserve">The choice of source of cooking energy demonstrates the economic status of </w:t>
      </w:r>
      <w:r w:rsidR="00C43717">
        <w:rPr>
          <w:rFonts w:ascii="Century Gothic" w:eastAsia="Calibri" w:hAnsi="Century Gothic" w:cs="Arial"/>
          <w:sz w:val="20"/>
          <w:szCs w:val="20"/>
        </w:rPr>
        <w:t xml:space="preserve">the respondents, with most of them being able to afford charcoal and firewood compared to other energy sources. </w:t>
      </w:r>
      <w:r w:rsidR="000C2ED0" w:rsidRPr="000C2ED0">
        <w:rPr>
          <w:rFonts w:ascii="Century Gothic" w:eastAsia="Calibri" w:hAnsi="Century Gothic" w:cs="Arial"/>
          <w:sz w:val="20"/>
          <w:szCs w:val="20"/>
          <w:lang w:val="en-GB"/>
        </w:rPr>
        <w:t xml:space="preserve">Cooking time is </w:t>
      </w:r>
      <w:r w:rsidR="000C2ED0" w:rsidRPr="004C766B">
        <w:rPr>
          <w:rFonts w:ascii="Century Gothic" w:eastAsia="Calibri" w:hAnsi="Century Gothic" w:cs="Arial"/>
          <w:sz w:val="20"/>
          <w:szCs w:val="20"/>
          <w:lang w:val="en-GB"/>
        </w:rPr>
        <w:t xml:space="preserve">considered a constraining factor to bean consumption especially for the urban consumers who have less access to cheaper sources of fuel or just lack the technology to address the constraint. FGDs revealed that consumers are currently using various mechanisms to reduce cooking time (soaking, cooking using a pressure cooker and, cooking with soda ash), reducing the value attached to cooking time. Ready to cook options especially in urban areas </w:t>
      </w:r>
      <w:r w:rsidR="004C766B" w:rsidRPr="004C766B">
        <w:rPr>
          <w:rFonts w:ascii="Century Gothic" w:eastAsia="Calibri" w:hAnsi="Century Gothic" w:cs="Arial"/>
          <w:sz w:val="20"/>
          <w:szCs w:val="20"/>
          <w:lang w:val="en-GB"/>
        </w:rPr>
        <w:t xml:space="preserve">are also </w:t>
      </w:r>
      <w:r w:rsidR="000C2ED0" w:rsidRPr="004C766B">
        <w:rPr>
          <w:rFonts w:ascii="Century Gothic" w:eastAsia="Calibri" w:hAnsi="Century Gothic" w:cs="Arial"/>
          <w:sz w:val="20"/>
          <w:szCs w:val="20"/>
          <w:lang w:val="en-GB"/>
        </w:rPr>
        <w:t xml:space="preserve">diminishing the value of shorter cooking time. </w:t>
      </w:r>
      <w:r w:rsidR="006466AD">
        <w:rPr>
          <w:rFonts w:ascii="Century Gothic" w:eastAsia="Calibri" w:hAnsi="Century Gothic" w:cs="Arial"/>
          <w:sz w:val="20"/>
          <w:szCs w:val="20"/>
          <w:lang w:val="en-GB"/>
        </w:rPr>
        <w:t>Women influence the choice of beans due to the cooking time attached to the preference and choice of beans.</w:t>
      </w:r>
    </w:p>
    <w:p w14:paraId="50652DDE" w14:textId="30A04477" w:rsidR="004C766B" w:rsidRDefault="004C766B" w:rsidP="004C766B">
      <w:pPr>
        <w:spacing w:before="120" w:after="240"/>
        <w:jc w:val="both"/>
        <w:rPr>
          <w:rFonts w:ascii="Century Gothic" w:eastAsia="Calibri" w:hAnsi="Century Gothic" w:cs="Arial"/>
          <w:sz w:val="20"/>
          <w:szCs w:val="20"/>
        </w:rPr>
      </w:pPr>
      <w:r w:rsidRPr="004C766B">
        <w:rPr>
          <w:rFonts w:ascii="Century Gothic" w:eastAsia="Calibri" w:hAnsi="Century Gothic" w:cs="Arial"/>
          <w:sz w:val="20"/>
          <w:szCs w:val="20"/>
        </w:rPr>
        <w:t xml:space="preserve">Table </w:t>
      </w:r>
      <w:r>
        <w:rPr>
          <w:rFonts w:ascii="Century Gothic" w:eastAsia="Calibri" w:hAnsi="Century Gothic" w:cs="Arial"/>
          <w:sz w:val="20"/>
          <w:szCs w:val="20"/>
        </w:rPr>
        <w:t>3.2</w:t>
      </w:r>
      <w:r w:rsidRPr="004C766B">
        <w:rPr>
          <w:rFonts w:ascii="Century Gothic" w:eastAsia="Calibri" w:hAnsi="Century Gothic" w:cs="Arial"/>
          <w:sz w:val="20"/>
          <w:szCs w:val="20"/>
        </w:rPr>
        <w:t xml:space="preserve"> shows the frequency at which </w:t>
      </w:r>
      <w:r>
        <w:rPr>
          <w:rFonts w:ascii="Century Gothic" w:eastAsia="Calibri" w:hAnsi="Century Gothic" w:cs="Arial"/>
          <w:sz w:val="20"/>
          <w:szCs w:val="20"/>
        </w:rPr>
        <w:t xml:space="preserve">a </w:t>
      </w:r>
      <w:r w:rsidRPr="004C766B">
        <w:rPr>
          <w:rFonts w:ascii="Century Gothic" w:eastAsia="Calibri" w:hAnsi="Century Gothic" w:cs="Arial"/>
          <w:sz w:val="20"/>
          <w:szCs w:val="20"/>
        </w:rPr>
        <w:t xml:space="preserve">household purchases beans on average for home consumption. </w:t>
      </w:r>
      <w:r>
        <w:rPr>
          <w:rFonts w:ascii="Century Gothic" w:eastAsia="Calibri" w:hAnsi="Century Gothic" w:cs="Arial"/>
          <w:sz w:val="20"/>
          <w:szCs w:val="20"/>
        </w:rPr>
        <w:t>At least half of all respondents purchase their beans weekly, with urban consumers` weekly purchase being more dominant (</w:t>
      </w:r>
      <w:r w:rsidRPr="004C766B">
        <w:rPr>
          <w:rFonts w:ascii="Century Gothic" w:eastAsia="Calibri" w:hAnsi="Century Gothic" w:cs="Arial"/>
          <w:sz w:val="20"/>
          <w:szCs w:val="20"/>
        </w:rPr>
        <w:t>65.40%</w:t>
      </w:r>
      <w:r>
        <w:rPr>
          <w:rFonts w:ascii="Century Gothic" w:eastAsia="Calibri" w:hAnsi="Century Gothic" w:cs="Arial"/>
          <w:sz w:val="20"/>
          <w:szCs w:val="20"/>
        </w:rPr>
        <w:t>) than their rural counterparts (</w:t>
      </w:r>
      <w:r w:rsidRPr="004C766B">
        <w:rPr>
          <w:rFonts w:ascii="Century Gothic" w:eastAsia="Calibri" w:hAnsi="Century Gothic" w:cs="Arial"/>
          <w:sz w:val="20"/>
          <w:szCs w:val="20"/>
        </w:rPr>
        <w:t>38.10%</w:t>
      </w:r>
      <w:r>
        <w:rPr>
          <w:rFonts w:ascii="Century Gothic" w:eastAsia="Calibri" w:hAnsi="Century Gothic" w:cs="Arial"/>
          <w:sz w:val="20"/>
          <w:szCs w:val="20"/>
        </w:rPr>
        <w:t xml:space="preserve">). Rural consumers have longer purchase frequencies owing to </w:t>
      </w:r>
      <w:r w:rsidR="0006093F">
        <w:rPr>
          <w:rFonts w:ascii="Century Gothic" w:eastAsia="Calibri" w:hAnsi="Century Gothic" w:cs="Arial"/>
          <w:sz w:val="20"/>
          <w:szCs w:val="20"/>
        </w:rPr>
        <w:t xml:space="preserve">the ease of getting beans from local markets or need to purchase more beans at the time prices are lower.  Similarly, urban consumers face a </w:t>
      </w:r>
      <w:r w:rsidR="00C43717">
        <w:rPr>
          <w:rFonts w:ascii="Century Gothic" w:eastAsia="Calibri" w:hAnsi="Century Gothic" w:cs="Arial"/>
          <w:sz w:val="20"/>
          <w:szCs w:val="20"/>
        </w:rPr>
        <w:t xml:space="preserve">higher </w:t>
      </w:r>
      <w:r w:rsidR="0006093F">
        <w:rPr>
          <w:rFonts w:ascii="Century Gothic" w:eastAsia="Calibri" w:hAnsi="Century Gothic" w:cs="Arial"/>
          <w:sz w:val="20"/>
          <w:szCs w:val="20"/>
        </w:rPr>
        <w:t>price per kg (KES 166.4) of their beans than rural consumers (KES</w:t>
      </w:r>
      <w:r w:rsidR="0006093F" w:rsidRPr="0006093F">
        <w:rPr>
          <w:rFonts w:ascii="Century Gothic" w:eastAsia="Calibri" w:hAnsi="Century Gothic" w:cs="Arial"/>
          <w:sz w:val="20"/>
          <w:szCs w:val="20"/>
        </w:rPr>
        <w:t>160.3</w:t>
      </w:r>
      <w:r w:rsidR="0006093F">
        <w:rPr>
          <w:rFonts w:ascii="Century Gothic" w:eastAsia="Calibri" w:hAnsi="Century Gothic" w:cs="Arial"/>
          <w:sz w:val="20"/>
          <w:szCs w:val="20"/>
        </w:rPr>
        <w:t xml:space="preserve">). </w:t>
      </w:r>
    </w:p>
    <w:p w14:paraId="7AAB58D6" w14:textId="01C989CB" w:rsidR="000B305A" w:rsidRDefault="0006093F" w:rsidP="004C766B">
      <w:pPr>
        <w:spacing w:before="120" w:after="240"/>
        <w:jc w:val="both"/>
        <w:rPr>
          <w:rFonts w:ascii="Century Gothic" w:eastAsia="Calibri" w:hAnsi="Century Gothic" w:cs="Arial"/>
          <w:sz w:val="20"/>
          <w:szCs w:val="20"/>
          <w:lang w:val="en-GB"/>
        </w:rPr>
      </w:pPr>
      <w:r>
        <w:rPr>
          <w:rFonts w:ascii="Century Gothic" w:eastAsia="Calibri" w:hAnsi="Century Gothic" w:cs="Arial"/>
          <w:sz w:val="20"/>
          <w:szCs w:val="20"/>
          <w:lang w:val="en-GB"/>
        </w:rPr>
        <w:t xml:space="preserve">Decision making on what is to be consumed has implications on </w:t>
      </w:r>
      <w:r w:rsidR="000B305A">
        <w:rPr>
          <w:rFonts w:ascii="Century Gothic" w:eastAsia="Calibri" w:hAnsi="Century Gothic" w:cs="Arial"/>
          <w:sz w:val="20"/>
          <w:szCs w:val="20"/>
          <w:lang w:val="en-GB"/>
        </w:rPr>
        <w:t xml:space="preserve">the household’s nutrient mix. Female members (whether head or spouse) are the main decision makers on bean consumption. Yet female-headed </w:t>
      </w:r>
      <w:r w:rsidR="00D92DA8">
        <w:rPr>
          <w:rFonts w:ascii="Century Gothic" w:eastAsia="Calibri" w:hAnsi="Century Gothic" w:cs="Arial"/>
          <w:sz w:val="20"/>
          <w:szCs w:val="20"/>
          <w:lang w:val="en-GB"/>
        </w:rPr>
        <w:t>households</w:t>
      </w:r>
      <w:r w:rsidR="000B305A">
        <w:rPr>
          <w:rFonts w:ascii="Century Gothic" w:eastAsia="Calibri" w:hAnsi="Century Gothic" w:cs="Arial"/>
          <w:sz w:val="20"/>
          <w:szCs w:val="20"/>
          <w:lang w:val="en-GB"/>
        </w:rPr>
        <w:t xml:space="preserve"> had lower income </w:t>
      </w:r>
      <w:r w:rsidR="00D92DA8">
        <w:rPr>
          <w:rFonts w:ascii="Century Gothic" w:eastAsia="Calibri" w:hAnsi="Century Gothic" w:cs="Arial"/>
          <w:sz w:val="20"/>
          <w:szCs w:val="20"/>
          <w:lang w:val="en-GB"/>
        </w:rPr>
        <w:t xml:space="preserve">of </w:t>
      </w:r>
      <w:r w:rsidR="00D92DA8" w:rsidRPr="00D92DA8">
        <w:rPr>
          <w:rFonts w:ascii="Century Gothic" w:eastAsia="Calibri" w:hAnsi="Century Gothic" w:cs="Arial"/>
          <w:sz w:val="20"/>
          <w:szCs w:val="20"/>
          <w:lang w:val="en-GB"/>
        </w:rPr>
        <w:t>KES 6000 compared to men headed households (KES 10,000).</w:t>
      </w:r>
      <w:r w:rsidR="00D92DA8">
        <w:rPr>
          <w:rFonts w:ascii="Century Gothic" w:eastAsia="Calibri" w:hAnsi="Century Gothic" w:cs="Arial"/>
          <w:sz w:val="20"/>
          <w:szCs w:val="20"/>
          <w:lang w:val="en-GB"/>
        </w:rPr>
        <w:t xml:space="preserve"> Moreover, female respondents exhibited moderate autonomy</w:t>
      </w:r>
      <w:r w:rsidR="00747C23">
        <w:rPr>
          <w:rFonts w:ascii="Century Gothic" w:eastAsia="Calibri" w:hAnsi="Century Gothic" w:cs="Arial"/>
          <w:sz w:val="20"/>
          <w:szCs w:val="20"/>
          <w:lang w:val="en-GB"/>
        </w:rPr>
        <w:t xml:space="preserve"> </w:t>
      </w:r>
      <w:r w:rsidR="00D92DA8">
        <w:rPr>
          <w:rFonts w:ascii="Century Gothic" w:eastAsia="Calibri" w:hAnsi="Century Gothic" w:cs="Arial"/>
          <w:sz w:val="20"/>
          <w:szCs w:val="20"/>
          <w:lang w:val="en-GB"/>
        </w:rPr>
        <w:t xml:space="preserve">over </w:t>
      </w:r>
      <w:r w:rsidR="00747C23">
        <w:rPr>
          <w:rFonts w:ascii="Century Gothic" w:eastAsia="Calibri" w:hAnsi="Century Gothic" w:cs="Arial"/>
          <w:sz w:val="20"/>
          <w:szCs w:val="20"/>
          <w:lang w:val="en-GB"/>
        </w:rPr>
        <w:t xml:space="preserve">income and </w:t>
      </w:r>
      <w:r w:rsidR="00D92DA8">
        <w:rPr>
          <w:rFonts w:ascii="Century Gothic" w:eastAsia="Calibri" w:hAnsi="Century Gothic" w:cs="Arial"/>
          <w:sz w:val="20"/>
          <w:szCs w:val="20"/>
          <w:lang w:val="en-GB"/>
        </w:rPr>
        <w:t xml:space="preserve">expenditure decisions. For instance, 59 percent of all female respondents </w:t>
      </w:r>
      <w:r w:rsidR="00747C23">
        <w:rPr>
          <w:rFonts w:ascii="Century Gothic" w:eastAsia="Calibri" w:hAnsi="Century Gothic" w:cs="Arial"/>
          <w:sz w:val="20"/>
          <w:szCs w:val="20"/>
          <w:lang w:val="en-GB"/>
        </w:rPr>
        <w:t xml:space="preserve">(n=361) </w:t>
      </w:r>
      <w:r w:rsidR="00D92DA8">
        <w:rPr>
          <w:rFonts w:ascii="Century Gothic" w:eastAsia="Calibri" w:hAnsi="Century Gothic" w:cs="Arial"/>
          <w:sz w:val="20"/>
          <w:szCs w:val="20"/>
          <w:lang w:val="en-GB"/>
        </w:rPr>
        <w:t xml:space="preserve">reported using </w:t>
      </w:r>
      <w:r w:rsidR="00747C23">
        <w:rPr>
          <w:rFonts w:ascii="Century Gothic" w:eastAsia="Calibri" w:hAnsi="Century Gothic" w:cs="Arial"/>
          <w:sz w:val="20"/>
          <w:szCs w:val="20"/>
          <w:lang w:val="en-GB"/>
        </w:rPr>
        <w:t>income the</w:t>
      </w:r>
      <w:r w:rsidR="001445D7">
        <w:rPr>
          <w:rFonts w:ascii="Century Gothic" w:eastAsia="Calibri" w:hAnsi="Century Gothic" w:cs="Arial"/>
          <w:sz w:val="20"/>
          <w:szCs w:val="20"/>
          <w:lang w:val="en-GB"/>
        </w:rPr>
        <w:t xml:space="preserve"> way</w:t>
      </w:r>
      <w:r w:rsidR="00747C23">
        <w:rPr>
          <w:rFonts w:ascii="Century Gothic" w:eastAsia="Calibri" w:hAnsi="Century Gothic" w:cs="Arial"/>
          <w:sz w:val="20"/>
          <w:szCs w:val="20"/>
          <w:lang w:val="en-GB"/>
        </w:rPr>
        <w:t xml:space="preserve"> their</w:t>
      </w:r>
      <w:r w:rsidR="001445D7">
        <w:rPr>
          <w:rFonts w:ascii="Century Gothic" w:eastAsia="Calibri" w:hAnsi="Century Gothic" w:cs="Arial"/>
          <w:sz w:val="20"/>
          <w:szCs w:val="20"/>
          <w:lang w:val="en-GB"/>
        </w:rPr>
        <w:t xml:space="preserve"> </w:t>
      </w:r>
      <w:r w:rsidR="00D92DA8" w:rsidRPr="00D92DA8">
        <w:rPr>
          <w:rFonts w:ascii="Century Gothic" w:eastAsia="Calibri" w:hAnsi="Century Gothic" w:cs="Arial"/>
          <w:sz w:val="20"/>
          <w:szCs w:val="20"/>
          <w:lang w:val="en-GB"/>
        </w:rPr>
        <w:t>family or community expect</w:t>
      </w:r>
      <w:r w:rsidR="001445D7">
        <w:rPr>
          <w:rFonts w:ascii="Century Gothic" w:eastAsia="Calibri" w:hAnsi="Century Gothic" w:cs="Arial"/>
          <w:sz w:val="20"/>
          <w:szCs w:val="20"/>
          <w:lang w:val="en-GB"/>
        </w:rPr>
        <w:t xml:space="preserve">. </w:t>
      </w:r>
      <w:r w:rsidR="00747C23">
        <w:rPr>
          <w:rFonts w:ascii="Century Gothic" w:eastAsia="Calibri" w:hAnsi="Century Gothic" w:cs="Arial"/>
          <w:sz w:val="20"/>
          <w:szCs w:val="20"/>
          <w:lang w:val="en-GB"/>
        </w:rPr>
        <w:t xml:space="preserve">Lower income and agency compound the ease with which female household members can influence consumption of BIBs, especially if they are sold at a premium. </w:t>
      </w:r>
    </w:p>
    <w:p w14:paraId="359B1878" w14:textId="4F35A958" w:rsidR="00440282" w:rsidRDefault="00555E51" w:rsidP="004C766B">
      <w:pPr>
        <w:spacing w:after="160"/>
        <w:jc w:val="both"/>
        <w:rPr>
          <w:rFonts w:ascii="Century Gothic" w:eastAsia="Calibri" w:hAnsi="Century Gothic" w:cs="Arial"/>
          <w:sz w:val="20"/>
          <w:szCs w:val="20"/>
        </w:rPr>
      </w:pPr>
      <w:r>
        <w:rPr>
          <w:rFonts w:ascii="Century Gothic" w:eastAsia="Calibri" w:hAnsi="Century Gothic" w:cs="Arial"/>
          <w:sz w:val="20"/>
          <w:szCs w:val="20"/>
        </w:rPr>
        <w:t xml:space="preserve">Our assessment further asked respondents about the value of different bean attributes </w:t>
      </w:r>
      <w:r w:rsidRPr="00555E51">
        <w:rPr>
          <w:rFonts w:ascii="Century Gothic" w:eastAsia="Calibri" w:hAnsi="Century Gothic" w:cs="Arial"/>
          <w:sz w:val="20"/>
          <w:szCs w:val="20"/>
        </w:rPr>
        <w:t xml:space="preserve">using a five-point Likert scale, ranging from “not important at all” to “very important’’ (Figure </w:t>
      </w:r>
      <w:r>
        <w:rPr>
          <w:rFonts w:ascii="Century Gothic" w:eastAsia="Calibri" w:hAnsi="Century Gothic" w:cs="Arial"/>
          <w:sz w:val="20"/>
          <w:szCs w:val="20"/>
        </w:rPr>
        <w:t>3.</w:t>
      </w:r>
      <w:r w:rsidRPr="00555E51">
        <w:rPr>
          <w:rFonts w:ascii="Century Gothic" w:eastAsia="Calibri" w:hAnsi="Century Gothic" w:cs="Arial"/>
          <w:sz w:val="20"/>
          <w:szCs w:val="20"/>
        </w:rPr>
        <w:t>1</w:t>
      </w:r>
      <w:r w:rsidR="0056202E" w:rsidRPr="00555E51">
        <w:rPr>
          <w:rFonts w:ascii="Century Gothic" w:eastAsia="Calibri" w:hAnsi="Century Gothic" w:cs="Arial"/>
          <w:sz w:val="20"/>
          <w:szCs w:val="20"/>
        </w:rPr>
        <w:t>).</w:t>
      </w:r>
      <w:r w:rsidR="0056202E" w:rsidRPr="004C766B">
        <w:rPr>
          <w:rFonts w:ascii="Century Gothic" w:eastAsia="Calibri" w:hAnsi="Century Gothic" w:cs="Arial"/>
          <w:sz w:val="20"/>
          <w:szCs w:val="20"/>
        </w:rPr>
        <w:t xml:space="preserve"> The</w:t>
      </w:r>
      <w:r w:rsidR="00440282" w:rsidRPr="004C766B">
        <w:rPr>
          <w:rFonts w:ascii="Century Gothic" w:eastAsia="Calibri" w:hAnsi="Century Gothic" w:cs="Arial"/>
          <w:sz w:val="20"/>
          <w:szCs w:val="20"/>
        </w:rPr>
        <w:t xml:space="preserve"> results show that flatulence is a key factor influencing the choice of beans among consumers. Nearly </w:t>
      </w:r>
      <w:r w:rsidR="0056202E">
        <w:rPr>
          <w:rFonts w:ascii="Century Gothic" w:eastAsia="Calibri" w:hAnsi="Century Gothic" w:cs="Arial"/>
          <w:sz w:val="20"/>
          <w:szCs w:val="20"/>
        </w:rPr>
        <w:t>9</w:t>
      </w:r>
      <w:r w:rsidR="00440282" w:rsidRPr="004C766B">
        <w:rPr>
          <w:rFonts w:ascii="Century Gothic" w:eastAsia="Calibri" w:hAnsi="Century Gothic" w:cs="Arial"/>
          <w:sz w:val="20"/>
          <w:szCs w:val="20"/>
        </w:rPr>
        <w:t xml:space="preserve"> in 10 consumers consider flatulence as key attribute when choosing their variety. Consumers can avoid eating beans because they believe its consumption will cause them to have intestinal gas</w:t>
      </w:r>
      <w:r w:rsidR="00440282" w:rsidRPr="004C766B">
        <w:rPr>
          <w:rFonts w:ascii="Century Gothic" w:eastAsia="Calibri" w:hAnsi="Century Gothic" w:cs="Times New Roman"/>
          <w:sz w:val="20"/>
          <w:szCs w:val="20"/>
        </w:rPr>
        <w:t xml:space="preserve"> (</w:t>
      </w:r>
      <w:r w:rsidR="00440282" w:rsidRPr="004C766B">
        <w:rPr>
          <w:rFonts w:ascii="Century Gothic" w:eastAsia="Calibri" w:hAnsi="Century Gothic" w:cs="Arial"/>
          <w:sz w:val="20"/>
          <w:szCs w:val="20"/>
        </w:rPr>
        <w:t>Winham and Hutchins, 2011).  This largely the reason why the yellow variety is widely accepted</w:t>
      </w:r>
      <w:r w:rsidR="00440282" w:rsidRPr="00C7227A">
        <w:rPr>
          <w:rFonts w:ascii="Century Gothic" w:eastAsia="Calibri" w:hAnsi="Century Gothic" w:cs="Times New Roman"/>
          <w:sz w:val="20"/>
          <w:szCs w:val="20"/>
        </w:rPr>
        <w:t xml:space="preserve"> (</w:t>
      </w:r>
      <w:r w:rsidR="00440282" w:rsidRPr="00C7227A">
        <w:rPr>
          <w:rFonts w:ascii="Century Gothic" w:eastAsia="Calibri" w:hAnsi="Century Gothic" w:cs="Arial"/>
          <w:sz w:val="20"/>
          <w:szCs w:val="20"/>
        </w:rPr>
        <w:t xml:space="preserve">Descrochers and Brauer, 2001). Further, </w:t>
      </w:r>
      <w:r w:rsidR="0013523E">
        <w:rPr>
          <w:rFonts w:ascii="Century Gothic" w:eastAsia="Calibri" w:hAnsi="Century Gothic" w:cs="Arial"/>
          <w:sz w:val="20"/>
          <w:szCs w:val="20"/>
        </w:rPr>
        <w:t xml:space="preserve">cooking time, </w:t>
      </w:r>
      <w:r w:rsidR="00440282" w:rsidRPr="00C7227A">
        <w:rPr>
          <w:rFonts w:ascii="Century Gothic" w:eastAsia="Calibri" w:hAnsi="Century Gothic" w:cs="Arial"/>
          <w:sz w:val="20"/>
          <w:szCs w:val="20"/>
        </w:rPr>
        <w:t xml:space="preserve">taste, and price were also important attributes (for more than half of the consumers) influencing consumer decisions on choice of varieties. </w:t>
      </w:r>
      <w:r w:rsidR="0070424E">
        <w:rPr>
          <w:rFonts w:ascii="Century Gothic" w:eastAsia="Calibri" w:hAnsi="Century Gothic" w:cs="Arial"/>
          <w:sz w:val="20"/>
          <w:szCs w:val="20"/>
        </w:rPr>
        <w:t xml:space="preserve">The </w:t>
      </w:r>
      <w:r w:rsidR="00BD788D">
        <w:rPr>
          <w:rFonts w:ascii="Century Gothic" w:eastAsia="Calibri" w:hAnsi="Century Gothic" w:cs="Arial"/>
          <w:sz w:val="20"/>
          <w:szCs w:val="20"/>
        </w:rPr>
        <w:t xml:space="preserve">price component </w:t>
      </w:r>
      <w:r w:rsidR="0070424E">
        <w:rPr>
          <w:rFonts w:ascii="Century Gothic" w:eastAsia="Calibri" w:hAnsi="Century Gothic" w:cs="Arial"/>
          <w:sz w:val="20"/>
          <w:szCs w:val="20"/>
        </w:rPr>
        <w:t xml:space="preserve">signifies the importance of the economic aspect </w:t>
      </w:r>
      <w:r w:rsidR="00BD788D">
        <w:rPr>
          <w:rFonts w:ascii="Century Gothic" w:eastAsia="Calibri" w:hAnsi="Century Gothic" w:cs="Arial"/>
          <w:sz w:val="20"/>
          <w:szCs w:val="20"/>
        </w:rPr>
        <w:t>in the choice</w:t>
      </w:r>
      <w:r w:rsidR="00AB10F9">
        <w:rPr>
          <w:rFonts w:ascii="Century Gothic" w:eastAsia="Calibri" w:hAnsi="Century Gothic" w:cs="Arial"/>
          <w:sz w:val="20"/>
          <w:szCs w:val="20"/>
        </w:rPr>
        <w:t xml:space="preserve"> of </w:t>
      </w:r>
      <w:r w:rsidR="00BD788D">
        <w:rPr>
          <w:rFonts w:ascii="Century Gothic" w:eastAsia="Calibri" w:hAnsi="Century Gothic" w:cs="Arial"/>
          <w:sz w:val="20"/>
          <w:szCs w:val="20"/>
        </w:rPr>
        <w:t>bean varieties</w:t>
      </w:r>
      <w:r w:rsidR="0070424E">
        <w:rPr>
          <w:rFonts w:ascii="Century Gothic" w:eastAsia="Calibri" w:hAnsi="Century Gothic" w:cs="Arial"/>
          <w:sz w:val="20"/>
          <w:szCs w:val="20"/>
        </w:rPr>
        <w:t xml:space="preserve">. </w:t>
      </w:r>
    </w:p>
    <w:p w14:paraId="04E52853" w14:textId="6A6B33CC" w:rsidR="0056202E" w:rsidRDefault="0056202E" w:rsidP="0056202E">
      <w:pPr>
        <w:spacing w:after="160"/>
        <w:jc w:val="both"/>
        <w:rPr>
          <w:rFonts w:ascii="Century Gothic" w:eastAsia="Calibri" w:hAnsi="Century Gothic" w:cs="Arial"/>
          <w:sz w:val="20"/>
          <w:szCs w:val="20"/>
        </w:rPr>
      </w:pPr>
      <w:r w:rsidRPr="00C7227A">
        <w:rPr>
          <w:rFonts w:ascii="Century Gothic" w:eastAsia="Calibri" w:hAnsi="Century Gothic" w:cs="Arial"/>
          <w:sz w:val="20"/>
          <w:szCs w:val="20"/>
        </w:rPr>
        <w:t>Most consumers did not give a lot of regard to the biofortification attribute. The relatively low ranking could be associated with the fact that the micronutrient attribute is not readily identifiable or visible</w:t>
      </w:r>
      <w:r w:rsidR="00C43717">
        <w:rPr>
          <w:rFonts w:ascii="Century Gothic" w:eastAsia="Calibri" w:hAnsi="Century Gothic" w:cs="Arial"/>
          <w:sz w:val="20"/>
          <w:szCs w:val="20"/>
        </w:rPr>
        <w:t xml:space="preserve"> and awareness levels could be low</w:t>
      </w:r>
      <w:r w:rsidRPr="00C7227A">
        <w:rPr>
          <w:rFonts w:ascii="Century Gothic" w:eastAsia="Calibri" w:hAnsi="Century Gothic" w:cs="Arial"/>
          <w:sz w:val="20"/>
          <w:szCs w:val="20"/>
        </w:rPr>
        <w:t>. Often, consumers are more likely to be influenced by sensory attributes such as taste and texture compared to nutritional attributes</w:t>
      </w:r>
      <w:r w:rsidRPr="00C7227A">
        <w:rPr>
          <w:rFonts w:ascii="Century Gothic" w:eastAsia="Calibri" w:hAnsi="Century Gothic" w:cs="Times New Roman"/>
          <w:sz w:val="20"/>
          <w:szCs w:val="20"/>
        </w:rPr>
        <w:t xml:space="preserve"> (</w:t>
      </w:r>
      <w:r w:rsidRPr="00C7227A">
        <w:rPr>
          <w:rFonts w:ascii="Century Gothic" w:eastAsia="Calibri" w:hAnsi="Century Gothic" w:cs="Arial"/>
          <w:sz w:val="20"/>
          <w:szCs w:val="20"/>
        </w:rPr>
        <w:t>El-Nakhel et. al., 2020). Discussions with consumers revealed that increasing the consumption of BIBs could be achieved through awareness creation and behavior change communication. P</w:t>
      </w:r>
      <w:r w:rsidR="00E626D5">
        <w:rPr>
          <w:rFonts w:ascii="Century Gothic" w:eastAsia="Calibri" w:hAnsi="Century Gothic" w:cs="Arial"/>
          <w:sz w:val="20"/>
          <w:szCs w:val="20"/>
        </w:rPr>
        <w:t xml:space="preserve">romoting BIBs </w:t>
      </w:r>
      <w:r w:rsidRPr="00C7227A">
        <w:rPr>
          <w:rFonts w:ascii="Century Gothic" w:eastAsia="Calibri" w:hAnsi="Century Gothic" w:cs="Arial"/>
          <w:sz w:val="20"/>
          <w:szCs w:val="20"/>
        </w:rPr>
        <w:t>as having low flatulence</w:t>
      </w:r>
      <w:r>
        <w:rPr>
          <w:rFonts w:ascii="Century Gothic" w:eastAsia="Calibri" w:hAnsi="Century Gothic" w:cs="Arial"/>
          <w:sz w:val="20"/>
          <w:szCs w:val="20"/>
        </w:rPr>
        <w:t xml:space="preserve">, </w:t>
      </w:r>
      <w:r w:rsidRPr="00C7227A">
        <w:rPr>
          <w:rFonts w:ascii="Century Gothic" w:eastAsia="Calibri" w:hAnsi="Century Gothic" w:cs="Arial"/>
          <w:sz w:val="20"/>
          <w:szCs w:val="20"/>
        </w:rPr>
        <w:t>good taste, and faster cooking time would be a good entry point</w:t>
      </w:r>
      <w:r w:rsidRPr="00FC6449">
        <w:rPr>
          <w:rFonts w:ascii="Century Gothic" w:eastAsia="Calibri" w:hAnsi="Century Gothic" w:cs="Arial"/>
          <w:sz w:val="20"/>
          <w:szCs w:val="20"/>
        </w:rPr>
        <w:t xml:space="preserve">. </w:t>
      </w:r>
    </w:p>
    <w:p w14:paraId="0E9F008F" w14:textId="77777777" w:rsidR="0056202E" w:rsidRPr="00C7227A" w:rsidRDefault="0056202E" w:rsidP="004C766B">
      <w:pPr>
        <w:spacing w:after="160"/>
        <w:jc w:val="both"/>
        <w:rPr>
          <w:rFonts w:ascii="Century Gothic" w:eastAsia="Calibri" w:hAnsi="Century Gothic" w:cs="Arial"/>
          <w:sz w:val="20"/>
          <w:szCs w:val="20"/>
        </w:rPr>
      </w:pPr>
    </w:p>
    <w:p w14:paraId="584CD715" w14:textId="53EED2F1" w:rsidR="00AB73C6" w:rsidRPr="000D48F4" w:rsidRDefault="00AB73C6" w:rsidP="00C335A0">
      <w:pPr>
        <w:keepNext/>
        <w:spacing w:after="360" w:line="240" w:lineRule="auto"/>
        <w:jc w:val="both"/>
        <w:rPr>
          <w:rFonts w:ascii="Century Gothic" w:eastAsia="Calibri" w:hAnsi="Century Gothic" w:cs="Arial"/>
          <w:sz w:val="20"/>
          <w:szCs w:val="20"/>
        </w:rPr>
      </w:pPr>
      <w:r w:rsidRPr="00FC6449">
        <w:rPr>
          <w:rFonts w:ascii="Century Gothic" w:eastAsia="Calibri" w:hAnsi="Century Gothic" w:cs="Times New Roman"/>
          <w:noProof/>
        </w:rPr>
        <w:drawing>
          <wp:inline distT="0" distB="0" distL="0" distR="0" wp14:anchorId="66AADC84" wp14:editId="5F2B5D16">
            <wp:extent cx="5943600" cy="3261360"/>
            <wp:effectExtent l="0" t="0" r="0" b="15240"/>
            <wp:docPr id="21" name="Chart 21">
              <a:extLst xmlns:a="http://schemas.openxmlformats.org/drawingml/2006/main">
                <a:ext uri="{FF2B5EF4-FFF2-40B4-BE49-F238E27FC236}">
                  <a16:creationId xmlns:a16="http://schemas.microsoft.com/office/drawing/2014/main" id="{163E8053-14AC-43F4-B149-E062B1910E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6" w:name="_Toc83222224"/>
      <w:r w:rsidRPr="00FC6449">
        <w:rPr>
          <w:rFonts w:ascii="Century Gothic" w:eastAsia="Calibri" w:hAnsi="Century Gothic" w:cs="Arial"/>
          <w:b/>
          <w:iCs/>
          <w:sz w:val="18"/>
          <w:szCs w:val="20"/>
        </w:rPr>
        <w:t xml:space="preserve">Figure </w:t>
      </w:r>
      <w:r w:rsidR="00555E51">
        <w:rPr>
          <w:rFonts w:ascii="Century Gothic" w:eastAsia="Calibri" w:hAnsi="Century Gothic" w:cs="Arial"/>
          <w:b/>
          <w:iCs/>
          <w:sz w:val="18"/>
          <w:szCs w:val="20"/>
        </w:rPr>
        <w:t>3.1</w:t>
      </w:r>
      <w:r w:rsidRPr="00FC6449">
        <w:rPr>
          <w:rFonts w:ascii="Century Gothic" w:eastAsia="Calibri" w:hAnsi="Century Gothic" w:cs="Arial"/>
          <w:b/>
          <w:iCs/>
          <w:sz w:val="18"/>
          <w:szCs w:val="20"/>
        </w:rPr>
        <w:t>: Factors to consider when selecting beans for consumption</w:t>
      </w:r>
      <w:bookmarkEnd w:id="6"/>
      <w:r w:rsidR="000D48F4">
        <w:rPr>
          <w:rFonts w:ascii="Century Gothic" w:eastAsia="Calibri" w:hAnsi="Century Gothic" w:cs="Arial"/>
          <w:b/>
          <w:iCs/>
          <w:sz w:val="18"/>
          <w:szCs w:val="20"/>
        </w:rPr>
        <w:t xml:space="preserve"> (n=561) </w:t>
      </w:r>
    </w:p>
    <w:p w14:paraId="760EA555" w14:textId="2DAF00F6" w:rsidR="00C93A12" w:rsidRPr="00C335A0" w:rsidRDefault="00C93A12" w:rsidP="00C335A0">
      <w:pPr>
        <w:pStyle w:val="Heading2"/>
        <w:spacing w:after="120"/>
        <w:rPr>
          <w:sz w:val="20"/>
          <w:szCs w:val="20"/>
        </w:rPr>
      </w:pPr>
      <w:r w:rsidRPr="00FC6449">
        <w:rPr>
          <w:sz w:val="20"/>
          <w:szCs w:val="20"/>
        </w:rPr>
        <w:t>3.</w:t>
      </w:r>
      <w:r w:rsidR="00DF0EAE">
        <w:rPr>
          <w:sz w:val="20"/>
          <w:szCs w:val="20"/>
        </w:rPr>
        <w:t>3</w:t>
      </w:r>
      <w:r w:rsidRPr="00FC6449">
        <w:rPr>
          <w:sz w:val="20"/>
          <w:szCs w:val="20"/>
        </w:rPr>
        <w:t xml:space="preserve"> </w:t>
      </w:r>
      <w:r w:rsidRPr="00C335A0">
        <w:rPr>
          <w:sz w:val="20"/>
          <w:szCs w:val="20"/>
        </w:rPr>
        <w:t xml:space="preserve">Willingness to pay </w:t>
      </w:r>
      <w:r w:rsidR="00A0654E" w:rsidRPr="00C335A0">
        <w:rPr>
          <w:sz w:val="20"/>
          <w:szCs w:val="20"/>
        </w:rPr>
        <w:t>for the biofortification</w:t>
      </w:r>
      <w:r w:rsidR="00FB2651">
        <w:rPr>
          <w:sz w:val="20"/>
          <w:szCs w:val="20"/>
        </w:rPr>
        <w:t xml:space="preserve"> attribute </w:t>
      </w:r>
    </w:p>
    <w:p w14:paraId="27B6CA9D" w14:textId="6D4B0E38" w:rsidR="00C335A0" w:rsidRDefault="00C93A12" w:rsidP="00877338">
      <w:pPr>
        <w:widowControl w:val="0"/>
        <w:autoSpaceDE w:val="0"/>
        <w:autoSpaceDN w:val="0"/>
        <w:adjustRightInd w:val="0"/>
        <w:spacing w:after="160"/>
        <w:jc w:val="both"/>
        <w:rPr>
          <w:rFonts w:ascii="Century Gothic" w:hAnsi="Century Gothic"/>
          <w:sz w:val="20"/>
          <w:szCs w:val="20"/>
        </w:rPr>
      </w:pPr>
      <w:r w:rsidRPr="00C335A0">
        <w:rPr>
          <w:rFonts w:ascii="Century Gothic" w:hAnsi="Century Gothic"/>
          <w:sz w:val="20"/>
          <w:szCs w:val="20"/>
        </w:rPr>
        <w:t xml:space="preserve">Respondents were asked how much more they were </w:t>
      </w:r>
      <w:r w:rsidR="00C335A0">
        <w:rPr>
          <w:rFonts w:ascii="Century Gothic" w:hAnsi="Century Gothic"/>
          <w:sz w:val="20"/>
          <w:szCs w:val="20"/>
        </w:rPr>
        <w:t xml:space="preserve">willing to pay </w:t>
      </w:r>
      <w:r w:rsidRPr="00C335A0">
        <w:rPr>
          <w:rFonts w:ascii="Century Gothic" w:hAnsi="Century Gothic"/>
          <w:sz w:val="20"/>
          <w:szCs w:val="20"/>
        </w:rPr>
        <w:t xml:space="preserve">for bio-fortified iron beans over and above what they pay for the ordinary beans they currently purchase. </w:t>
      </w:r>
      <w:r w:rsidR="00C335A0">
        <w:rPr>
          <w:rFonts w:ascii="Century Gothic" w:hAnsi="Century Gothic"/>
          <w:sz w:val="20"/>
          <w:szCs w:val="20"/>
        </w:rPr>
        <w:t>For each, consumer, we randomly treated them with either gain-frame</w:t>
      </w:r>
      <w:r w:rsidR="00EA7E34">
        <w:rPr>
          <w:rFonts w:ascii="Century Gothic" w:hAnsi="Century Gothic"/>
          <w:sz w:val="20"/>
          <w:szCs w:val="20"/>
        </w:rPr>
        <w:t>d</w:t>
      </w:r>
      <w:r w:rsidR="00C335A0">
        <w:rPr>
          <w:rFonts w:ascii="Century Gothic" w:hAnsi="Century Gothic"/>
          <w:sz w:val="20"/>
          <w:szCs w:val="20"/>
        </w:rPr>
        <w:t xml:space="preserve"> or loss-frame</w:t>
      </w:r>
      <w:r w:rsidR="00EA7E34">
        <w:rPr>
          <w:rFonts w:ascii="Century Gothic" w:hAnsi="Century Gothic"/>
          <w:sz w:val="20"/>
          <w:szCs w:val="20"/>
        </w:rPr>
        <w:t>d</w:t>
      </w:r>
      <w:r w:rsidR="00C335A0">
        <w:rPr>
          <w:rFonts w:ascii="Century Gothic" w:hAnsi="Century Gothic"/>
          <w:sz w:val="20"/>
          <w:szCs w:val="20"/>
        </w:rPr>
        <w:t xml:space="preserve"> messaging. Gain-frame messaging reinforces the positive outcome associated with biofortification while loss-frame</w:t>
      </w:r>
      <w:r w:rsidR="00510D16">
        <w:rPr>
          <w:rFonts w:ascii="Century Gothic" w:hAnsi="Century Gothic"/>
          <w:sz w:val="20"/>
          <w:szCs w:val="20"/>
        </w:rPr>
        <w:t xml:space="preserve"> </w:t>
      </w:r>
      <w:r w:rsidR="005205BB">
        <w:rPr>
          <w:rFonts w:ascii="Century Gothic" w:hAnsi="Century Gothic"/>
          <w:sz w:val="20"/>
          <w:szCs w:val="20"/>
        </w:rPr>
        <w:t>messaging emphasizes</w:t>
      </w:r>
      <w:r w:rsidR="00C335A0">
        <w:rPr>
          <w:rFonts w:ascii="Century Gothic" w:hAnsi="Century Gothic"/>
          <w:sz w:val="20"/>
          <w:szCs w:val="20"/>
        </w:rPr>
        <w:t xml:space="preserve"> the nutritional consequences associated w</w:t>
      </w:r>
      <w:r w:rsidR="00B403A9">
        <w:rPr>
          <w:rFonts w:ascii="Century Gothic" w:hAnsi="Century Gothic"/>
          <w:sz w:val="20"/>
          <w:szCs w:val="20"/>
        </w:rPr>
        <w:t xml:space="preserve">ith </w:t>
      </w:r>
      <w:r w:rsidR="00C335A0">
        <w:rPr>
          <w:rFonts w:ascii="Century Gothic" w:hAnsi="Century Gothic"/>
          <w:sz w:val="20"/>
          <w:szCs w:val="20"/>
        </w:rPr>
        <w:t xml:space="preserve">not consuming BIBs. </w:t>
      </w:r>
      <w:r w:rsidR="00895163">
        <w:rPr>
          <w:rFonts w:ascii="Century Gothic" w:hAnsi="Century Gothic"/>
          <w:sz w:val="20"/>
          <w:szCs w:val="20"/>
        </w:rPr>
        <w:t>46 percent of sample were treated with gain frame</w:t>
      </w:r>
      <w:r w:rsidR="00EA7E34">
        <w:rPr>
          <w:rFonts w:ascii="Century Gothic" w:hAnsi="Century Gothic"/>
          <w:sz w:val="20"/>
          <w:szCs w:val="20"/>
        </w:rPr>
        <w:t>d</w:t>
      </w:r>
      <w:r w:rsidR="00895163">
        <w:rPr>
          <w:rFonts w:ascii="Century Gothic" w:hAnsi="Century Gothic"/>
          <w:sz w:val="20"/>
          <w:szCs w:val="20"/>
        </w:rPr>
        <w:t>-messaging and the rest on loss-frame</w:t>
      </w:r>
      <w:r w:rsidR="00EA7E34">
        <w:rPr>
          <w:rFonts w:ascii="Century Gothic" w:hAnsi="Century Gothic"/>
          <w:sz w:val="20"/>
          <w:szCs w:val="20"/>
        </w:rPr>
        <w:t>d</w:t>
      </w:r>
      <w:r w:rsidR="00895163">
        <w:rPr>
          <w:rFonts w:ascii="Century Gothic" w:hAnsi="Century Gothic"/>
          <w:sz w:val="20"/>
          <w:szCs w:val="20"/>
        </w:rPr>
        <w:t xml:space="preserve"> messaging. </w:t>
      </w:r>
    </w:p>
    <w:p w14:paraId="09974A8D" w14:textId="736D6843" w:rsidR="003D6ACE" w:rsidRDefault="00C335A0" w:rsidP="00DD1423">
      <w:pPr>
        <w:spacing w:after="160"/>
        <w:jc w:val="both"/>
        <w:rPr>
          <w:rFonts w:ascii="Century Gothic" w:hAnsi="Century Gothic"/>
          <w:sz w:val="20"/>
          <w:szCs w:val="20"/>
        </w:rPr>
      </w:pPr>
      <w:r w:rsidRPr="00C335A0">
        <w:rPr>
          <w:rFonts w:ascii="Century Gothic" w:hAnsi="Century Gothic"/>
          <w:sz w:val="20"/>
          <w:szCs w:val="20"/>
        </w:rPr>
        <w:t>We utilized the double bounded format of WTP which asks if the household would be willing to accept</w:t>
      </w:r>
      <w:r w:rsidR="00BD788D">
        <w:rPr>
          <w:rFonts w:ascii="Century Gothic" w:hAnsi="Century Gothic"/>
          <w:sz w:val="20"/>
          <w:szCs w:val="20"/>
        </w:rPr>
        <w:t xml:space="preserve"> to</w:t>
      </w:r>
      <w:r w:rsidRPr="00C335A0">
        <w:rPr>
          <w:rFonts w:ascii="Century Gothic" w:hAnsi="Century Gothic"/>
          <w:sz w:val="20"/>
          <w:szCs w:val="20"/>
        </w:rPr>
        <w:t xml:space="preserve"> pay some initial bid amount, and then a follow up question with a higher or lower bid, depending on the response to the first bid. If the respondent answers yes to the initial bid, they </w:t>
      </w:r>
      <w:r w:rsidR="00BD788D">
        <w:rPr>
          <w:rFonts w:ascii="Century Gothic" w:hAnsi="Century Gothic"/>
          <w:sz w:val="20"/>
          <w:szCs w:val="20"/>
        </w:rPr>
        <w:t>were</w:t>
      </w:r>
      <w:r w:rsidRPr="00C335A0">
        <w:rPr>
          <w:rFonts w:ascii="Century Gothic" w:hAnsi="Century Gothic"/>
          <w:sz w:val="20"/>
          <w:szCs w:val="20"/>
        </w:rPr>
        <w:t xml:space="preserve"> presented with a higher bid and vice versa. The follow-up questions </w:t>
      </w:r>
      <w:r w:rsidR="003D6ACE" w:rsidRPr="00C335A0">
        <w:rPr>
          <w:rFonts w:ascii="Century Gothic" w:hAnsi="Century Gothic"/>
          <w:sz w:val="20"/>
          <w:szCs w:val="20"/>
        </w:rPr>
        <w:t>improve</w:t>
      </w:r>
      <w:r w:rsidRPr="00C335A0">
        <w:rPr>
          <w:rFonts w:ascii="Century Gothic" w:hAnsi="Century Gothic"/>
          <w:sz w:val="20"/>
          <w:szCs w:val="20"/>
        </w:rPr>
        <w:t xml:space="preserve"> precision of WTP, which makes the double bounded approach to yield less biased estimates (Johnston et al., 2017; Taylor, 2006). In order to elicit responses, the study considered five treatments (bids) which were randomly assigned to the respondents</w:t>
      </w:r>
      <w:r w:rsidR="003D6ACE">
        <w:rPr>
          <w:rFonts w:ascii="Century Gothic" w:hAnsi="Century Gothic"/>
          <w:sz w:val="20"/>
          <w:szCs w:val="20"/>
        </w:rPr>
        <w:t xml:space="preserve"> (Table 3.3). </w:t>
      </w:r>
    </w:p>
    <w:p w14:paraId="60C5AAB3" w14:textId="106CB7A4" w:rsidR="003D6ACE" w:rsidRPr="003D6ACE" w:rsidRDefault="003D6ACE" w:rsidP="003D6ACE">
      <w:pPr>
        <w:keepNext/>
        <w:widowControl w:val="0"/>
        <w:autoSpaceDE w:val="0"/>
        <w:autoSpaceDN w:val="0"/>
        <w:adjustRightInd w:val="0"/>
        <w:spacing w:after="0" w:line="240" w:lineRule="auto"/>
        <w:rPr>
          <w:rFonts w:ascii="Century Gothic" w:eastAsia="Times New Roman" w:hAnsi="Century Gothic" w:cs="Times New Roman"/>
          <w:b/>
          <w:sz w:val="18"/>
          <w:szCs w:val="24"/>
        </w:rPr>
      </w:pPr>
      <w:r w:rsidRPr="003D6ACE">
        <w:rPr>
          <w:rFonts w:ascii="Century Gothic" w:eastAsia="Times New Roman" w:hAnsi="Century Gothic" w:cs="Times New Roman"/>
          <w:b/>
          <w:sz w:val="18"/>
          <w:szCs w:val="24"/>
        </w:rPr>
        <w:t>Table 3.3: Distribution of responses across the treatment groups</w:t>
      </w:r>
    </w:p>
    <w:p w14:paraId="1A327191" w14:textId="77777777" w:rsidR="003D6ACE" w:rsidRPr="00C335A0" w:rsidRDefault="003D6ACE" w:rsidP="003D6ACE">
      <w:pPr>
        <w:keepNext/>
        <w:widowControl w:val="0"/>
        <w:autoSpaceDE w:val="0"/>
        <w:autoSpaceDN w:val="0"/>
        <w:adjustRightInd w:val="0"/>
        <w:spacing w:after="0" w:line="240" w:lineRule="auto"/>
        <w:rPr>
          <w:rFonts w:ascii="Century Gothic" w:eastAsia="Times New Roman" w:hAnsi="Century Gothic" w:cs="Times New Roman"/>
          <w:sz w:val="20"/>
          <w:szCs w:val="24"/>
        </w:rPr>
      </w:pPr>
    </w:p>
    <w:tbl>
      <w:tblPr>
        <w:tblStyle w:val="PlainTable2"/>
        <w:tblW w:w="0" w:type="auto"/>
        <w:tblLook w:val="04A0" w:firstRow="1" w:lastRow="0" w:firstColumn="1" w:lastColumn="0" w:noHBand="0" w:noVBand="1"/>
      </w:tblPr>
      <w:tblGrid>
        <w:gridCol w:w="1572"/>
        <w:gridCol w:w="1556"/>
        <w:gridCol w:w="1560"/>
        <w:gridCol w:w="1556"/>
        <w:gridCol w:w="1556"/>
        <w:gridCol w:w="1560"/>
      </w:tblGrid>
      <w:tr w:rsidR="003D6ACE" w:rsidRPr="00C335A0" w14:paraId="09C482BE" w14:textId="77777777" w:rsidTr="00F9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shd w:val="clear" w:color="auto" w:fill="00B0F0"/>
          </w:tcPr>
          <w:p w14:paraId="1C3B87AB" w14:textId="77777777" w:rsidR="003D6ACE" w:rsidRPr="00C335A0" w:rsidRDefault="003D6ACE" w:rsidP="00ED6610">
            <w:pPr>
              <w:keepNext/>
              <w:widowControl w:val="0"/>
              <w:autoSpaceDE w:val="0"/>
              <w:autoSpaceDN w:val="0"/>
              <w:adjustRightInd w:val="0"/>
              <w:spacing w:after="0"/>
              <w:rPr>
                <w:rFonts w:ascii="Century Gothic" w:hAnsi="Century Gothic"/>
                <w:sz w:val="18"/>
              </w:rPr>
            </w:pPr>
            <w:r w:rsidRPr="00C335A0">
              <w:rPr>
                <w:rFonts w:ascii="Century Gothic" w:hAnsi="Century Gothic"/>
                <w:sz w:val="18"/>
              </w:rPr>
              <w:t>Treatment</w:t>
            </w:r>
          </w:p>
        </w:tc>
        <w:tc>
          <w:tcPr>
            <w:tcW w:w="1596" w:type="dxa"/>
            <w:shd w:val="clear" w:color="auto" w:fill="00B0F0"/>
          </w:tcPr>
          <w:p w14:paraId="32D0633E" w14:textId="77777777" w:rsidR="003D6ACE" w:rsidRPr="00C335A0" w:rsidRDefault="003D6ACE" w:rsidP="00ED6610">
            <w:pPr>
              <w:keepNext/>
              <w:widowControl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Yes</w:t>
            </w:r>
          </w:p>
        </w:tc>
        <w:tc>
          <w:tcPr>
            <w:tcW w:w="1596" w:type="dxa"/>
            <w:shd w:val="clear" w:color="auto" w:fill="00B0F0"/>
          </w:tcPr>
          <w:p w14:paraId="7F7C1D3B" w14:textId="77777777" w:rsidR="003D6ACE" w:rsidRPr="00C335A0" w:rsidRDefault="003D6ACE" w:rsidP="00ED6610">
            <w:pPr>
              <w:keepNext/>
              <w:widowControl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Yes-Yes</w:t>
            </w:r>
          </w:p>
        </w:tc>
        <w:tc>
          <w:tcPr>
            <w:tcW w:w="1596" w:type="dxa"/>
            <w:shd w:val="clear" w:color="auto" w:fill="00B0F0"/>
          </w:tcPr>
          <w:p w14:paraId="577A6D39" w14:textId="77777777" w:rsidR="003D6ACE" w:rsidRPr="00C335A0" w:rsidRDefault="003D6ACE" w:rsidP="00ED6610">
            <w:pPr>
              <w:keepNext/>
              <w:widowControl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Yes-No</w:t>
            </w:r>
          </w:p>
        </w:tc>
        <w:tc>
          <w:tcPr>
            <w:tcW w:w="1596" w:type="dxa"/>
            <w:shd w:val="clear" w:color="auto" w:fill="00B0F0"/>
          </w:tcPr>
          <w:p w14:paraId="0EBD093D" w14:textId="77777777" w:rsidR="003D6ACE" w:rsidRPr="00C335A0" w:rsidRDefault="003D6ACE" w:rsidP="00ED6610">
            <w:pPr>
              <w:keepNext/>
              <w:widowControl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No-Yes</w:t>
            </w:r>
          </w:p>
        </w:tc>
        <w:tc>
          <w:tcPr>
            <w:tcW w:w="1596" w:type="dxa"/>
            <w:shd w:val="clear" w:color="auto" w:fill="00B0F0"/>
          </w:tcPr>
          <w:p w14:paraId="0518215C" w14:textId="77777777" w:rsidR="003D6ACE" w:rsidRPr="00C335A0" w:rsidRDefault="003D6ACE" w:rsidP="00ED6610">
            <w:pPr>
              <w:keepNext/>
              <w:widowControl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No-No</w:t>
            </w:r>
          </w:p>
        </w:tc>
      </w:tr>
      <w:tr w:rsidR="003D6ACE" w:rsidRPr="00C335A0" w14:paraId="2AE5DC33" w14:textId="77777777" w:rsidTr="00ED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2D86EF7" w14:textId="77777777" w:rsidR="003D6ACE" w:rsidRPr="00F95AB7" w:rsidRDefault="003D6ACE" w:rsidP="00ED6610">
            <w:pPr>
              <w:keepNext/>
              <w:widowControl w:val="0"/>
              <w:autoSpaceDE w:val="0"/>
              <w:autoSpaceDN w:val="0"/>
              <w:adjustRightInd w:val="0"/>
              <w:spacing w:after="0"/>
              <w:rPr>
                <w:rFonts w:ascii="Century Gothic" w:hAnsi="Century Gothic"/>
                <w:b w:val="0"/>
                <w:sz w:val="18"/>
              </w:rPr>
            </w:pPr>
            <w:r w:rsidRPr="00F95AB7">
              <w:rPr>
                <w:rFonts w:ascii="Century Gothic" w:hAnsi="Century Gothic"/>
                <w:b w:val="0"/>
                <w:sz w:val="18"/>
              </w:rPr>
              <w:t>1.(20, 25, 15)</w:t>
            </w:r>
          </w:p>
        </w:tc>
        <w:tc>
          <w:tcPr>
            <w:tcW w:w="1596" w:type="dxa"/>
          </w:tcPr>
          <w:p w14:paraId="5425DF8F" w14:textId="77777777" w:rsidR="003D6ACE" w:rsidRPr="00C335A0" w:rsidRDefault="003D6ACE" w:rsidP="00ED6610">
            <w:pPr>
              <w:keepNext/>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C335A0">
              <w:rPr>
                <w:rFonts w:ascii="Century Gothic" w:hAnsi="Century Gothic"/>
                <w:sz w:val="18"/>
              </w:rPr>
              <w:t>94.0%</w:t>
            </w:r>
          </w:p>
        </w:tc>
        <w:tc>
          <w:tcPr>
            <w:tcW w:w="1596" w:type="dxa"/>
          </w:tcPr>
          <w:p w14:paraId="4BFE4505" w14:textId="77777777" w:rsidR="003D6ACE" w:rsidRPr="00C335A0" w:rsidRDefault="003D6ACE" w:rsidP="00ED6610">
            <w:pPr>
              <w:keepNext/>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C335A0">
              <w:rPr>
                <w:rFonts w:ascii="Century Gothic" w:hAnsi="Century Gothic"/>
                <w:sz w:val="18"/>
              </w:rPr>
              <w:t>93.28%</w:t>
            </w:r>
          </w:p>
        </w:tc>
        <w:tc>
          <w:tcPr>
            <w:tcW w:w="1596" w:type="dxa"/>
          </w:tcPr>
          <w:p w14:paraId="74AAA303" w14:textId="77777777" w:rsidR="003D6ACE" w:rsidRPr="00C335A0" w:rsidRDefault="003D6ACE" w:rsidP="00ED6610">
            <w:pPr>
              <w:keepNext/>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C335A0">
              <w:rPr>
                <w:rFonts w:ascii="Century Gothic" w:hAnsi="Century Gothic"/>
                <w:sz w:val="18"/>
              </w:rPr>
              <w:t>0.75%</w:t>
            </w:r>
          </w:p>
        </w:tc>
        <w:tc>
          <w:tcPr>
            <w:tcW w:w="1596" w:type="dxa"/>
          </w:tcPr>
          <w:p w14:paraId="513C8DE5" w14:textId="77777777" w:rsidR="003D6ACE" w:rsidRPr="00C335A0" w:rsidRDefault="003D6ACE" w:rsidP="00ED6610">
            <w:pPr>
              <w:keepNext/>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C335A0">
              <w:rPr>
                <w:rFonts w:ascii="Century Gothic" w:hAnsi="Century Gothic"/>
                <w:sz w:val="18"/>
              </w:rPr>
              <w:t>0.75%</w:t>
            </w:r>
          </w:p>
        </w:tc>
        <w:tc>
          <w:tcPr>
            <w:tcW w:w="1596" w:type="dxa"/>
          </w:tcPr>
          <w:p w14:paraId="1B1C61EF" w14:textId="77777777" w:rsidR="003D6ACE" w:rsidRPr="00C335A0" w:rsidRDefault="003D6ACE" w:rsidP="00ED6610">
            <w:pPr>
              <w:keepNext/>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C335A0">
              <w:rPr>
                <w:rFonts w:ascii="Century Gothic" w:hAnsi="Century Gothic"/>
                <w:sz w:val="18"/>
              </w:rPr>
              <w:t>5.22%</w:t>
            </w:r>
          </w:p>
        </w:tc>
      </w:tr>
      <w:tr w:rsidR="003D6ACE" w:rsidRPr="00C335A0" w14:paraId="425C478D" w14:textId="77777777" w:rsidTr="00ED6610">
        <w:tc>
          <w:tcPr>
            <w:cnfStyle w:val="001000000000" w:firstRow="0" w:lastRow="0" w:firstColumn="1" w:lastColumn="0" w:oddVBand="0" w:evenVBand="0" w:oddHBand="0" w:evenHBand="0" w:firstRowFirstColumn="0" w:firstRowLastColumn="0" w:lastRowFirstColumn="0" w:lastRowLastColumn="0"/>
            <w:tcW w:w="1596" w:type="dxa"/>
          </w:tcPr>
          <w:p w14:paraId="4F3D6A37" w14:textId="77777777" w:rsidR="003D6ACE" w:rsidRPr="00F95AB7" w:rsidRDefault="003D6ACE" w:rsidP="00ED6610">
            <w:pPr>
              <w:keepNext/>
              <w:widowControl w:val="0"/>
              <w:autoSpaceDE w:val="0"/>
              <w:autoSpaceDN w:val="0"/>
              <w:adjustRightInd w:val="0"/>
              <w:spacing w:after="0"/>
              <w:rPr>
                <w:rFonts w:ascii="Century Gothic" w:hAnsi="Century Gothic"/>
                <w:b w:val="0"/>
                <w:sz w:val="18"/>
              </w:rPr>
            </w:pPr>
            <w:r w:rsidRPr="00F95AB7">
              <w:rPr>
                <w:rFonts w:ascii="Century Gothic" w:hAnsi="Century Gothic"/>
                <w:b w:val="0"/>
                <w:sz w:val="18"/>
              </w:rPr>
              <w:t>2.(30, 35, 25)</w:t>
            </w:r>
          </w:p>
        </w:tc>
        <w:tc>
          <w:tcPr>
            <w:tcW w:w="1596" w:type="dxa"/>
          </w:tcPr>
          <w:p w14:paraId="0220AA15" w14:textId="77777777" w:rsidR="003D6ACE" w:rsidRPr="00C335A0" w:rsidRDefault="003D6ACE" w:rsidP="00ED6610">
            <w:pPr>
              <w:keepNext/>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89.5%</w:t>
            </w:r>
          </w:p>
        </w:tc>
        <w:tc>
          <w:tcPr>
            <w:tcW w:w="1596" w:type="dxa"/>
          </w:tcPr>
          <w:p w14:paraId="3A29A2E6" w14:textId="77777777" w:rsidR="003D6ACE" w:rsidRPr="00C335A0" w:rsidRDefault="003D6ACE" w:rsidP="00ED6610">
            <w:pPr>
              <w:keepNext/>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86.6%</w:t>
            </w:r>
          </w:p>
        </w:tc>
        <w:tc>
          <w:tcPr>
            <w:tcW w:w="1596" w:type="dxa"/>
          </w:tcPr>
          <w:p w14:paraId="6A5B1F08" w14:textId="77777777" w:rsidR="003D6ACE" w:rsidRPr="00C335A0" w:rsidRDefault="003D6ACE" w:rsidP="00ED6610">
            <w:pPr>
              <w:keepNext/>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3.0%</w:t>
            </w:r>
          </w:p>
        </w:tc>
        <w:tc>
          <w:tcPr>
            <w:tcW w:w="1596" w:type="dxa"/>
          </w:tcPr>
          <w:p w14:paraId="44C25FB4" w14:textId="77777777" w:rsidR="003D6ACE" w:rsidRPr="00C335A0" w:rsidRDefault="003D6ACE" w:rsidP="00ED6610">
            <w:pPr>
              <w:keepNext/>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0.75%</w:t>
            </w:r>
          </w:p>
        </w:tc>
        <w:tc>
          <w:tcPr>
            <w:tcW w:w="1596" w:type="dxa"/>
          </w:tcPr>
          <w:p w14:paraId="6FDE6882" w14:textId="77777777" w:rsidR="003D6ACE" w:rsidRPr="00C335A0" w:rsidRDefault="003D6ACE" w:rsidP="00ED6610">
            <w:pPr>
              <w:keepNext/>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9.70%</w:t>
            </w:r>
          </w:p>
        </w:tc>
      </w:tr>
      <w:tr w:rsidR="003D6ACE" w:rsidRPr="00C335A0" w14:paraId="2FD84EA9" w14:textId="77777777" w:rsidTr="00ED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931BDAB" w14:textId="77777777" w:rsidR="003D6ACE" w:rsidRPr="00F95AB7" w:rsidRDefault="003D6ACE" w:rsidP="00ED6610">
            <w:pPr>
              <w:keepNext/>
              <w:widowControl w:val="0"/>
              <w:autoSpaceDE w:val="0"/>
              <w:autoSpaceDN w:val="0"/>
              <w:adjustRightInd w:val="0"/>
              <w:spacing w:after="0"/>
              <w:rPr>
                <w:rFonts w:ascii="Century Gothic" w:hAnsi="Century Gothic"/>
                <w:b w:val="0"/>
                <w:sz w:val="18"/>
              </w:rPr>
            </w:pPr>
            <w:r w:rsidRPr="00F95AB7">
              <w:rPr>
                <w:rFonts w:ascii="Century Gothic" w:hAnsi="Century Gothic"/>
                <w:b w:val="0"/>
                <w:sz w:val="18"/>
              </w:rPr>
              <w:t>3.(40, 45, 35)</w:t>
            </w:r>
          </w:p>
        </w:tc>
        <w:tc>
          <w:tcPr>
            <w:tcW w:w="1596" w:type="dxa"/>
          </w:tcPr>
          <w:p w14:paraId="344633F8" w14:textId="77777777" w:rsidR="003D6ACE" w:rsidRPr="00C335A0" w:rsidRDefault="003D6ACE" w:rsidP="00ED6610">
            <w:pPr>
              <w:keepNext/>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C335A0">
              <w:rPr>
                <w:rFonts w:ascii="Century Gothic" w:hAnsi="Century Gothic"/>
                <w:sz w:val="18"/>
              </w:rPr>
              <w:t>80.6%</w:t>
            </w:r>
          </w:p>
        </w:tc>
        <w:tc>
          <w:tcPr>
            <w:tcW w:w="1596" w:type="dxa"/>
          </w:tcPr>
          <w:p w14:paraId="04448BB0" w14:textId="77777777" w:rsidR="003D6ACE" w:rsidRPr="00C335A0" w:rsidRDefault="003D6ACE" w:rsidP="00ED6610">
            <w:pPr>
              <w:keepNext/>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C335A0">
              <w:rPr>
                <w:rFonts w:ascii="Century Gothic" w:hAnsi="Century Gothic"/>
                <w:sz w:val="18"/>
              </w:rPr>
              <w:t>76.26%</w:t>
            </w:r>
          </w:p>
        </w:tc>
        <w:tc>
          <w:tcPr>
            <w:tcW w:w="1596" w:type="dxa"/>
          </w:tcPr>
          <w:p w14:paraId="54AF8334" w14:textId="77777777" w:rsidR="003D6ACE" w:rsidRPr="00C335A0" w:rsidRDefault="003D6ACE" w:rsidP="00ED6610">
            <w:pPr>
              <w:keepNext/>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C335A0">
              <w:rPr>
                <w:rFonts w:ascii="Century Gothic" w:hAnsi="Century Gothic"/>
                <w:sz w:val="18"/>
              </w:rPr>
              <w:t>4.32%</w:t>
            </w:r>
          </w:p>
        </w:tc>
        <w:tc>
          <w:tcPr>
            <w:tcW w:w="1596" w:type="dxa"/>
          </w:tcPr>
          <w:p w14:paraId="6C49386E" w14:textId="77777777" w:rsidR="003D6ACE" w:rsidRPr="00C335A0" w:rsidRDefault="003D6ACE" w:rsidP="00ED6610">
            <w:pPr>
              <w:keepNext/>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C335A0">
              <w:rPr>
                <w:rFonts w:ascii="Century Gothic" w:hAnsi="Century Gothic"/>
                <w:sz w:val="18"/>
              </w:rPr>
              <w:t>3.60%</w:t>
            </w:r>
          </w:p>
        </w:tc>
        <w:tc>
          <w:tcPr>
            <w:tcW w:w="1596" w:type="dxa"/>
          </w:tcPr>
          <w:p w14:paraId="5006CC4C" w14:textId="77777777" w:rsidR="003D6ACE" w:rsidRPr="00C335A0" w:rsidRDefault="003D6ACE" w:rsidP="00ED6610">
            <w:pPr>
              <w:keepNext/>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C335A0">
              <w:rPr>
                <w:rFonts w:ascii="Century Gothic" w:hAnsi="Century Gothic"/>
                <w:sz w:val="18"/>
              </w:rPr>
              <w:t>15.83%</w:t>
            </w:r>
          </w:p>
        </w:tc>
      </w:tr>
      <w:tr w:rsidR="003D6ACE" w:rsidRPr="00C335A0" w14:paraId="75F8BBE9" w14:textId="77777777" w:rsidTr="00ED6610">
        <w:tc>
          <w:tcPr>
            <w:cnfStyle w:val="001000000000" w:firstRow="0" w:lastRow="0" w:firstColumn="1" w:lastColumn="0" w:oddVBand="0" w:evenVBand="0" w:oddHBand="0" w:evenHBand="0" w:firstRowFirstColumn="0" w:firstRowLastColumn="0" w:lastRowFirstColumn="0" w:lastRowLastColumn="0"/>
            <w:tcW w:w="1596" w:type="dxa"/>
          </w:tcPr>
          <w:p w14:paraId="184E7513" w14:textId="77777777" w:rsidR="003D6ACE" w:rsidRPr="00F95AB7" w:rsidRDefault="003D6ACE" w:rsidP="00ED6610">
            <w:pPr>
              <w:keepNext/>
              <w:widowControl w:val="0"/>
              <w:autoSpaceDE w:val="0"/>
              <w:autoSpaceDN w:val="0"/>
              <w:adjustRightInd w:val="0"/>
              <w:spacing w:after="0"/>
              <w:rPr>
                <w:rFonts w:ascii="Century Gothic" w:hAnsi="Century Gothic"/>
                <w:b w:val="0"/>
                <w:sz w:val="18"/>
              </w:rPr>
            </w:pPr>
            <w:r w:rsidRPr="00F95AB7">
              <w:rPr>
                <w:rFonts w:ascii="Century Gothic" w:hAnsi="Century Gothic"/>
                <w:b w:val="0"/>
                <w:sz w:val="18"/>
              </w:rPr>
              <w:t>4.(50, 55, 45)</w:t>
            </w:r>
          </w:p>
        </w:tc>
        <w:tc>
          <w:tcPr>
            <w:tcW w:w="1596" w:type="dxa"/>
          </w:tcPr>
          <w:p w14:paraId="14EE1EEA" w14:textId="77777777" w:rsidR="003D6ACE" w:rsidRPr="00C335A0" w:rsidRDefault="003D6ACE" w:rsidP="00ED6610">
            <w:pPr>
              <w:keepNext/>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67.1%</w:t>
            </w:r>
          </w:p>
        </w:tc>
        <w:tc>
          <w:tcPr>
            <w:tcW w:w="1596" w:type="dxa"/>
          </w:tcPr>
          <w:p w14:paraId="0E24B5A7" w14:textId="77777777" w:rsidR="003D6ACE" w:rsidRPr="00C335A0" w:rsidRDefault="003D6ACE" w:rsidP="00ED6610">
            <w:pPr>
              <w:keepNext/>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59.87%</w:t>
            </w:r>
          </w:p>
        </w:tc>
        <w:tc>
          <w:tcPr>
            <w:tcW w:w="1596" w:type="dxa"/>
          </w:tcPr>
          <w:p w14:paraId="31597573" w14:textId="77777777" w:rsidR="003D6ACE" w:rsidRPr="00C335A0" w:rsidRDefault="003D6ACE" w:rsidP="00ED6610">
            <w:pPr>
              <w:keepNext/>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7.24%</w:t>
            </w:r>
          </w:p>
        </w:tc>
        <w:tc>
          <w:tcPr>
            <w:tcW w:w="1596" w:type="dxa"/>
          </w:tcPr>
          <w:p w14:paraId="4FFB95F1" w14:textId="77777777" w:rsidR="003D6ACE" w:rsidRPr="00C335A0" w:rsidRDefault="003D6ACE" w:rsidP="00ED6610">
            <w:pPr>
              <w:keepNext/>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3.29%</w:t>
            </w:r>
          </w:p>
        </w:tc>
        <w:tc>
          <w:tcPr>
            <w:tcW w:w="1596" w:type="dxa"/>
          </w:tcPr>
          <w:p w14:paraId="01B41E3D" w14:textId="77777777" w:rsidR="003D6ACE" w:rsidRPr="00C335A0" w:rsidRDefault="003D6ACE" w:rsidP="00ED6610">
            <w:pPr>
              <w:keepNext/>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C335A0">
              <w:rPr>
                <w:rFonts w:ascii="Century Gothic" w:hAnsi="Century Gothic"/>
                <w:sz w:val="18"/>
              </w:rPr>
              <w:t>29.61%</w:t>
            </w:r>
          </w:p>
        </w:tc>
      </w:tr>
    </w:tbl>
    <w:p w14:paraId="624DCADD" w14:textId="77777777" w:rsidR="003D6ACE" w:rsidRPr="00C335A0" w:rsidRDefault="003D6ACE" w:rsidP="003D6ACE">
      <w:pPr>
        <w:widowControl w:val="0"/>
        <w:autoSpaceDE w:val="0"/>
        <w:autoSpaceDN w:val="0"/>
        <w:adjustRightInd w:val="0"/>
        <w:spacing w:after="0" w:line="240" w:lineRule="auto"/>
        <w:jc w:val="both"/>
        <w:rPr>
          <w:rFonts w:ascii="Century Gothic" w:hAnsi="Century Gothic"/>
          <w:sz w:val="20"/>
          <w:szCs w:val="20"/>
        </w:rPr>
      </w:pPr>
    </w:p>
    <w:p w14:paraId="792B1F97" w14:textId="79FED89E" w:rsidR="009039AB" w:rsidRDefault="00C7568E" w:rsidP="009039AB">
      <w:pPr>
        <w:widowControl w:val="0"/>
        <w:autoSpaceDE w:val="0"/>
        <w:autoSpaceDN w:val="0"/>
        <w:adjustRightInd w:val="0"/>
        <w:spacing w:after="0"/>
        <w:jc w:val="both"/>
        <w:rPr>
          <w:rFonts w:ascii="Century Gothic" w:hAnsi="Century Gothic"/>
          <w:sz w:val="20"/>
          <w:szCs w:val="20"/>
        </w:rPr>
      </w:pPr>
      <w:r>
        <w:rPr>
          <w:rFonts w:ascii="Century Gothic" w:hAnsi="Century Gothic"/>
          <w:sz w:val="20"/>
          <w:szCs w:val="20"/>
        </w:rPr>
        <w:t xml:space="preserve">We first report results based on the mean willingness to pay by region and gender of respondent. Table </w:t>
      </w:r>
      <w:r w:rsidR="00921E2C">
        <w:rPr>
          <w:rFonts w:ascii="Century Gothic" w:hAnsi="Century Gothic"/>
          <w:sz w:val="20"/>
          <w:szCs w:val="20"/>
        </w:rPr>
        <w:t>3.</w:t>
      </w:r>
      <w:r w:rsidR="00B63696">
        <w:rPr>
          <w:rFonts w:ascii="Century Gothic" w:hAnsi="Century Gothic"/>
          <w:sz w:val="20"/>
          <w:szCs w:val="20"/>
        </w:rPr>
        <w:t>4</w:t>
      </w:r>
      <w:r w:rsidR="00921E2C">
        <w:rPr>
          <w:rFonts w:ascii="Century Gothic" w:hAnsi="Century Gothic"/>
          <w:sz w:val="20"/>
          <w:szCs w:val="20"/>
        </w:rPr>
        <w:t xml:space="preserve"> </w:t>
      </w:r>
      <w:r>
        <w:rPr>
          <w:rFonts w:ascii="Century Gothic" w:hAnsi="Century Gothic"/>
          <w:sz w:val="20"/>
          <w:szCs w:val="20"/>
        </w:rPr>
        <w:t xml:space="preserve">shows that </w:t>
      </w:r>
      <w:r w:rsidR="004C2F60">
        <w:rPr>
          <w:rFonts w:ascii="Century Gothic" w:hAnsi="Century Gothic"/>
          <w:sz w:val="20"/>
          <w:szCs w:val="20"/>
        </w:rPr>
        <w:t xml:space="preserve">the sampled consumer </w:t>
      </w:r>
      <w:r w:rsidR="004C2F60" w:rsidRPr="004C2F60">
        <w:rPr>
          <w:rFonts w:ascii="Century Gothic" w:hAnsi="Century Gothic"/>
          <w:sz w:val="20"/>
          <w:szCs w:val="20"/>
        </w:rPr>
        <w:t xml:space="preserve">would be willing to pay a premium of KES </w:t>
      </w:r>
      <w:r w:rsidR="00B63696">
        <w:rPr>
          <w:rFonts w:ascii="Century Gothic" w:hAnsi="Century Gothic"/>
          <w:sz w:val="20"/>
          <w:szCs w:val="20"/>
        </w:rPr>
        <w:t>63.9</w:t>
      </w:r>
      <w:r w:rsidR="004C2F60" w:rsidRPr="004C2F60">
        <w:rPr>
          <w:rFonts w:ascii="Century Gothic" w:hAnsi="Century Gothic"/>
          <w:sz w:val="20"/>
          <w:szCs w:val="20"/>
        </w:rPr>
        <w:t xml:space="preserve"> to obtain a kilogram of </w:t>
      </w:r>
      <w:r w:rsidR="00B63696">
        <w:rPr>
          <w:rFonts w:ascii="Century Gothic" w:hAnsi="Century Gothic"/>
          <w:sz w:val="20"/>
          <w:szCs w:val="20"/>
        </w:rPr>
        <w:t>BIB</w:t>
      </w:r>
      <w:r w:rsidR="004C2F60" w:rsidRPr="004C2F60">
        <w:rPr>
          <w:rFonts w:ascii="Century Gothic" w:hAnsi="Century Gothic"/>
          <w:sz w:val="20"/>
          <w:szCs w:val="20"/>
        </w:rPr>
        <w:t xml:space="preserve">. The </w:t>
      </w:r>
      <w:r w:rsidR="00B63696">
        <w:rPr>
          <w:rFonts w:ascii="Century Gothic" w:hAnsi="Century Gothic"/>
          <w:sz w:val="20"/>
          <w:szCs w:val="20"/>
        </w:rPr>
        <w:t>mean</w:t>
      </w:r>
      <w:r w:rsidR="004C2F60" w:rsidRPr="004C2F60">
        <w:rPr>
          <w:rFonts w:ascii="Century Gothic" w:hAnsi="Century Gothic"/>
          <w:sz w:val="20"/>
          <w:szCs w:val="20"/>
        </w:rPr>
        <w:t xml:space="preserve"> price of the preferred bean variety </w:t>
      </w:r>
      <w:r w:rsidR="006B0191">
        <w:rPr>
          <w:rFonts w:ascii="Century Gothic" w:hAnsi="Century Gothic"/>
          <w:sz w:val="20"/>
          <w:szCs w:val="20"/>
        </w:rPr>
        <w:t xml:space="preserve">in June 2024 </w:t>
      </w:r>
      <w:r w:rsidR="004C2F60" w:rsidRPr="004C2F60">
        <w:rPr>
          <w:rFonts w:ascii="Century Gothic" w:hAnsi="Century Gothic"/>
          <w:sz w:val="20"/>
          <w:szCs w:val="20"/>
        </w:rPr>
        <w:t xml:space="preserve">was </w:t>
      </w:r>
      <w:r w:rsidR="006B0191">
        <w:rPr>
          <w:rFonts w:ascii="Century Gothic" w:hAnsi="Century Gothic"/>
          <w:sz w:val="20"/>
          <w:szCs w:val="20"/>
        </w:rPr>
        <w:t xml:space="preserve">KES </w:t>
      </w:r>
      <w:r w:rsidR="006B0191" w:rsidRPr="00B63696">
        <w:rPr>
          <w:rFonts w:ascii="Century Gothic" w:hAnsi="Century Gothic"/>
          <w:sz w:val="20"/>
          <w:szCs w:val="20"/>
        </w:rPr>
        <w:t>165.7</w:t>
      </w:r>
      <w:r w:rsidR="006B0191">
        <w:rPr>
          <w:rFonts w:ascii="Century Gothic" w:hAnsi="Century Gothic"/>
          <w:sz w:val="20"/>
          <w:szCs w:val="20"/>
        </w:rPr>
        <w:t xml:space="preserve"> </w:t>
      </w:r>
      <w:r w:rsidR="006B0191" w:rsidRPr="00B63696">
        <w:rPr>
          <w:rFonts w:ascii="Century Gothic" w:hAnsi="Century Gothic"/>
          <w:sz w:val="20"/>
          <w:szCs w:val="20"/>
        </w:rPr>
        <w:t>suggesting</w:t>
      </w:r>
      <w:r w:rsidR="004C2F60" w:rsidRPr="004C2F60">
        <w:rPr>
          <w:rFonts w:ascii="Century Gothic" w:hAnsi="Century Gothic"/>
          <w:sz w:val="20"/>
          <w:szCs w:val="20"/>
        </w:rPr>
        <w:t xml:space="preserve"> </w:t>
      </w:r>
      <w:r w:rsidR="006B0191">
        <w:rPr>
          <w:rFonts w:ascii="Century Gothic" w:hAnsi="Century Gothic"/>
          <w:sz w:val="20"/>
          <w:szCs w:val="20"/>
        </w:rPr>
        <w:t xml:space="preserve">that consumers are willing to pay a </w:t>
      </w:r>
      <w:r w:rsidR="004C2F60" w:rsidRPr="004C2F60">
        <w:rPr>
          <w:rFonts w:ascii="Century Gothic" w:hAnsi="Century Gothic"/>
          <w:sz w:val="20"/>
          <w:szCs w:val="20"/>
        </w:rPr>
        <w:t>premium</w:t>
      </w:r>
      <w:r w:rsidR="00BD788D">
        <w:rPr>
          <w:rFonts w:ascii="Century Gothic" w:hAnsi="Century Gothic"/>
          <w:sz w:val="20"/>
          <w:szCs w:val="20"/>
        </w:rPr>
        <w:t xml:space="preserve"> of</w:t>
      </w:r>
      <w:r w:rsidR="004C2F60" w:rsidRPr="004C2F60">
        <w:rPr>
          <w:rFonts w:ascii="Century Gothic" w:hAnsi="Century Gothic"/>
          <w:sz w:val="20"/>
          <w:szCs w:val="20"/>
        </w:rPr>
        <w:t xml:space="preserve"> 3</w:t>
      </w:r>
      <w:r w:rsidR="006B0191">
        <w:rPr>
          <w:rFonts w:ascii="Century Gothic" w:hAnsi="Century Gothic"/>
          <w:sz w:val="20"/>
          <w:szCs w:val="20"/>
        </w:rPr>
        <w:t>8.5</w:t>
      </w:r>
      <w:r w:rsidR="004C2F60" w:rsidRPr="004C2F60">
        <w:rPr>
          <w:rFonts w:ascii="Century Gothic" w:hAnsi="Century Gothic"/>
          <w:sz w:val="20"/>
          <w:szCs w:val="20"/>
        </w:rPr>
        <w:t xml:space="preserve">% above the price of the preferred </w:t>
      </w:r>
      <w:r w:rsidR="006B0191">
        <w:rPr>
          <w:rFonts w:ascii="Century Gothic" w:hAnsi="Century Gothic"/>
          <w:sz w:val="20"/>
          <w:szCs w:val="20"/>
        </w:rPr>
        <w:t xml:space="preserve">conventional </w:t>
      </w:r>
      <w:r w:rsidR="004C2F60" w:rsidRPr="004C2F60">
        <w:rPr>
          <w:rFonts w:ascii="Century Gothic" w:hAnsi="Century Gothic"/>
          <w:sz w:val="20"/>
          <w:szCs w:val="20"/>
        </w:rPr>
        <w:t>beans. This premium is higher than the one estimated by Rubyogo et al (2019) who found that the price rural consumers in Tanzania were willing to pay to obtain one kilogram of HIB was 25</w:t>
      </w:r>
      <w:r w:rsidR="00F05387">
        <w:rPr>
          <w:rFonts w:ascii="Century Gothic" w:hAnsi="Century Gothic"/>
          <w:sz w:val="20"/>
          <w:szCs w:val="20"/>
        </w:rPr>
        <w:t xml:space="preserve"> percent </w:t>
      </w:r>
      <w:r w:rsidR="004C2F60" w:rsidRPr="004C2F60">
        <w:rPr>
          <w:rFonts w:ascii="Century Gothic" w:hAnsi="Century Gothic"/>
          <w:sz w:val="20"/>
          <w:szCs w:val="20"/>
        </w:rPr>
        <w:t xml:space="preserve">above the average market price for conventional beans. The difference in WTP is expected since </w:t>
      </w:r>
      <w:r w:rsidR="00BD788D">
        <w:rPr>
          <w:rFonts w:ascii="Century Gothic" w:hAnsi="Century Gothic"/>
          <w:sz w:val="20"/>
          <w:szCs w:val="20"/>
        </w:rPr>
        <w:t xml:space="preserve">in our study, </w:t>
      </w:r>
      <w:r w:rsidR="00F05387">
        <w:rPr>
          <w:rFonts w:ascii="Century Gothic" w:hAnsi="Century Gothic"/>
          <w:sz w:val="20"/>
          <w:szCs w:val="20"/>
        </w:rPr>
        <w:t xml:space="preserve">we have a component of urban </w:t>
      </w:r>
      <w:r w:rsidR="004C2F60" w:rsidRPr="004C2F60">
        <w:rPr>
          <w:rFonts w:ascii="Century Gothic" w:hAnsi="Century Gothic"/>
          <w:sz w:val="20"/>
          <w:szCs w:val="20"/>
        </w:rPr>
        <w:t xml:space="preserve">consumers who have a higher purchasing power than their rural counter parts. </w:t>
      </w:r>
      <w:r w:rsidR="00F05387">
        <w:rPr>
          <w:rFonts w:ascii="Century Gothic" w:hAnsi="Century Gothic"/>
          <w:sz w:val="20"/>
          <w:szCs w:val="20"/>
        </w:rPr>
        <w:t xml:space="preserve">Our results further </w:t>
      </w:r>
      <w:r w:rsidR="00BD788D">
        <w:rPr>
          <w:rFonts w:ascii="Century Gothic" w:hAnsi="Century Gothic"/>
          <w:sz w:val="20"/>
          <w:szCs w:val="20"/>
        </w:rPr>
        <w:t xml:space="preserve">show </w:t>
      </w:r>
      <w:r w:rsidR="00F05387">
        <w:rPr>
          <w:rFonts w:ascii="Century Gothic" w:hAnsi="Century Gothic"/>
          <w:sz w:val="20"/>
          <w:szCs w:val="20"/>
        </w:rPr>
        <w:t xml:space="preserve">that consumers are willing to pay </w:t>
      </w:r>
      <w:r w:rsidR="00BD788D">
        <w:rPr>
          <w:rFonts w:ascii="Century Gothic" w:hAnsi="Century Gothic"/>
          <w:sz w:val="20"/>
          <w:szCs w:val="20"/>
        </w:rPr>
        <w:t>slightly</w:t>
      </w:r>
      <w:r w:rsidR="00F05387">
        <w:rPr>
          <w:rFonts w:ascii="Century Gothic" w:hAnsi="Century Gothic"/>
          <w:sz w:val="20"/>
          <w:szCs w:val="20"/>
        </w:rPr>
        <w:t xml:space="preserve"> more under gain-frame</w:t>
      </w:r>
      <w:r w:rsidR="00EA7E34">
        <w:rPr>
          <w:rFonts w:ascii="Century Gothic" w:hAnsi="Century Gothic"/>
          <w:sz w:val="20"/>
          <w:szCs w:val="20"/>
        </w:rPr>
        <w:t>d</w:t>
      </w:r>
      <w:r w:rsidR="00F05387">
        <w:rPr>
          <w:rFonts w:ascii="Century Gothic" w:hAnsi="Century Gothic"/>
          <w:sz w:val="20"/>
          <w:szCs w:val="20"/>
        </w:rPr>
        <w:t xml:space="preserve"> messaging (KES </w:t>
      </w:r>
      <w:r w:rsidR="00F05387" w:rsidRPr="00F05387">
        <w:rPr>
          <w:rFonts w:ascii="Century Gothic" w:hAnsi="Century Gothic"/>
          <w:sz w:val="20"/>
          <w:szCs w:val="20"/>
        </w:rPr>
        <w:t>65.77</w:t>
      </w:r>
      <w:r w:rsidR="00F05387">
        <w:rPr>
          <w:rFonts w:ascii="Century Gothic" w:hAnsi="Century Gothic"/>
          <w:sz w:val="20"/>
          <w:szCs w:val="20"/>
        </w:rPr>
        <w:t>) than loss-frame</w:t>
      </w:r>
      <w:r w:rsidR="00EA7E34">
        <w:rPr>
          <w:rFonts w:ascii="Century Gothic" w:hAnsi="Century Gothic"/>
          <w:sz w:val="20"/>
          <w:szCs w:val="20"/>
        </w:rPr>
        <w:t>d</w:t>
      </w:r>
      <w:r w:rsidR="00F05387">
        <w:rPr>
          <w:rFonts w:ascii="Century Gothic" w:hAnsi="Century Gothic"/>
          <w:sz w:val="20"/>
          <w:szCs w:val="20"/>
        </w:rPr>
        <w:t xml:space="preserve"> messaging</w:t>
      </w:r>
      <w:r w:rsidR="009039AB">
        <w:rPr>
          <w:rFonts w:ascii="Century Gothic" w:hAnsi="Century Gothic"/>
          <w:sz w:val="20"/>
          <w:szCs w:val="20"/>
        </w:rPr>
        <w:t xml:space="preserve"> (KES </w:t>
      </w:r>
      <w:r w:rsidR="009039AB" w:rsidRPr="00F05387">
        <w:rPr>
          <w:rFonts w:ascii="Century Gothic" w:hAnsi="Century Gothic"/>
          <w:sz w:val="20"/>
          <w:szCs w:val="20"/>
        </w:rPr>
        <w:t>62.72</w:t>
      </w:r>
      <w:r w:rsidR="009039AB">
        <w:rPr>
          <w:rFonts w:ascii="Century Gothic" w:hAnsi="Century Gothic"/>
          <w:sz w:val="20"/>
          <w:szCs w:val="20"/>
        </w:rPr>
        <w:t xml:space="preserve">). Thus, positive messaging of the nutritional value of BIBs is </w:t>
      </w:r>
      <w:r w:rsidR="00BD788D">
        <w:rPr>
          <w:rFonts w:ascii="Century Gothic" w:hAnsi="Century Gothic"/>
          <w:sz w:val="20"/>
          <w:szCs w:val="20"/>
        </w:rPr>
        <w:t xml:space="preserve">a </w:t>
      </w:r>
      <w:r w:rsidR="009039AB">
        <w:rPr>
          <w:rFonts w:ascii="Century Gothic" w:hAnsi="Century Gothic"/>
          <w:sz w:val="20"/>
          <w:szCs w:val="20"/>
        </w:rPr>
        <w:t xml:space="preserve">plausible strategy for demand creation activities. </w:t>
      </w:r>
    </w:p>
    <w:p w14:paraId="1CE498FC" w14:textId="77777777" w:rsidR="00C7568E" w:rsidRDefault="00C7568E" w:rsidP="0056202E">
      <w:pPr>
        <w:widowControl w:val="0"/>
        <w:autoSpaceDE w:val="0"/>
        <w:autoSpaceDN w:val="0"/>
        <w:adjustRightInd w:val="0"/>
        <w:spacing w:after="0"/>
        <w:jc w:val="both"/>
        <w:rPr>
          <w:rFonts w:ascii="Century Gothic" w:hAnsi="Century Gothic"/>
          <w:sz w:val="20"/>
          <w:szCs w:val="20"/>
        </w:rPr>
      </w:pPr>
    </w:p>
    <w:p w14:paraId="55012DEE" w14:textId="77777777" w:rsidR="007E5C3F" w:rsidRPr="00C7568E" w:rsidRDefault="007E5C3F" w:rsidP="007E5C3F">
      <w:pPr>
        <w:widowControl w:val="0"/>
        <w:autoSpaceDE w:val="0"/>
        <w:autoSpaceDN w:val="0"/>
        <w:adjustRightInd w:val="0"/>
        <w:spacing w:after="0" w:line="240" w:lineRule="auto"/>
        <w:rPr>
          <w:rFonts w:ascii="Century Gothic" w:hAnsi="Century Gothic"/>
          <w:b/>
          <w:bCs/>
          <w:sz w:val="18"/>
          <w:szCs w:val="20"/>
        </w:rPr>
      </w:pPr>
      <w:r w:rsidRPr="00C7568E">
        <w:rPr>
          <w:rFonts w:ascii="Century Gothic" w:hAnsi="Century Gothic"/>
          <w:b/>
          <w:bCs/>
          <w:sz w:val="18"/>
          <w:szCs w:val="20"/>
        </w:rPr>
        <w:t>Table 3.</w:t>
      </w:r>
      <w:r>
        <w:rPr>
          <w:rFonts w:ascii="Century Gothic" w:hAnsi="Century Gothic"/>
          <w:b/>
          <w:bCs/>
          <w:sz w:val="18"/>
          <w:szCs w:val="20"/>
        </w:rPr>
        <w:t>4</w:t>
      </w:r>
      <w:r w:rsidRPr="00C7568E">
        <w:rPr>
          <w:rFonts w:ascii="Century Gothic" w:hAnsi="Century Gothic"/>
          <w:b/>
          <w:bCs/>
          <w:sz w:val="18"/>
          <w:szCs w:val="20"/>
        </w:rPr>
        <w:t xml:space="preserve">: WTP for Bio-fortified Iron Beans (KES) </w:t>
      </w:r>
    </w:p>
    <w:p w14:paraId="294BD73C" w14:textId="77777777" w:rsidR="007E5C3F" w:rsidRPr="00C335A0" w:rsidRDefault="007E5C3F" w:rsidP="007E5C3F">
      <w:pPr>
        <w:widowControl w:val="0"/>
        <w:autoSpaceDE w:val="0"/>
        <w:autoSpaceDN w:val="0"/>
        <w:adjustRightInd w:val="0"/>
        <w:spacing w:after="0" w:line="240" w:lineRule="auto"/>
        <w:rPr>
          <w:rFonts w:ascii="Century Gothic" w:hAnsi="Century Gothic"/>
          <w:sz w:val="20"/>
          <w:szCs w:val="20"/>
        </w:rPr>
      </w:pPr>
    </w:p>
    <w:tbl>
      <w:tblPr>
        <w:tblStyle w:val="TableGrid111"/>
        <w:tblW w:w="9355" w:type="dxa"/>
        <w:tblLook w:val="04A0" w:firstRow="1" w:lastRow="0" w:firstColumn="1" w:lastColumn="0" w:noHBand="0" w:noVBand="1"/>
      </w:tblPr>
      <w:tblGrid>
        <w:gridCol w:w="2425"/>
        <w:gridCol w:w="1080"/>
        <w:gridCol w:w="810"/>
        <w:gridCol w:w="900"/>
        <w:gridCol w:w="1890"/>
        <w:gridCol w:w="2250"/>
      </w:tblGrid>
      <w:tr w:rsidR="007E5C3F" w:rsidRPr="00C335A0" w14:paraId="654AB127" w14:textId="77777777" w:rsidTr="00ED6610">
        <w:tc>
          <w:tcPr>
            <w:tcW w:w="2425" w:type="dxa"/>
            <w:shd w:val="clear" w:color="auto" w:fill="00B0F0"/>
          </w:tcPr>
          <w:p w14:paraId="5D8CCF1E"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p>
        </w:tc>
        <w:tc>
          <w:tcPr>
            <w:tcW w:w="1080" w:type="dxa"/>
            <w:shd w:val="clear" w:color="auto" w:fill="00B0F0"/>
          </w:tcPr>
          <w:p w14:paraId="7DF2A62F"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C335A0">
              <w:rPr>
                <w:rFonts w:ascii="Century Gothic" w:hAnsi="Century Gothic"/>
                <w:sz w:val="18"/>
                <w:szCs w:val="18"/>
              </w:rPr>
              <w:t xml:space="preserve">Pool </w:t>
            </w:r>
          </w:p>
        </w:tc>
        <w:tc>
          <w:tcPr>
            <w:tcW w:w="810" w:type="dxa"/>
            <w:shd w:val="clear" w:color="auto" w:fill="00B0F0"/>
          </w:tcPr>
          <w:p w14:paraId="60DE55AE"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C335A0">
              <w:rPr>
                <w:rFonts w:ascii="Century Gothic" w:hAnsi="Century Gothic"/>
                <w:sz w:val="18"/>
                <w:szCs w:val="18"/>
              </w:rPr>
              <w:t xml:space="preserve">Urban </w:t>
            </w:r>
          </w:p>
        </w:tc>
        <w:tc>
          <w:tcPr>
            <w:tcW w:w="900" w:type="dxa"/>
            <w:shd w:val="clear" w:color="auto" w:fill="00B0F0"/>
          </w:tcPr>
          <w:p w14:paraId="4C89D0BF"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C335A0">
              <w:rPr>
                <w:rFonts w:ascii="Century Gothic" w:hAnsi="Century Gothic"/>
                <w:sz w:val="18"/>
                <w:szCs w:val="18"/>
              </w:rPr>
              <w:t xml:space="preserve">Rural </w:t>
            </w:r>
          </w:p>
        </w:tc>
        <w:tc>
          <w:tcPr>
            <w:tcW w:w="1890" w:type="dxa"/>
            <w:shd w:val="clear" w:color="auto" w:fill="00B0F0"/>
          </w:tcPr>
          <w:p w14:paraId="5E1A15BD"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Pr>
                <w:rFonts w:ascii="Century Gothic" w:hAnsi="Century Gothic"/>
                <w:sz w:val="18"/>
                <w:szCs w:val="18"/>
              </w:rPr>
              <w:t xml:space="preserve">Gender of respondent = male </w:t>
            </w:r>
          </w:p>
        </w:tc>
        <w:tc>
          <w:tcPr>
            <w:tcW w:w="2250" w:type="dxa"/>
            <w:shd w:val="clear" w:color="auto" w:fill="00B0F0"/>
          </w:tcPr>
          <w:p w14:paraId="29C0D225"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Pr>
                <w:rFonts w:ascii="Century Gothic" w:hAnsi="Century Gothic"/>
                <w:sz w:val="18"/>
                <w:szCs w:val="18"/>
              </w:rPr>
              <w:t xml:space="preserve">Gender of respondent = female </w:t>
            </w:r>
          </w:p>
        </w:tc>
      </w:tr>
      <w:tr w:rsidR="007E5C3F" w:rsidRPr="00C335A0" w14:paraId="463DA855" w14:textId="77777777" w:rsidTr="00ED6610">
        <w:tc>
          <w:tcPr>
            <w:tcW w:w="2425" w:type="dxa"/>
          </w:tcPr>
          <w:p w14:paraId="7D7B0B97"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C335A0">
              <w:rPr>
                <w:rFonts w:ascii="Century Gothic" w:hAnsi="Century Gothic"/>
                <w:sz w:val="18"/>
                <w:szCs w:val="18"/>
              </w:rPr>
              <w:t>Total sample</w:t>
            </w:r>
          </w:p>
        </w:tc>
        <w:tc>
          <w:tcPr>
            <w:tcW w:w="1080" w:type="dxa"/>
            <w:tcBorders>
              <w:top w:val="single" w:sz="8" w:space="0" w:color="000000"/>
              <w:left w:val="single" w:sz="8" w:space="0" w:color="000000"/>
              <w:bottom w:val="single" w:sz="8" w:space="0" w:color="000000"/>
              <w:right w:val="single" w:sz="8" w:space="0" w:color="000000"/>
            </w:tcBorders>
          </w:tcPr>
          <w:p w14:paraId="7478ABAB"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C335A0">
              <w:rPr>
                <w:rFonts w:ascii="Century Gothic" w:eastAsia="Times New Roman" w:hAnsi="Century Gothic"/>
                <w:bCs/>
                <w:kern w:val="2"/>
                <w:sz w:val="18"/>
                <w:szCs w:val="18"/>
              </w:rPr>
              <w:t>63.87</w:t>
            </w:r>
          </w:p>
        </w:tc>
        <w:tc>
          <w:tcPr>
            <w:tcW w:w="810" w:type="dxa"/>
          </w:tcPr>
          <w:p w14:paraId="545EBD39" w14:textId="77777777" w:rsidR="007E5C3F" w:rsidRPr="00B97D65" w:rsidRDefault="007E5C3F" w:rsidP="00ED6610">
            <w:pPr>
              <w:widowControl w:val="0"/>
              <w:autoSpaceDE w:val="0"/>
              <w:autoSpaceDN w:val="0"/>
              <w:adjustRightInd w:val="0"/>
              <w:spacing w:after="0"/>
              <w:rPr>
                <w:rFonts w:ascii="Century Gothic" w:hAnsi="Century Gothic"/>
                <w:sz w:val="18"/>
                <w:szCs w:val="18"/>
              </w:rPr>
            </w:pPr>
            <w:r w:rsidRPr="00B97D65">
              <w:rPr>
                <w:rFonts w:ascii="Century Gothic" w:eastAsia="Times New Roman" w:hAnsi="Century Gothic"/>
                <w:bCs/>
                <w:kern w:val="2"/>
                <w:sz w:val="18"/>
                <w:szCs w:val="18"/>
              </w:rPr>
              <w:t>60.81</w:t>
            </w:r>
          </w:p>
        </w:tc>
        <w:tc>
          <w:tcPr>
            <w:tcW w:w="900" w:type="dxa"/>
          </w:tcPr>
          <w:p w14:paraId="518E2885" w14:textId="77777777" w:rsidR="007E5C3F" w:rsidRPr="00B97D65" w:rsidRDefault="007E5C3F" w:rsidP="00ED6610">
            <w:pPr>
              <w:widowControl w:val="0"/>
              <w:autoSpaceDE w:val="0"/>
              <w:autoSpaceDN w:val="0"/>
              <w:adjustRightInd w:val="0"/>
              <w:spacing w:after="0"/>
              <w:rPr>
                <w:rFonts w:ascii="Century Gothic" w:hAnsi="Century Gothic"/>
                <w:sz w:val="18"/>
                <w:szCs w:val="18"/>
              </w:rPr>
            </w:pPr>
            <w:r w:rsidRPr="00B97D65">
              <w:rPr>
                <w:rFonts w:ascii="Century Gothic" w:eastAsia="Times New Roman" w:hAnsi="Century Gothic"/>
                <w:bCs/>
                <w:kern w:val="2"/>
                <w:sz w:val="18"/>
                <w:szCs w:val="18"/>
              </w:rPr>
              <w:t>71.06</w:t>
            </w:r>
          </w:p>
        </w:tc>
        <w:tc>
          <w:tcPr>
            <w:tcW w:w="1890" w:type="dxa"/>
          </w:tcPr>
          <w:p w14:paraId="55B556F9" w14:textId="77777777" w:rsidR="007E5C3F" w:rsidRPr="005205BB" w:rsidRDefault="007E5C3F" w:rsidP="00ED6610">
            <w:pPr>
              <w:widowControl w:val="0"/>
              <w:autoSpaceDE w:val="0"/>
              <w:autoSpaceDN w:val="0"/>
              <w:adjustRightInd w:val="0"/>
              <w:spacing w:after="0"/>
              <w:rPr>
                <w:rFonts w:ascii="Century Gothic" w:hAnsi="Century Gothic"/>
                <w:sz w:val="18"/>
                <w:szCs w:val="18"/>
              </w:rPr>
            </w:pPr>
            <w:r w:rsidRPr="005205BB">
              <w:rPr>
                <w:rFonts w:ascii="Century Gothic" w:hAnsi="Century Gothic"/>
                <w:sz w:val="18"/>
                <w:szCs w:val="18"/>
              </w:rPr>
              <w:t>64.15</w:t>
            </w:r>
          </w:p>
        </w:tc>
        <w:tc>
          <w:tcPr>
            <w:tcW w:w="2250" w:type="dxa"/>
          </w:tcPr>
          <w:p w14:paraId="28D67470"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5205BB">
              <w:rPr>
                <w:rFonts w:ascii="Century Gothic" w:hAnsi="Century Gothic"/>
                <w:sz w:val="18"/>
                <w:szCs w:val="18"/>
              </w:rPr>
              <w:t>63.61</w:t>
            </w:r>
          </w:p>
        </w:tc>
      </w:tr>
      <w:tr w:rsidR="007E5C3F" w:rsidRPr="00C335A0" w14:paraId="6617E778" w14:textId="77777777" w:rsidTr="00ED6610">
        <w:tc>
          <w:tcPr>
            <w:tcW w:w="2425" w:type="dxa"/>
          </w:tcPr>
          <w:p w14:paraId="466F8ED5"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C335A0">
              <w:rPr>
                <w:rFonts w:ascii="Century Gothic" w:hAnsi="Century Gothic"/>
                <w:sz w:val="18"/>
                <w:szCs w:val="18"/>
              </w:rPr>
              <w:t>Gain framed messaging</w:t>
            </w:r>
          </w:p>
        </w:tc>
        <w:tc>
          <w:tcPr>
            <w:tcW w:w="1080" w:type="dxa"/>
            <w:tcBorders>
              <w:top w:val="single" w:sz="8" w:space="0" w:color="000000"/>
              <w:left w:val="single" w:sz="8" w:space="0" w:color="000000"/>
              <w:bottom w:val="single" w:sz="8" w:space="0" w:color="000000"/>
              <w:right w:val="single" w:sz="8" w:space="0" w:color="000000"/>
            </w:tcBorders>
          </w:tcPr>
          <w:p w14:paraId="40C765EF"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C335A0">
              <w:rPr>
                <w:rFonts w:ascii="Century Gothic" w:eastAsia="Times New Roman" w:hAnsi="Century Gothic"/>
                <w:kern w:val="2"/>
                <w:sz w:val="18"/>
                <w:szCs w:val="18"/>
              </w:rPr>
              <w:t>65.77</w:t>
            </w:r>
          </w:p>
        </w:tc>
        <w:tc>
          <w:tcPr>
            <w:tcW w:w="810" w:type="dxa"/>
          </w:tcPr>
          <w:p w14:paraId="3C9E5286" w14:textId="77777777" w:rsidR="007E5C3F" w:rsidRPr="00B97D65" w:rsidRDefault="007E5C3F" w:rsidP="00ED6610">
            <w:pPr>
              <w:widowControl w:val="0"/>
              <w:autoSpaceDE w:val="0"/>
              <w:autoSpaceDN w:val="0"/>
              <w:adjustRightInd w:val="0"/>
              <w:spacing w:after="0"/>
              <w:rPr>
                <w:rFonts w:ascii="Century Gothic" w:hAnsi="Century Gothic"/>
                <w:sz w:val="18"/>
                <w:szCs w:val="18"/>
              </w:rPr>
            </w:pPr>
            <w:r w:rsidRPr="00B97D65">
              <w:rPr>
                <w:rFonts w:ascii="Century Gothic" w:hAnsi="Century Gothic"/>
                <w:sz w:val="18"/>
                <w:szCs w:val="18"/>
              </w:rPr>
              <w:t>58.51</w:t>
            </w:r>
          </w:p>
        </w:tc>
        <w:tc>
          <w:tcPr>
            <w:tcW w:w="900" w:type="dxa"/>
          </w:tcPr>
          <w:p w14:paraId="20D0AA36" w14:textId="77777777" w:rsidR="007E5C3F" w:rsidRPr="00B97D65" w:rsidRDefault="007E5C3F" w:rsidP="00ED6610">
            <w:pPr>
              <w:widowControl w:val="0"/>
              <w:autoSpaceDE w:val="0"/>
              <w:autoSpaceDN w:val="0"/>
              <w:adjustRightInd w:val="0"/>
              <w:spacing w:after="0"/>
              <w:rPr>
                <w:rFonts w:ascii="Century Gothic" w:hAnsi="Century Gothic"/>
                <w:sz w:val="18"/>
                <w:szCs w:val="18"/>
              </w:rPr>
            </w:pPr>
            <w:r w:rsidRPr="00B97D65">
              <w:rPr>
                <w:rFonts w:ascii="Century Gothic" w:eastAsia="Times New Roman" w:hAnsi="Century Gothic"/>
                <w:kern w:val="2"/>
                <w:sz w:val="18"/>
                <w:szCs w:val="18"/>
              </w:rPr>
              <w:t>86.40</w:t>
            </w:r>
          </w:p>
        </w:tc>
        <w:tc>
          <w:tcPr>
            <w:tcW w:w="1890" w:type="dxa"/>
          </w:tcPr>
          <w:p w14:paraId="001E90B2"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5205BB">
              <w:rPr>
                <w:rFonts w:ascii="Century Gothic" w:hAnsi="Century Gothic"/>
                <w:sz w:val="18"/>
                <w:szCs w:val="18"/>
              </w:rPr>
              <w:t>59.71</w:t>
            </w:r>
          </w:p>
        </w:tc>
        <w:tc>
          <w:tcPr>
            <w:tcW w:w="2250" w:type="dxa"/>
          </w:tcPr>
          <w:p w14:paraId="2FA19D2F"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5205BB">
              <w:rPr>
                <w:rFonts w:ascii="Century Gothic" w:hAnsi="Century Gothic"/>
                <w:sz w:val="18"/>
                <w:szCs w:val="18"/>
              </w:rPr>
              <w:t>66.99</w:t>
            </w:r>
          </w:p>
        </w:tc>
      </w:tr>
      <w:tr w:rsidR="007E5C3F" w:rsidRPr="00C335A0" w14:paraId="239DEDDF" w14:textId="77777777" w:rsidTr="00ED6610">
        <w:trPr>
          <w:trHeight w:val="241"/>
        </w:trPr>
        <w:tc>
          <w:tcPr>
            <w:tcW w:w="2425" w:type="dxa"/>
          </w:tcPr>
          <w:p w14:paraId="3E17D530"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C335A0">
              <w:rPr>
                <w:rFonts w:ascii="Century Gothic" w:hAnsi="Century Gothic"/>
                <w:sz w:val="18"/>
                <w:szCs w:val="18"/>
              </w:rPr>
              <w:t>Loss framed messaging</w:t>
            </w:r>
          </w:p>
        </w:tc>
        <w:tc>
          <w:tcPr>
            <w:tcW w:w="1080" w:type="dxa"/>
            <w:tcBorders>
              <w:top w:val="single" w:sz="8" w:space="0" w:color="000000"/>
              <w:left w:val="single" w:sz="8" w:space="0" w:color="000000"/>
              <w:bottom w:val="single" w:sz="8" w:space="0" w:color="000000"/>
              <w:right w:val="single" w:sz="8" w:space="0" w:color="000000"/>
            </w:tcBorders>
          </w:tcPr>
          <w:p w14:paraId="335A702D"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C335A0">
              <w:rPr>
                <w:rFonts w:ascii="Century Gothic" w:eastAsia="Times New Roman" w:hAnsi="Century Gothic"/>
                <w:kern w:val="2"/>
                <w:sz w:val="18"/>
                <w:szCs w:val="18"/>
              </w:rPr>
              <w:t>62.72</w:t>
            </w:r>
          </w:p>
        </w:tc>
        <w:tc>
          <w:tcPr>
            <w:tcW w:w="810" w:type="dxa"/>
          </w:tcPr>
          <w:p w14:paraId="2F8E2ABE"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C335A0">
              <w:rPr>
                <w:rFonts w:ascii="Century Gothic" w:hAnsi="Century Gothic"/>
                <w:sz w:val="18"/>
                <w:szCs w:val="18"/>
              </w:rPr>
              <w:t>62.57</w:t>
            </w:r>
          </w:p>
        </w:tc>
        <w:tc>
          <w:tcPr>
            <w:tcW w:w="900" w:type="dxa"/>
          </w:tcPr>
          <w:p w14:paraId="7C0A7DEE"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C335A0">
              <w:rPr>
                <w:rFonts w:ascii="Century Gothic" w:eastAsia="Times New Roman" w:hAnsi="Century Gothic"/>
                <w:kern w:val="2"/>
                <w:sz w:val="18"/>
                <w:szCs w:val="18"/>
              </w:rPr>
              <w:t>63.56</w:t>
            </w:r>
          </w:p>
        </w:tc>
        <w:tc>
          <w:tcPr>
            <w:tcW w:w="1890" w:type="dxa"/>
          </w:tcPr>
          <w:p w14:paraId="398E1B88"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5205BB">
              <w:rPr>
                <w:rFonts w:ascii="Century Gothic" w:hAnsi="Century Gothic"/>
                <w:sz w:val="18"/>
                <w:szCs w:val="18"/>
              </w:rPr>
              <w:t>66.91</w:t>
            </w:r>
          </w:p>
        </w:tc>
        <w:tc>
          <w:tcPr>
            <w:tcW w:w="2250" w:type="dxa"/>
          </w:tcPr>
          <w:p w14:paraId="1BC304DA" w14:textId="77777777" w:rsidR="007E5C3F" w:rsidRPr="00C335A0" w:rsidRDefault="007E5C3F" w:rsidP="00ED6610">
            <w:pPr>
              <w:widowControl w:val="0"/>
              <w:autoSpaceDE w:val="0"/>
              <w:autoSpaceDN w:val="0"/>
              <w:adjustRightInd w:val="0"/>
              <w:spacing w:after="0"/>
              <w:rPr>
                <w:rFonts w:ascii="Century Gothic" w:hAnsi="Century Gothic"/>
                <w:sz w:val="18"/>
                <w:szCs w:val="18"/>
              </w:rPr>
            </w:pPr>
            <w:r w:rsidRPr="005205BB">
              <w:rPr>
                <w:rFonts w:ascii="Century Gothic" w:hAnsi="Century Gothic"/>
                <w:sz w:val="18"/>
                <w:szCs w:val="18"/>
              </w:rPr>
              <w:t>61.47</w:t>
            </w:r>
          </w:p>
        </w:tc>
      </w:tr>
    </w:tbl>
    <w:p w14:paraId="3974183B" w14:textId="77777777" w:rsidR="007E5C3F" w:rsidRDefault="007E5C3F" w:rsidP="0056202E">
      <w:pPr>
        <w:widowControl w:val="0"/>
        <w:autoSpaceDE w:val="0"/>
        <w:autoSpaceDN w:val="0"/>
        <w:adjustRightInd w:val="0"/>
        <w:spacing w:after="0"/>
        <w:jc w:val="both"/>
        <w:rPr>
          <w:rFonts w:ascii="Century Gothic" w:hAnsi="Century Gothic"/>
          <w:sz w:val="20"/>
          <w:szCs w:val="20"/>
        </w:rPr>
      </w:pPr>
    </w:p>
    <w:p w14:paraId="64F21904" w14:textId="738D0A9A" w:rsidR="00A41201" w:rsidRDefault="007E5C3F" w:rsidP="00A41201">
      <w:pPr>
        <w:widowControl w:val="0"/>
        <w:autoSpaceDE w:val="0"/>
        <w:autoSpaceDN w:val="0"/>
        <w:adjustRightInd w:val="0"/>
        <w:jc w:val="both"/>
        <w:rPr>
          <w:rFonts w:ascii="Century Gothic" w:hAnsi="Century Gothic"/>
          <w:sz w:val="20"/>
          <w:szCs w:val="20"/>
        </w:rPr>
      </w:pPr>
      <w:r>
        <w:rPr>
          <w:rFonts w:ascii="Century Gothic" w:hAnsi="Century Gothic"/>
          <w:sz w:val="20"/>
          <w:szCs w:val="20"/>
        </w:rPr>
        <w:t xml:space="preserve">Disaggregation by region reveals that </w:t>
      </w:r>
      <w:r w:rsidR="00ED6610">
        <w:rPr>
          <w:rFonts w:ascii="Century Gothic" w:hAnsi="Century Gothic"/>
          <w:sz w:val="20"/>
          <w:szCs w:val="20"/>
        </w:rPr>
        <w:t>among urban consumers,</w:t>
      </w:r>
      <w:r w:rsidR="00ED6610" w:rsidRPr="00C335A0">
        <w:rPr>
          <w:rFonts w:ascii="Century Gothic" w:hAnsi="Century Gothic"/>
          <w:sz w:val="20"/>
          <w:szCs w:val="20"/>
        </w:rPr>
        <w:t xml:space="preserve"> the</w:t>
      </w:r>
      <w:r w:rsidR="00CD0E49" w:rsidRPr="00C335A0">
        <w:rPr>
          <w:rFonts w:ascii="Century Gothic" w:hAnsi="Century Gothic"/>
          <w:sz w:val="20"/>
          <w:szCs w:val="20"/>
        </w:rPr>
        <w:t xml:space="preserve"> loss-framed messaging outperform</w:t>
      </w:r>
      <w:r w:rsidR="00CD0E49">
        <w:rPr>
          <w:rFonts w:ascii="Century Gothic" w:hAnsi="Century Gothic"/>
          <w:sz w:val="20"/>
          <w:szCs w:val="20"/>
        </w:rPr>
        <w:t xml:space="preserve">ed </w:t>
      </w:r>
      <w:r w:rsidR="00CD0E49" w:rsidRPr="00C335A0">
        <w:rPr>
          <w:rFonts w:ascii="Century Gothic" w:hAnsi="Century Gothic"/>
          <w:sz w:val="20"/>
          <w:szCs w:val="20"/>
        </w:rPr>
        <w:t>the gain</w:t>
      </w:r>
      <w:r w:rsidR="00EA7E34">
        <w:rPr>
          <w:rFonts w:ascii="Century Gothic" w:hAnsi="Century Gothic"/>
          <w:sz w:val="20"/>
          <w:szCs w:val="20"/>
        </w:rPr>
        <w:t xml:space="preserve"> </w:t>
      </w:r>
      <w:r w:rsidR="00CD0E49" w:rsidRPr="00C335A0">
        <w:rPr>
          <w:rFonts w:ascii="Century Gothic" w:hAnsi="Century Gothic"/>
          <w:sz w:val="20"/>
          <w:szCs w:val="20"/>
        </w:rPr>
        <w:t>framed messaging.</w:t>
      </w:r>
      <w:r w:rsidR="00CD0E49">
        <w:rPr>
          <w:rFonts w:ascii="Century Gothic" w:hAnsi="Century Gothic"/>
          <w:sz w:val="20"/>
          <w:szCs w:val="20"/>
        </w:rPr>
        <w:t xml:space="preserve"> </w:t>
      </w:r>
      <w:r w:rsidR="00ED6610">
        <w:rPr>
          <w:rFonts w:ascii="Century Gothic" w:hAnsi="Century Gothic"/>
          <w:sz w:val="20"/>
          <w:szCs w:val="20"/>
        </w:rPr>
        <w:t xml:space="preserve">In contrast, the </w:t>
      </w:r>
      <w:r w:rsidR="00B90C74">
        <w:rPr>
          <w:rFonts w:ascii="Century Gothic" w:hAnsi="Century Gothic"/>
          <w:sz w:val="20"/>
          <w:szCs w:val="20"/>
        </w:rPr>
        <w:t xml:space="preserve">rural </w:t>
      </w:r>
      <w:r w:rsidR="00ED6610">
        <w:rPr>
          <w:rFonts w:ascii="Century Gothic" w:hAnsi="Century Gothic"/>
          <w:sz w:val="20"/>
          <w:szCs w:val="20"/>
        </w:rPr>
        <w:t>consumers were willing to pay KES 86.40 under gain frame</w:t>
      </w:r>
      <w:r w:rsidR="00EA7E34">
        <w:rPr>
          <w:rFonts w:ascii="Century Gothic" w:hAnsi="Century Gothic"/>
          <w:sz w:val="20"/>
          <w:szCs w:val="20"/>
        </w:rPr>
        <w:t xml:space="preserve">d </w:t>
      </w:r>
      <w:r w:rsidR="00ED6610">
        <w:rPr>
          <w:rFonts w:ascii="Century Gothic" w:hAnsi="Century Gothic"/>
          <w:sz w:val="20"/>
          <w:szCs w:val="20"/>
        </w:rPr>
        <w:t xml:space="preserve">messaging compared to KES </w:t>
      </w:r>
      <w:r w:rsidR="00ED6610" w:rsidRPr="00ED6610">
        <w:rPr>
          <w:rFonts w:ascii="Century Gothic" w:hAnsi="Century Gothic"/>
          <w:sz w:val="20"/>
          <w:szCs w:val="20"/>
        </w:rPr>
        <w:t>63.56</w:t>
      </w:r>
      <w:r w:rsidR="00ED6610">
        <w:rPr>
          <w:rFonts w:ascii="Century Gothic" w:hAnsi="Century Gothic"/>
          <w:sz w:val="20"/>
          <w:szCs w:val="20"/>
        </w:rPr>
        <w:t xml:space="preserve"> under loss frame</w:t>
      </w:r>
      <w:r w:rsidR="00EA7E34">
        <w:rPr>
          <w:rFonts w:ascii="Century Gothic" w:hAnsi="Century Gothic"/>
          <w:sz w:val="20"/>
          <w:szCs w:val="20"/>
        </w:rPr>
        <w:t>d</w:t>
      </w:r>
      <w:r w:rsidR="00ED6610">
        <w:rPr>
          <w:rFonts w:ascii="Century Gothic" w:hAnsi="Century Gothic"/>
          <w:sz w:val="20"/>
          <w:szCs w:val="20"/>
        </w:rPr>
        <w:t xml:space="preserve"> messaging. We suggest that rural respondents consume beans more regularly making it easier to appreciate </w:t>
      </w:r>
      <w:r w:rsidR="00A24727">
        <w:rPr>
          <w:rFonts w:ascii="Century Gothic" w:hAnsi="Century Gothic"/>
          <w:sz w:val="20"/>
          <w:szCs w:val="20"/>
        </w:rPr>
        <w:t>it`</w:t>
      </w:r>
      <w:r w:rsidR="00A41201">
        <w:rPr>
          <w:rFonts w:ascii="Century Gothic" w:hAnsi="Century Gothic"/>
          <w:sz w:val="20"/>
          <w:szCs w:val="20"/>
        </w:rPr>
        <w:t>s nutritional</w:t>
      </w:r>
      <w:r w:rsidR="00ED6610">
        <w:rPr>
          <w:rFonts w:ascii="Century Gothic" w:hAnsi="Century Gothic"/>
          <w:sz w:val="20"/>
          <w:szCs w:val="20"/>
        </w:rPr>
        <w:t xml:space="preserve"> value</w:t>
      </w:r>
      <w:r w:rsidR="00A24727">
        <w:rPr>
          <w:rFonts w:ascii="Century Gothic" w:hAnsi="Century Gothic"/>
          <w:sz w:val="20"/>
          <w:szCs w:val="20"/>
        </w:rPr>
        <w:t xml:space="preserve">. </w:t>
      </w:r>
      <w:r w:rsidR="00A41201">
        <w:rPr>
          <w:rFonts w:ascii="Century Gothic" w:hAnsi="Century Gothic"/>
          <w:sz w:val="20"/>
          <w:szCs w:val="20"/>
        </w:rPr>
        <w:t xml:space="preserve">This may have been driven by the fact that </w:t>
      </w:r>
      <w:r w:rsidR="00A41201" w:rsidRPr="00A41201">
        <w:rPr>
          <w:rFonts w:ascii="Century Gothic" w:hAnsi="Century Gothic"/>
          <w:sz w:val="20"/>
          <w:szCs w:val="20"/>
          <w:lang w:val="en-GB"/>
        </w:rPr>
        <w:t>rural respondents report</w:t>
      </w:r>
      <w:r w:rsidR="00A41201">
        <w:rPr>
          <w:rFonts w:ascii="Century Gothic" w:hAnsi="Century Gothic"/>
          <w:sz w:val="20"/>
          <w:szCs w:val="20"/>
          <w:lang w:val="en-GB"/>
        </w:rPr>
        <w:t>ed</w:t>
      </w:r>
      <w:r w:rsidR="00A41201" w:rsidRPr="00A41201">
        <w:rPr>
          <w:rFonts w:ascii="Century Gothic" w:hAnsi="Century Gothic"/>
          <w:sz w:val="20"/>
          <w:szCs w:val="20"/>
          <w:lang w:val="en-GB"/>
        </w:rPr>
        <w:t xml:space="preserve"> higher levels of awareness of BIBs (</w:t>
      </w:r>
      <w:r w:rsidR="00A41201" w:rsidRPr="00A41201">
        <w:rPr>
          <w:rFonts w:ascii="Century Gothic" w:hAnsi="Century Gothic"/>
          <w:sz w:val="20"/>
          <w:szCs w:val="20"/>
        </w:rPr>
        <w:t>14.68%) t</w:t>
      </w:r>
      <w:r w:rsidR="00A41201" w:rsidRPr="00A41201">
        <w:rPr>
          <w:rFonts w:ascii="Century Gothic" w:hAnsi="Century Gothic"/>
          <w:sz w:val="20"/>
          <w:szCs w:val="20"/>
          <w:lang w:val="en-GB"/>
        </w:rPr>
        <w:t xml:space="preserve">han the urban respondents (7.12%). These differences are associated with efforts by organizations </w:t>
      </w:r>
      <w:r w:rsidR="00A41201" w:rsidRPr="00A41201">
        <w:rPr>
          <w:rFonts w:ascii="Century Gothic" w:hAnsi="Century Gothic"/>
          <w:sz w:val="20"/>
          <w:szCs w:val="20"/>
        </w:rPr>
        <w:t xml:space="preserve">to promote BIBs in the </w:t>
      </w:r>
      <w:r w:rsidR="00B90C74">
        <w:rPr>
          <w:rFonts w:ascii="Century Gothic" w:hAnsi="Century Gothic"/>
          <w:sz w:val="20"/>
          <w:szCs w:val="20"/>
        </w:rPr>
        <w:t xml:space="preserve">rural </w:t>
      </w:r>
      <w:r w:rsidR="00A41201" w:rsidRPr="00A41201">
        <w:rPr>
          <w:rFonts w:ascii="Century Gothic" w:hAnsi="Century Gothic"/>
          <w:sz w:val="20"/>
          <w:szCs w:val="20"/>
        </w:rPr>
        <w:t xml:space="preserve">county (CIAT, 2020). </w:t>
      </w:r>
      <w:r w:rsidR="00A41201">
        <w:rPr>
          <w:rFonts w:ascii="Century Gothic" w:hAnsi="Century Gothic"/>
          <w:sz w:val="20"/>
          <w:szCs w:val="20"/>
        </w:rPr>
        <w:t xml:space="preserve">Understanding the level of awareness and information on BIBs ins a prerequisite for carting the right messages for </w:t>
      </w:r>
      <w:r w:rsidR="00B90C74">
        <w:rPr>
          <w:rFonts w:ascii="Century Gothic" w:hAnsi="Century Gothic"/>
          <w:sz w:val="20"/>
          <w:szCs w:val="20"/>
        </w:rPr>
        <w:t>its</w:t>
      </w:r>
      <w:r w:rsidR="00A41201">
        <w:rPr>
          <w:rFonts w:ascii="Century Gothic" w:hAnsi="Century Gothic"/>
          <w:sz w:val="20"/>
          <w:szCs w:val="20"/>
        </w:rPr>
        <w:t xml:space="preserve"> promotion. </w:t>
      </w:r>
    </w:p>
    <w:p w14:paraId="6B1601C0" w14:textId="2C86AF44" w:rsidR="007E5C3F" w:rsidRDefault="00A41201" w:rsidP="00A41201">
      <w:pPr>
        <w:widowControl w:val="0"/>
        <w:autoSpaceDE w:val="0"/>
        <w:autoSpaceDN w:val="0"/>
        <w:adjustRightInd w:val="0"/>
        <w:spacing w:after="240"/>
        <w:jc w:val="both"/>
        <w:rPr>
          <w:rFonts w:ascii="Century Gothic" w:hAnsi="Century Gothic"/>
          <w:sz w:val="20"/>
          <w:szCs w:val="20"/>
        </w:rPr>
      </w:pPr>
      <w:r>
        <w:rPr>
          <w:rFonts w:ascii="Century Gothic" w:hAnsi="Century Gothic"/>
          <w:sz w:val="20"/>
          <w:szCs w:val="20"/>
        </w:rPr>
        <w:t>Across gender, there was observed higher WTP under gain framed messaging (KES 66.99) than loss framing (KES 61.47). This may as well be driven by the finding that more</w:t>
      </w:r>
      <w:r w:rsidRPr="00A41201">
        <w:rPr>
          <w:rFonts w:ascii="Century Gothic" w:hAnsi="Century Gothic"/>
          <w:sz w:val="20"/>
          <w:szCs w:val="20"/>
          <w:lang w:val="en-GB"/>
        </w:rPr>
        <w:t xml:space="preserve"> female respondents had heard about BIBs (and their varieties) than male respondents.</w:t>
      </w:r>
      <w:r>
        <w:rPr>
          <w:rFonts w:ascii="Century Gothic" w:hAnsi="Century Gothic"/>
          <w:sz w:val="20"/>
          <w:szCs w:val="20"/>
          <w:lang w:val="en-GB"/>
        </w:rPr>
        <w:t xml:space="preserve"> Further, there is evidence to suggest </w:t>
      </w:r>
      <w:r w:rsidRPr="00A41201">
        <w:rPr>
          <w:rFonts w:ascii="Century Gothic" w:hAnsi="Century Gothic"/>
          <w:sz w:val="20"/>
          <w:szCs w:val="20"/>
        </w:rPr>
        <w:t xml:space="preserve">that men especially in developing countries are often unwilling and lack the motivation to engage with health-related information (Stefan, 2015). </w:t>
      </w:r>
      <w:r>
        <w:rPr>
          <w:rFonts w:ascii="Century Gothic" w:hAnsi="Century Gothic"/>
          <w:sz w:val="20"/>
          <w:szCs w:val="20"/>
        </w:rPr>
        <w:t xml:space="preserve">Therefore, their WTP response to loss-framed consequence is higher. </w:t>
      </w:r>
    </w:p>
    <w:p w14:paraId="623630B0" w14:textId="20E8D147" w:rsidR="00DD1423" w:rsidRDefault="00A41201" w:rsidP="0056202E">
      <w:pPr>
        <w:widowControl w:val="0"/>
        <w:autoSpaceDE w:val="0"/>
        <w:autoSpaceDN w:val="0"/>
        <w:adjustRightInd w:val="0"/>
        <w:spacing w:after="0"/>
        <w:jc w:val="both"/>
        <w:rPr>
          <w:rFonts w:ascii="Century Gothic" w:hAnsi="Century Gothic"/>
          <w:sz w:val="20"/>
          <w:szCs w:val="20"/>
        </w:rPr>
      </w:pPr>
      <w:r>
        <w:rPr>
          <w:rFonts w:ascii="Century Gothic" w:hAnsi="Century Gothic"/>
          <w:sz w:val="20"/>
          <w:szCs w:val="20"/>
        </w:rPr>
        <w:t>In our second result</w:t>
      </w:r>
      <w:r w:rsidR="00B02C4B">
        <w:rPr>
          <w:rFonts w:ascii="Century Gothic" w:hAnsi="Century Gothic"/>
          <w:sz w:val="20"/>
          <w:szCs w:val="20"/>
        </w:rPr>
        <w:t xml:space="preserve">, we </w:t>
      </w:r>
      <w:r w:rsidR="00E66526">
        <w:rPr>
          <w:rFonts w:ascii="Century Gothic" w:hAnsi="Century Gothic"/>
          <w:sz w:val="20"/>
          <w:szCs w:val="20"/>
        </w:rPr>
        <w:t>assessed determinants of WTP using an ordered probit model</w:t>
      </w:r>
      <w:r w:rsidR="007A2B99">
        <w:rPr>
          <w:rFonts w:ascii="Century Gothic" w:hAnsi="Century Gothic"/>
          <w:sz w:val="20"/>
          <w:szCs w:val="20"/>
        </w:rPr>
        <w:t xml:space="preserve">. We report </w:t>
      </w:r>
      <w:r w:rsidR="00A300D0">
        <w:rPr>
          <w:rFonts w:ascii="Century Gothic" w:hAnsi="Century Gothic"/>
          <w:sz w:val="20"/>
          <w:szCs w:val="20"/>
        </w:rPr>
        <w:t>eight</w:t>
      </w:r>
      <w:r w:rsidR="007A2B99">
        <w:rPr>
          <w:rFonts w:ascii="Century Gothic" w:hAnsi="Century Gothic"/>
          <w:sz w:val="20"/>
          <w:szCs w:val="20"/>
        </w:rPr>
        <w:t xml:space="preserve"> models across the full sample, residence and gender, disaggregated by gain or loss treatment. Table 3.5 shows varied results across the models. Wealth index </w:t>
      </w:r>
      <w:r w:rsidR="00A300D0">
        <w:rPr>
          <w:rFonts w:ascii="Century Gothic" w:hAnsi="Century Gothic"/>
          <w:sz w:val="20"/>
          <w:szCs w:val="20"/>
        </w:rPr>
        <w:t xml:space="preserve">is </w:t>
      </w:r>
      <w:r w:rsidR="007A2B99">
        <w:rPr>
          <w:rFonts w:ascii="Century Gothic" w:hAnsi="Century Gothic"/>
          <w:sz w:val="20"/>
          <w:szCs w:val="20"/>
        </w:rPr>
        <w:t xml:space="preserve">positively associated </w:t>
      </w:r>
      <w:r w:rsidR="00DD1423">
        <w:rPr>
          <w:rFonts w:ascii="Century Gothic" w:hAnsi="Century Gothic"/>
          <w:sz w:val="20"/>
          <w:szCs w:val="20"/>
        </w:rPr>
        <w:t>with WTP</w:t>
      </w:r>
      <w:r w:rsidR="007A2B99">
        <w:rPr>
          <w:rFonts w:ascii="Century Gothic" w:hAnsi="Century Gothic"/>
          <w:sz w:val="20"/>
          <w:szCs w:val="20"/>
        </w:rPr>
        <w:t xml:space="preserve"> in the </w:t>
      </w:r>
      <w:r w:rsidR="00A300D0">
        <w:rPr>
          <w:rFonts w:ascii="Century Gothic" w:hAnsi="Century Gothic"/>
          <w:sz w:val="20"/>
          <w:szCs w:val="20"/>
        </w:rPr>
        <w:t xml:space="preserve">full </w:t>
      </w:r>
      <w:r w:rsidR="007A2B99">
        <w:rPr>
          <w:rFonts w:ascii="Century Gothic" w:hAnsi="Century Gothic"/>
          <w:sz w:val="20"/>
          <w:szCs w:val="20"/>
        </w:rPr>
        <w:t xml:space="preserve">sample and </w:t>
      </w:r>
      <w:r w:rsidR="00A300D0">
        <w:rPr>
          <w:rFonts w:ascii="Century Gothic" w:hAnsi="Century Gothic"/>
          <w:sz w:val="20"/>
          <w:szCs w:val="20"/>
        </w:rPr>
        <w:t xml:space="preserve">as well as </w:t>
      </w:r>
      <w:r w:rsidR="007A2B99">
        <w:rPr>
          <w:rFonts w:ascii="Century Gothic" w:hAnsi="Century Gothic"/>
          <w:sz w:val="20"/>
          <w:szCs w:val="20"/>
        </w:rPr>
        <w:t xml:space="preserve">among urban </w:t>
      </w:r>
      <w:r w:rsidR="00A300D0">
        <w:rPr>
          <w:rFonts w:ascii="Century Gothic" w:hAnsi="Century Gothic"/>
          <w:sz w:val="20"/>
          <w:szCs w:val="20"/>
        </w:rPr>
        <w:t>consumers.</w:t>
      </w:r>
      <w:r w:rsidR="007A2B99">
        <w:rPr>
          <w:rFonts w:ascii="Century Gothic" w:hAnsi="Century Gothic"/>
          <w:sz w:val="20"/>
          <w:szCs w:val="20"/>
        </w:rPr>
        <w:t xml:space="preserve"> </w:t>
      </w:r>
      <w:r w:rsidR="00DD1423">
        <w:rPr>
          <w:rFonts w:ascii="Century Gothic" w:hAnsi="Century Gothic"/>
          <w:sz w:val="20"/>
          <w:szCs w:val="20"/>
        </w:rPr>
        <w:t xml:space="preserve">Unlike the rural sample where the coefficients of the index are not significant, wealth index positively influences WTP among female consumers. As suggested earlier, empowering female consumers is critical </w:t>
      </w:r>
      <w:r w:rsidR="005A198F">
        <w:rPr>
          <w:rFonts w:ascii="Century Gothic" w:hAnsi="Century Gothic"/>
          <w:sz w:val="20"/>
          <w:szCs w:val="20"/>
        </w:rPr>
        <w:t xml:space="preserve">in </w:t>
      </w:r>
      <w:r w:rsidR="00DD1423">
        <w:rPr>
          <w:rFonts w:ascii="Century Gothic" w:hAnsi="Century Gothic"/>
          <w:sz w:val="20"/>
          <w:szCs w:val="20"/>
        </w:rPr>
        <w:t xml:space="preserve">uptake of BIBs, as they have large control over food choices in the household. Further, higher household expenditure reduces WTP. </w:t>
      </w:r>
      <w:r w:rsidR="00B90C74">
        <w:rPr>
          <w:rFonts w:ascii="Century Gothic" w:hAnsi="Century Gothic"/>
          <w:sz w:val="20"/>
          <w:szCs w:val="20"/>
        </w:rPr>
        <w:t xml:space="preserve">The results </w:t>
      </w:r>
      <w:r w:rsidR="00DD1423">
        <w:rPr>
          <w:rFonts w:ascii="Century Gothic" w:hAnsi="Century Gothic"/>
          <w:sz w:val="20"/>
          <w:szCs w:val="20"/>
        </w:rPr>
        <w:t xml:space="preserve">suggest that higher household expenditure is associated with lower income levels, implying lower purchasing power. This is because the monthly </w:t>
      </w:r>
      <w:r w:rsidR="005A198F">
        <w:rPr>
          <w:rFonts w:ascii="Century Gothic" w:hAnsi="Century Gothic"/>
          <w:sz w:val="20"/>
          <w:szCs w:val="20"/>
        </w:rPr>
        <w:t>median income</w:t>
      </w:r>
      <w:r w:rsidR="00DD1423">
        <w:rPr>
          <w:rFonts w:ascii="Century Gothic" w:hAnsi="Century Gothic"/>
          <w:sz w:val="20"/>
          <w:szCs w:val="20"/>
        </w:rPr>
        <w:t xml:space="preserve"> of the sample was </w:t>
      </w:r>
      <w:r w:rsidR="00DD1423" w:rsidRPr="00DD1423">
        <w:rPr>
          <w:rFonts w:ascii="Century Gothic" w:hAnsi="Century Gothic"/>
          <w:sz w:val="20"/>
          <w:szCs w:val="20"/>
        </w:rPr>
        <w:t xml:space="preserve">KES 9,000, with female headed </w:t>
      </w:r>
      <w:r w:rsidR="005A198F">
        <w:rPr>
          <w:rFonts w:ascii="Century Gothic" w:hAnsi="Century Gothic"/>
          <w:sz w:val="20"/>
          <w:szCs w:val="20"/>
        </w:rPr>
        <w:t xml:space="preserve">household </w:t>
      </w:r>
      <w:r w:rsidR="00DD1423" w:rsidRPr="00DD1423">
        <w:rPr>
          <w:rFonts w:ascii="Century Gothic" w:hAnsi="Century Gothic"/>
          <w:sz w:val="20"/>
          <w:szCs w:val="20"/>
        </w:rPr>
        <w:t>earning KES 6000 compared to men headed households (KES 10,000</w:t>
      </w:r>
      <w:r w:rsidR="005D633A">
        <w:rPr>
          <w:rFonts w:ascii="Century Gothic" w:hAnsi="Century Gothic"/>
          <w:sz w:val="20"/>
          <w:szCs w:val="20"/>
        </w:rPr>
        <w:t xml:space="preserve">). This would also explain the similar effect on WTP among female consumers. </w:t>
      </w:r>
    </w:p>
    <w:p w14:paraId="19CF77E1" w14:textId="53F6AF52" w:rsidR="00CD0E49" w:rsidRDefault="00DD1423" w:rsidP="00DD1423">
      <w:pPr>
        <w:widowControl w:val="0"/>
        <w:autoSpaceDE w:val="0"/>
        <w:autoSpaceDN w:val="0"/>
        <w:adjustRightInd w:val="0"/>
        <w:spacing w:after="0"/>
        <w:jc w:val="both"/>
        <w:rPr>
          <w:rFonts w:ascii="Century Gothic" w:eastAsia="Times New Roman" w:hAnsi="Century Gothic" w:cs="Times New Roman"/>
          <w:b/>
          <w:sz w:val="18"/>
          <w:szCs w:val="18"/>
        </w:rPr>
      </w:pPr>
      <w:r>
        <w:rPr>
          <w:rFonts w:ascii="Century Gothic" w:hAnsi="Century Gothic"/>
          <w:sz w:val="20"/>
          <w:szCs w:val="20"/>
        </w:rPr>
        <w:t xml:space="preserve"> </w:t>
      </w:r>
    </w:p>
    <w:p w14:paraId="7E257472" w14:textId="1AE9E3A9" w:rsidR="00A0654E" w:rsidRPr="00A340D2" w:rsidRDefault="00A340D2" w:rsidP="00440282">
      <w:pPr>
        <w:keepNext/>
        <w:widowControl w:val="0"/>
        <w:autoSpaceDE w:val="0"/>
        <w:autoSpaceDN w:val="0"/>
        <w:adjustRightInd w:val="0"/>
        <w:spacing w:after="0" w:line="240" w:lineRule="auto"/>
        <w:rPr>
          <w:rFonts w:ascii="Century Gothic" w:eastAsia="Times New Roman" w:hAnsi="Century Gothic" w:cs="Times New Roman"/>
          <w:b/>
          <w:sz w:val="20"/>
          <w:szCs w:val="16"/>
        </w:rPr>
      </w:pPr>
      <w:r w:rsidRPr="00A340D2">
        <w:rPr>
          <w:rFonts w:ascii="Century Gothic" w:eastAsia="Times New Roman" w:hAnsi="Century Gothic" w:cs="Times New Roman"/>
          <w:b/>
          <w:sz w:val="18"/>
          <w:szCs w:val="18"/>
        </w:rPr>
        <w:t xml:space="preserve">Table 3.5 </w:t>
      </w:r>
      <w:r w:rsidR="00A0654E" w:rsidRPr="00A340D2">
        <w:rPr>
          <w:rFonts w:ascii="Century Gothic" w:eastAsia="Times New Roman" w:hAnsi="Century Gothic" w:cs="Times New Roman"/>
          <w:b/>
          <w:sz w:val="18"/>
          <w:szCs w:val="18"/>
        </w:rPr>
        <w:t>Determinants</w:t>
      </w:r>
      <w:r w:rsidR="00A0654E" w:rsidRPr="00A340D2">
        <w:rPr>
          <w:rFonts w:ascii="Century Gothic" w:eastAsia="Times New Roman" w:hAnsi="Century Gothic" w:cs="Times New Roman"/>
          <w:b/>
          <w:sz w:val="18"/>
          <w:szCs w:val="16"/>
        </w:rPr>
        <w:t xml:space="preserve"> of WTP for BIBs</w:t>
      </w:r>
      <w:r w:rsidRPr="00A340D2">
        <w:rPr>
          <w:rFonts w:ascii="Century Gothic" w:eastAsia="Times New Roman" w:hAnsi="Century Gothic" w:cs="Times New Roman"/>
          <w:b/>
          <w:sz w:val="18"/>
          <w:szCs w:val="16"/>
        </w:rPr>
        <w:t xml:space="preserve"> using ordered probit model </w:t>
      </w:r>
    </w:p>
    <w:p w14:paraId="16F3A037" w14:textId="77777777" w:rsidR="00A340D2" w:rsidRPr="00C335A0" w:rsidRDefault="00A340D2" w:rsidP="00440282">
      <w:pPr>
        <w:keepNext/>
        <w:widowControl w:val="0"/>
        <w:autoSpaceDE w:val="0"/>
        <w:autoSpaceDN w:val="0"/>
        <w:adjustRightInd w:val="0"/>
        <w:spacing w:after="0" w:line="240" w:lineRule="auto"/>
        <w:rPr>
          <w:rFonts w:ascii="Century Gothic" w:eastAsia="Times New Roman" w:hAnsi="Century Gothic"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
        <w:gridCol w:w="954"/>
        <w:gridCol w:w="964"/>
        <w:gridCol w:w="1011"/>
        <w:gridCol w:w="1011"/>
        <w:gridCol w:w="954"/>
        <w:gridCol w:w="1011"/>
        <w:gridCol w:w="1081"/>
        <w:gridCol w:w="1136"/>
      </w:tblGrid>
      <w:tr w:rsidR="00A340D2" w:rsidRPr="00C335A0" w14:paraId="17D258BB" w14:textId="5847B1D6" w:rsidTr="00A340D2">
        <w:tc>
          <w:tcPr>
            <w:tcW w:w="654" w:type="pct"/>
            <w:vMerge w:val="restart"/>
            <w:shd w:val="clear" w:color="auto" w:fill="00B0F0"/>
          </w:tcPr>
          <w:p w14:paraId="7DF125D5" w14:textId="3A4CC1EF" w:rsidR="00A340D2" w:rsidRPr="00C335A0" w:rsidRDefault="00A340D2" w:rsidP="00440282">
            <w:pPr>
              <w:widowControl w:val="0"/>
              <w:autoSpaceDE w:val="0"/>
              <w:autoSpaceDN w:val="0"/>
              <w:adjustRightInd w:val="0"/>
              <w:spacing w:after="0" w:line="240" w:lineRule="auto"/>
              <w:rPr>
                <w:rFonts w:ascii="Century Gothic" w:eastAsia="Times New Roman" w:hAnsi="Century Gothic" w:cs="Times New Roman"/>
                <w:sz w:val="17"/>
                <w:szCs w:val="17"/>
              </w:rPr>
            </w:pPr>
            <w:r>
              <w:rPr>
                <w:rFonts w:ascii="Century Gothic" w:eastAsia="Times New Roman" w:hAnsi="Century Gothic" w:cs="Times New Roman"/>
                <w:sz w:val="17"/>
                <w:szCs w:val="17"/>
              </w:rPr>
              <w:t xml:space="preserve">Model </w:t>
            </w:r>
          </w:p>
        </w:tc>
        <w:tc>
          <w:tcPr>
            <w:tcW w:w="509" w:type="pct"/>
            <w:shd w:val="clear" w:color="auto" w:fill="00B0F0"/>
          </w:tcPr>
          <w:p w14:paraId="2745564A" w14:textId="77777777" w:rsidR="00A340D2" w:rsidRPr="00C335A0" w:rsidRDefault="00A340D2" w:rsidP="00440282">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w:t>
            </w:r>
          </w:p>
        </w:tc>
        <w:tc>
          <w:tcPr>
            <w:tcW w:w="517" w:type="pct"/>
            <w:shd w:val="clear" w:color="auto" w:fill="00B0F0"/>
          </w:tcPr>
          <w:p w14:paraId="2A0C1CBE" w14:textId="77777777" w:rsidR="00A340D2" w:rsidRPr="00C335A0" w:rsidRDefault="00A340D2" w:rsidP="00440282">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w:t>
            </w:r>
          </w:p>
        </w:tc>
        <w:tc>
          <w:tcPr>
            <w:tcW w:w="542" w:type="pct"/>
            <w:shd w:val="clear" w:color="auto" w:fill="00B0F0"/>
          </w:tcPr>
          <w:p w14:paraId="2DB75FEB" w14:textId="77777777" w:rsidR="00A340D2" w:rsidRPr="00C335A0" w:rsidRDefault="00A340D2" w:rsidP="00440282">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w:t>
            </w:r>
          </w:p>
        </w:tc>
        <w:tc>
          <w:tcPr>
            <w:tcW w:w="542" w:type="pct"/>
            <w:shd w:val="clear" w:color="auto" w:fill="00B0F0"/>
          </w:tcPr>
          <w:p w14:paraId="6EE78B5E" w14:textId="77777777" w:rsidR="00A340D2" w:rsidRPr="00C335A0" w:rsidRDefault="00A340D2" w:rsidP="00440282">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w:t>
            </w:r>
          </w:p>
        </w:tc>
        <w:tc>
          <w:tcPr>
            <w:tcW w:w="509" w:type="pct"/>
            <w:shd w:val="clear" w:color="auto" w:fill="00B0F0"/>
          </w:tcPr>
          <w:p w14:paraId="43DA7C8D" w14:textId="77777777" w:rsidR="00A340D2" w:rsidRPr="00C335A0" w:rsidRDefault="00A340D2" w:rsidP="00440282">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w:t>
            </w:r>
          </w:p>
        </w:tc>
        <w:tc>
          <w:tcPr>
            <w:tcW w:w="542" w:type="pct"/>
            <w:shd w:val="clear" w:color="auto" w:fill="00B0F0"/>
          </w:tcPr>
          <w:p w14:paraId="2FE8FA2D" w14:textId="77777777" w:rsidR="00A340D2" w:rsidRPr="00C335A0" w:rsidRDefault="00A340D2" w:rsidP="00440282">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w:t>
            </w:r>
          </w:p>
        </w:tc>
        <w:tc>
          <w:tcPr>
            <w:tcW w:w="576" w:type="pct"/>
            <w:shd w:val="clear" w:color="auto" w:fill="00B0F0"/>
          </w:tcPr>
          <w:p w14:paraId="2B65467F" w14:textId="1D9A68C0" w:rsidR="00A340D2" w:rsidRPr="00C335A0" w:rsidRDefault="00B97D65" w:rsidP="00440282">
            <w:pPr>
              <w:widowControl w:val="0"/>
              <w:autoSpaceDE w:val="0"/>
              <w:autoSpaceDN w:val="0"/>
              <w:adjustRightInd w:val="0"/>
              <w:spacing w:after="0" w:line="240" w:lineRule="auto"/>
              <w:jc w:val="center"/>
              <w:rPr>
                <w:rFonts w:ascii="Century Gothic" w:eastAsia="Times New Roman" w:hAnsi="Century Gothic" w:cs="Times New Roman"/>
                <w:sz w:val="17"/>
                <w:szCs w:val="17"/>
              </w:rPr>
            </w:pPr>
            <w:r>
              <w:rPr>
                <w:rFonts w:ascii="Century Gothic" w:eastAsia="Times New Roman" w:hAnsi="Century Gothic" w:cs="Times New Roman"/>
                <w:sz w:val="17"/>
                <w:szCs w:val="17"/>
              </w:rPr>
              <w:t>(</w:t>
            </w:r>
            <w:r w:rsidR="00A340D2" w:rsidRPr="00C335A0">
              <w:rPr>
                <w:rFonts w:ascii="Century Gothic" w:eastAsia="Times New Roman" w:hAnsi="Century Gothic" w:cs="Times New Roman"/>
                <w:sz w:val="17"/>
                <w:szCs w:val="17"/>
              </w:rPr>
              <w:t>7</w:t>
            </w:r>
            <w:r>
              <w:rPr>
                <w:rFonts w:ascii="Century Gothic" w:eastAsia="Times New Roman" w:hAnsi="Century Gothic" w:cs="Times New Roman"/>
                <w:sz w:val="17"/>
                <w:szCs w:val="17"/>
              </w:rPr>
              <w:t>)</w:t>
            </w:r>
          </w:p>
        </w:tc>
        <w:tc>
          <w:tcPr>
            <w:tcW w:w="609" w:type="pct"/>
            <w:shd w:val="clear" w:color="auto" w:fill="00B0F0"/>
          </w:tcPr>
          <w:p w14:paraId="517E3668" w14:textId="77B56D81" w:rsidR="00A340D2" w:rsidRPr="00C335A0" w:rsidRDefault="00B97D65" w:rsidP="00440282">
            <w:pPr>
              <w:widowControl w:val="0"/>
              <w:autoSpaceDE w:val="0"/>
              <w:autoSpaceDN w:val="0"/>
              <w:adjustRightInd w:val="0"/>
              <w:spacing w:after="0" w:line="240" w:lineRule="auto"/>
              <w:jc w:val="center"/>
              <w:rPr>
                <w:rFonts w:ascii="Century Gothic" w:eastAsia="Times New Roman" w:hAnsi="Century Gothic" w:cs="Times New Roman"/>
                <w:sz w:val="17"/>
                <w:szCs w:val="17"/>
              </w:rPr>
            </w:pPr>
            <w:r>
              <w:rPr>
                <w:rFonts w:ascii="Century Gothic" w:eastAsia="Times New Roman" w:hAnsi="Century Gothic" w:cs="Times New Roman"/>
                <w:sz w:val="17"/>
                <w:szCs w:val="17"/>
              </w:rPr>
              <w:t>(</w:t>
            </w:r>
            <w:r w:rsidR="00A340D2" w:rsidRPr="00C335A0">
              <w:rPr>
                <w:rFonts w:ascii="Century Gothic" w:eastAsia="Times New Roman" w:hAnsi="Century Gothic" w:cs="Times New Roman"/>
                <w:sz w:val="17"/>
                <w:szCs w:val="17"/>
              </w:rPr>
              <w:t>8</w:t>
            </w:r>
            <w:r>
              <w:rPr>
                <w:rFonts w:ascii="Century Gothic" w:eastAsia="Times New Roman" w:hAnsi="Century Gothic" w:cs="Times New Roman"/>
                <w:sz w:val="17"/>
                <w:szCs w:val="17"/>
              </w:rPr>
              <w:t>)</w:t>
            </w:r>
          </w:p>
        </w:tc>
      </w:tr>
      <w:tr w:rsidR="00A340D2" w:rsidRPr="00C335A0" w14:paraId="2ED2FBE1" w14:textId="71FA218C" w:rsidTr="00A340D2">
        <w:tc>
          <w:tcPr>
            <w:tcW w:w="654" w:type="pct"/>
            <w:vMerge/>
            <w:shd w:val="clear" w:color="auto" w:fill="00B0F0"/>
          </w:tcPr>
          <w:p w14:paraId="7BA2C33D" w14:textId="77777777" w:rsidR="00A340D2" w:rsidRPr="00C335A0" w:rsidRDefault="00A340D2" w:rsidP="00B715CE">
            <w:pPr>
              <w:widowControl w:val="0"/>
              <w:autoSpaceDE w:val="0"/>
              <w:autoSpaceDN w:val="0"/>
              <w:adjustRightInd w:val="0"/>
              <w:spacing w:after="0" w:line="240" w:lineRule="auto"/>
              <w:rPr>
                <w:rFonts w:ascii="Century Gothic" w:eastAsia="Times New Roman" w:hAnsi="Century Gothic" w:cs="Times New Roman"/>
                <w:sz w:val="17"/>
                <w:szCs w:val="17"/>
              </w:rPr>
            </w:pPr>
          </w:p>
        </w:tc>
        <w:tc>
          <w:tcPr>
            <w:tcW w:w="509" w:type="pct"/>
            <w:shd w:val="clear" w:color="auto" w:fill="00B0F0"/>
          </w:tcPr>
          <w:p w14:paraId="2E28FC0A" w14:textId="77777777"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sidRPr="00C335A0">
              <w:rPr>
                <w:rFonts w:ascii="Century Gothic" w:eastAsia="Times New Roman" w:hAnsi="Century Gothic" w:cs="Times New Roman"/>
                <w:sz w:val="14"/>
                <w:szCs w:val="17"/>
              </w:rPr>
              <w:t>Total sample</w:t>
            </w:r>
          </w:p>
          <w:p w14:paraId="7559CF4A" w14:textId="77777777"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sidRPr="00C335A0">
              <w:rPr>
                <w:rFonts w:ascii="Century Gothic" w:eastAsia="Times New Roman" w:hAnsi="Century Gothic" w:cs="Times New Roman"/>
                <w:sz w:val="14"/>
                <w:szCs w:val="17"/>
              </w:rPr>
              <w:t>Gain framed</w:t>
            </w:r>
          </w:p>
        </w:tc>
        <w:tc>
          <w:tcPr>
            <w:tcW w:w="517" w:type="pct"/>
            <w:shd w:val="clear" w:color="auto" w:fill="00B0F0"/>
          </w:tcPr>
          <w:p w14:paraId="11724AEA" w14:textId="77777777"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sidRPr="00C335A0">
              <w:rPr>
                <w:rFonts w:ascii="Century Gothic" w:eastAsia="Times New Roman" w:hAnsi="Century Gothic" w:cs="Times New Roman"/>
                <w:sz w:val="14"/>
                <w:szCs w:val="17"/>
              </w:rPr>
              <w:t>Total sample</w:t>
            </w:r>
          </w:p>
          <w:p w14:paraId="68B09E64" w14:textId="77777777"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sidRPr="00C335A0">
              <w:rPr>
                <w:rFonts w:ascii="Century Gothic" w:eastAsia="Times New Roman" w:hAnsi="Century Gothic" w:cs="Times New Roman"/>
                <w:sz w:val="14"/>
                <w:szCs w:val="17"/>
              </w:rPr>
              <w:t>Loss framed</w:t>
            </w:r>
          </w:p>
        </w:tc>
        <w:tc>
          <w:tcPr>
            <w:tcW w:w="542" w:type="pct"/>
            <w:shd w:val="clear" w:color="auto" w:fill="00B0F0"/>
          </w:tcPr>
          <w:p w14:paraId="4990743C" w14:textId="77777777" w:rsidR="00A340D2"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Pr>
                <w:rFonts w:ascii="Century Gothic" w:eastAsia="Times New Roman" w:hAnsi="Century Gothic" w:cs="Times New Roman"/>
                <w:sz w:val="14"/>
                <w:szCs w:val="17"/>
              </w:rPr>
              <w:t xml:space="preserve">Urban </w:t>
            </w:r>
          </w:p>
          <w:p w14:paraId="1040240B" w14:textId="173E3BFF"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sidRPr="00C335A0">
              <w:rPr>
                <w:rFonts w:ascii="Century Gothic" w:eastAsia="Times New Roman" w:hAnsi="Century Gothic" w:cs="Times New Roman"/>
                <w:sz w:val="14"/>
                <w:szCs w:val="17"/>
              </w:rPr>
              <w:t>Gain framed</w:t>
            </w:r>
          </w:p>
        </w:tc>
        <w:tc>
          <w:tcPr>
            <w:tcW w:w="542" w:type="pct"/>
            <w:shd w:val="clear" w:color="auto" w:fill="00B0F0"/>
          </w:tcPr>
          <w:p w14:paraId="07B38621" w14:textId="16BC03FE"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Pr>
                <w:rFonts w:ascii="Century Gothic" w:eastAsia="Times New Roman" w:hAnsi="Century Gothic" w:cs="Times New Roman"/>
                <w:sz w:val="14"/>
                <w:szCs w:val="17"/>
              </w:rPr>
              <w:t>Urban</w:t>
            </w:r>
          </w:p>
          <w:p w14:paraId="0D2D4216" w14:textId="77777777"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sidRPr="00C335A0">
              <w:rPr>
                <w:rFonts w:ascii="Century Gothic" w:eastAsia="Times New Roman" w:hAnsi="Century Gothic" w:cs="Times New Roman"/>
                <w:sz w:val="14"/>
                <w:szCs w:val="17"/>
              </w:rPr>
              <w:t>Loss framed</w:t>
            </w:r>
          </w:p>
        </w:tc>
        <w:tc>
          <w:tcPr>
            <w:tcW w:w="509" w:type="pct"/>
            <w:shd w:val="clear" w:color="auto" w:fill="00B0F0"/>
          </w:tcPr>
          <w:p w14:paraId="1C4CEBE9" w14:textId="2E59DD11"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Pr>
                <w:rFonts w:ascii="Century Gothic" w:eastAsia="Times New Roman" w:hAnsi="Century Gothic" w:cs="Times New Roman"/>
                <w:sz w:val="14"/>
                <w:szCs w:val="17"/>
              </w:rPr>
              <w:t xml:space="preserve">Rural </w:t>
            </w:r>
          </w:p>
          <w:p w14:paraId="4E02F9AC" w14:textId="77777777"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sidRPr="00C335A0">
              <w:rPr>
                <w:rFonts w:ascii="Century Gothic" w:eastAsia="Times New Roman" w:hAnsi="Century Gothic" w:cs="Times New Roman"/>
                <w:sz w:val="14"/>
                <w:szCs w:val="17"/>
              </w:rPr>
              <w:t>Gain framed</w:t>
            </w:r>
          </w:p>
        </w:tc>
        <w:tc>
          <w:tcPr>
            <w:tcW w:w="542" w:type="pct"/>
            <w:shd w:val="clear" w:color="auto" w:fill="00B0F0"/>
          </w:tcPr>
          <w:p w14:paraId="633125E1" w14:textId="6CBD2452"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Pr>
                <w:rFonts w:ascii="Century Gothic" w:eastAsia="Times New Roman" w:hAnsi="Century Gothic" w:cs="Times New Roman"/>
                <w:sz w:val="14"/>
                <w:szCs w:val="17"/>
              </w:rPr>
              <w:t xml:space="preserve">Rural </w:t>
            </w:r>
          </w:p>
          <w:p w14:paraId="6F87263E" w14:textId="77777777"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sidRPr="00C335A0">
              <w:rPr>
                <w:rFonts w:ascii="Century Gothic" w:eastAsia="Times New Roman" w:hAnsi="Century Gothic" w:cs="Times New Roman"/>
                <w:sz w:val="14"/>
                <w:szCs w:val="17"/>
              </w:rPr>
              <w:t>Loss framed</w:t>
            </w:r>
          </w:p>
        </w:tc>
        <w:tc>
          <w:tcPr>
            <w:tcW w:w="576" w:type="pct"/>
            <w:shd w:val="clear" w:color="auto" w:fill="00B0F0"/>
          </w:tcPr>
          <w:p w14:paraId="3D48D614" w14:textId="0C6A5519"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sidRPr="00C335A0">
              <w:rPr>
                <w:rFonts w:ascii="Century Gothic" w:eastAsia="Times New Roman" w:hAnsi="Century Gothic" w:cs="Times New Roman"/>
                <w:sz w:val="14"/>
                <w:szCs w:val="17"/>
              </w:rPr>
              <w:t>Gender respondent= Male</w:t>
            </w:r>
          </w:p>
        </w:tc>
        <w:tc>
          <w:tcPr>
            <w:tcW w:w="609" w:type="pct"/>
            <w:shd w:val="clear" w:color="auto" w:fill="00B0F0"/>
          </w:tcPr>
          <w:p w14:paraId="57E92C11" w14:textId="77777777"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sidRPr="00C335A0">
              <w:rPr>
                <w:rFonts w:ascii="Century Gothic" w:eastAsia="Times New Roman" w:hAnsi="Century Gothic" w:cs="Times New Roman"/>
                <w:sz w:val="14"/>
                <w:szCs w:val="17"/>
              </w:rPr>
              <w:t>Gender respondent=</w:t>
            </w:r>
          </w:p>
          <w:p w14:paraId="23E5FC09" w14:textId="0A541CFF" w:rsidR="00A340D2" w:rsidRPr="00C335A0" w:rsidRDefault="00A340D2" w:rsidP="00B715CE">
            <w:pPr>
              <w:widowControl w:val="0"/>
              <w:autoSpaceDE w:val="0"/>
              <w:autoSpaceDN w:val="0"/>
              <w:adjustRightInd w:val="0"/>
              <w:spacing w:after="0" w:line="240" w:lineRule="auto"/>
              <w:jc w:val="center"/>
              <w:rPr>
                <w:rFonts w:ascii="Century Gothic" w:eastAsia="Times New Roman" w:hAnsi="Century Gothic" w:cs="Times New Roman"/>
                <w:sz w:val="14"/>
                <w:szCs w:val="17"/>
              </w:rPr>
            </w:pPr>
            <w:r w:rsidRPr="00C335A0">
              <w:rPr>
                <w:rFonts w:ascii="Century Gothic" w:eastAsia="Times New Roman" w:hAnsi="Century Gothic" w:cs="Times New Roman"/>
                <w:sz w:val="14"/>
                <w:szCs w:val="17"/>
              </w:rPr>
              <w:t>Female</w:t>
            </w:r>
          </w:p>
        </w:tc>
      </w:tr>
      <w:tr w:rsidR="00A340D2" w:rsidRPr="00C335A0" w14:paraId="1F8A88E6" w14:textId="4902A8A1" w:rsidTr="00A340D2">
        <w:tc>
          <w:tcPr>
            <w:tcW w:w="654" w:type="pct"/>
            <w:vMerge w:val="restart"/>
          </w:tcPr>
          <w:p w14:paraId="6F15BB2E"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Gender head Male=1</w:t>
            </w:r>
          </w:p>
        </w:tc>
        <w:tc>
          <w:tcPr>
            <w:tcW w:w="509" w:type="pct"/>
          </w:tcPr>
          <w:p w14:paraId="2FBAC8C0"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-14.47</w:t>
            </w:r>
            <w:r w:rsidRPr="00C335A0">
              <w:rPr>
                <w:rFonts w:ascii="Century Gothic" w:eastAsia="Times New Roman" w:hAnsi="Century Gothic" w:cs="Times New Roman"/>
                <w:sz w:val="17"/>
                <w:szCs w:val="17"/>
                <w:vertAlign w:val="superscript"/>
              </w:rPr>
              <w:t>**</w:t>
            </w:r>
          </w:p>
        </w:tc>
        <w:tc>
          <w:tcPr>
            <w:tcW w:w="517" w:type="pct"/>
          </w:tcPr>
          <w:p w14:paraId="2BB43D1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-4.275</w:t>
            </w:r>
          </w:p>
        </w:tc>
        <w:tc>
          <w:tcPr>
            <w:tcW w:w="542" w:type="pct"/>
          </w:tcPr>
          <w:p w14:paraId="3C98CFA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-9.379</w:t>
            </w:r>
          </w:p>
        </w:tc>
        <w:tc>
          <w:tcPr>
            <w:tcW w:w="542" w:type="pct"/>
          </w:tcPr>
          <w:p w14:paraId="4D6254B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-0.506</w:t>
            </w:r>
          </w:p>
        </w:tc>
        <w:tc>
          <w:tcPr>
            <w:tcW w:w="509" w:type="pct"/>
          </w:tcPr>
          <w:p w14:paraId="5059BD29"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-38.31</w:t>
            </w:r>
          </w:p>
        </w:tc>
        <w:tc>
          <w:tcPr>
            <w:tcW w:w="542" w:type="pct"/>
          </w:tcPr>
          <w:p w14:paraId="1DBABA51"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-17.47</w:t>
            </w:r>
            <w:r w:rsidRPr="00C335A0">
              <w:rPr>
                <w:rFonts w:ascii="Century Gothic" w:eastAsia="Times New Roman" w:hAnsi="Century Gothic" w:cs="Times New Roman"/>
                <w:sz w:val="17"/>
                <w:szCs w:val="17"/>
                <w:vertAlign w:val="superscript"/>
              </w:rPr>
              <w:t>**</w:t>
            </w:r>
          </w:p>
        </w:tc>
        <w:tc>
          <w:tcPr>
            <w:tcW w:w="576" w:type="pct"/>
          </w:tcPr>
          <w:p w14:paraId="56342FA1" w14:textId="64C3E69C"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-110.0</w:t>
            </w:r>
          </w:p>
        </w:tc>
        <w:tc>
          <w:tcPr>
            <w:tcW w:w="609" w:type="pct"/>
          </w:tcPr>
          <w:p w14:paraId="060C0DA5" w14:textId="4A72E475"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-4.209</w:t>
            </w:r>
          </w:p>
        </w:tc>
      </w:tr>
      <w:tr w:rsidR="00A340D2" w:rsidRPr="00C335A0" w14:paraId="277FA89E" w14:textId="17742EA9" w:rsidTr="00A340D2">
        <w:tc>
          <w:tcPr>
            <w:tcW w:w="654" w:type="pct"/>
            <w:vMerge/>
          </w:tcPr>
          <w:p w14:paraId="20B2A05F"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7FBF148E"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(6.520)</w:t>
            </w:r>
          </w:p>
        </w:tc>
        <w:tc>
          <w:tcPr>
            <w:tcW w:w="517" w:type="pct"/>
          </w:tcPr>
          <w:p w14:paraId="608486B1"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(4.498)</w:t>
            </w:r>
          </w:p>
        </w:tc>
        <w:tc>
          <w:tcPr>
            <w:tcW w:w="542" w:type="pct"/>
          </w:tcPr>
          <w:p w14:paraId="57301EEC"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(5.842)</w:t>
            </w:r>
          </w:p>
        </w:tc>
        <w:tc>
          <w:tcPr>
            <w:tcW w:w="542" w:type="pct"/>
          </w:tcPr>
          <w:p w14:paraId="6C1F2FC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(5.868)</w:t>
            </w:r>
          </w:p>
        </w:tc>
        <w:tc>
          <w:tcPr>
            <w:tcW w:w="509" w:type="pct"/>
          </w:tcPr>
          <w:p w14:paraId="0378E2A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(25.31)</w:t>
            </w:r>
          </w:p>
        </w:tc>
        <w:tc>
          <w:tcPr>
            <w:tcW w:w="542" w:type="pct"/>
          </w:tcPr>
          <w:p w14:paraId="4F9BCFCC"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(7.949)</w:t>
            </w:r>
          </w:p>
        </w:tc>
        <w:tc>
          <w:tcPr>
            <w:tcW w:w="576" w:type="pct"/>
          </w:tcPr>
          <w:p w14:paraId="3C8F32D5" w14:textId="34B34B06"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(6722.3)</w:t>
            </w:r>
          </w:p>
        </w:tc>
        <w:tc>
          <w:tcPr>
            <w:tcW w:w="609" w:type="pct"/>
          </w:tcPr>
          <w:p w14:paraId="5F2EDA51" w14:textId="5D51FBF2"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(4.124)</w:t>
            </w:r>
          </w:p>
        </w:tc>
      </w:tr>
      <w:tr w:rsidR="00A340D2" w:rsidRPr="00C335A0" w14:paraId="162363D3" w14:textId="659943A4" w:rsidTr="00A340D2">
        <w:tc>
          <w:tcPr>
            <w:tcW w:w="654" w:type="pct"/>
            <w:vMerge w:val="restart"/>
          </w:tcPr>
          <w:p w14:paraId="3DA88590" w14:textId="46CAC930"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Age of head</w:t>
            </w:r>
          </w:p>
        </w:tc>
        <w:tc>
          <w:tcPr>
            <w:tcW w:w="509" w:type="pct"/>
          </w:tcPr>
          <w:p w14:paraId="0518BF75"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-0.0909</w:t>
            </w:r>
          </w:p>
        </w:tc>
        <w:tc>
          <w:tcPr>
            <w:tcW w:w="517" w:type="pct"/>
          </w:tcPr>
          <w:p w14:paraId="21758C5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-0.151</w:t>
            </w:r>
          </w:p>
        </w:tc>
        <w:tc>
          <w:tcPr>
            <w:tcW w:w="542" w:type="pct"/>
          </w:tcPr>
          <w:p w14:paraId="3595150F"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0.0847</w:t>
            </w:r>
          </w:p>
        </w:tc>
        <w:tc>
          <w:tcPr>
            <w:tcW w:w="542" w:type="pct"/>
          </w:tcPr>
          <w:p w14:paraId="3355B02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-0.346</w:t>
            </w:r>
          </w:p>
        </w:tc>
        <w:tc>
          <w:tcPr>
            <w:tcW w:w="509" w:type="pct"/>
          </w:tcPr>
          <w:p w14:paraId="79546C0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-0.327</w:t>
            </w:r>
          </w:p>
        </w:tc>
        <w:tc>
          <w:tcPr>
            <w:tcW w:w="542" w:type="pct"/>
          </w:tcPr>
          <w:p w14:paraId="36C09BB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0.111</w:t>
            </w:r>
          </w:p>
        </w:tc>
        <w:tc>
          <w:tcPr>
            <w:tcW w:w="576" w:type="pct"/>
          </w:tcPr>
          <w:p w14:paraId="4024FE63" w14:textId="2D3B59CB"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-0.459</w:t>
            </w:r>
          </w:p>
        </w:tc>
        <w:tc>
          <w:tcPr>
            <w:tcW w:w="609" w:type="pct"/>
          </w:tcPr>
          <w:p w14:paraId="43C4D9C6" w14:textId="58F08348"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-0.0848</w:t>
            </w:r>
          </w:p>
        </w:tc>
      </w:tr>
      <w:tr w:rsidR="00A340D2" w:rsidRPr="00C335A0" w14:paraId="03F37B77" w14:textId="71E349AF" w:rsidTr="00A340D2">
        <w:tc>
          <w:tcPr>
            <w:tcW w:w="654" w:type="pct"/>
            <w:vMerge/>
          </w:tcPr>
          <w:p w14:paraId="66B95809"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6F734EEC"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(0.269)</w:t>
            </w:r>
          </w:p>
        </w:tc>
        <w:tc>
          <w:tcPr>
            <w:tcW w:w="517" w:type="pct"/>
          </w:tcPr>
          <w:p w14:paraId="35A7A50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(0.205)</w:t>
            </w:r>
          </w:p>
        </w:tc>
        <w:tc>
          <w:tcPr>
            <w:tcW w:w="542" w:type="pct"/>
          </w:tcPr>
          <w:p w14:paraId="7B72C99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(0.268)</w:t>
            </w:r>
          </w:p>
        </w:tc>
        <w:tc>
          <w:tcPr>
            <w:tcW w:w="542" w:type="pct"/>
          </w:tcPr>
          <w:p w14:paraId="7DACB411"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(0.292)</w:t>
            </w:r>
          </w:p>
        </w:tc>
        <w:tc>
          <w:tcPr>
            <w:tcW w:w="509" w:type="pct"/>
          </w:tcPr>
          <w:p w14:paraId="6584E716"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(0.800)</w:t>
            </w:r>
          </w:p>
        </w:tc>
        <w:tc>
          <w:tcPr>
            <w:tcW w:w="542" w:type="pct"/>
          </w:tcPr>
          <w:p w14:paraId="36A21B06"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(0.297)</w:t>
            </w:r>
          </w:p>
        </w:tc>
        <w:tc>
          <w:tcPr>
            <w:tcW w:w="576" w:type="pct"/>
          </w:tcPr>
          <w:p w14:paraId="3C810BA2" w14:textId="1DE94663"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(0.376)</w:t>
            </w:r>
          </w:p>
        </w:tc>
        <w:tc>
          <w:tcPr>
            <w:tcW w:w="609" w:type="pct"/>
          </w:tcPr>
          <w:p w14:paraId="378EA6BA" w14:textId="193E06A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(0.193)</w:t>
            </w:r>
          </w:p>
        </w:tc>
      </w:tr>
      <w:tr w:rsidR="00A340D2" w:rsidRPr="00C335A0" w14:paraId="755F9ED7" w14:textId="3CE3B055" w:rsidTr="00A340D2">
        <w:tc>
          <w:tcPr>
            <w:tcW w:w="654" w:type="pct"/>
            <w:vMerge w:val="restart"/>
          </w:tcPr>
          <w:p w14:paraId="4063A90D"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Household size</w:t>
            </w:r>
          </w:p>
        </w:tc>
        <w:tc>
          <w:tcPr>
            <w:tcW w:w="509" w:type="pct"/>
          </w:tcPr>
          <w:p w14:paraId="4A593156"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1.800</w:t>
            </w:r>
          </w:p>
        </w:tc>
        <w:tc>
          <w:tcPr>
            <w:tcW w:w="517" w:type="pct"/>
          </w:tcPr>
          <w:p w14:paraId="5AC6935F"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4.727</w:t>
            </w:r>
            <w:r w:rsidRPr="00C335A0">
              <w:rPr>
                <w:rFonts w:ascii="Century Gothic" w:eastAsia="Times New Roman" w:hAnsi="Century Gothic" w:cs="Times New Roman"/>
                <w:sz w:val="17"/>
                <w:szCs w:val="17"/>
                <w:vertAlign w:val="superscript"/>
              </w:rPr>
              <w:t>***</w:t>
            </w:r>
          </w:p>
        </w:tc>
        <w:tc>
          <w:tcPr>
            <w:tcW w:w="542" w:type="pct"/>
          </w:tcPr>
          <w:p w14:paraId="0F108945"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1.284</w:t>
            </w:r>
          </w:p>
        </w:tc>
        <w:tc>
          <w:tcPr>
            <w:tcW w:w="542" w:type="pct"/>
          </w:tcPr>
          <w:p w14:paraId="086EC2CF"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2.353</w:t>
            </w:r>
          </w:p>
        </w:tc>
        <w:tc>
          <w:tcPr>
            <w:tcW w:w="509" w:type="pct"/>
          </w:tcPr>
          <w:p w14:paraId="1C342F2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-0.00634</w:t>
            </w:r>
          </w:p>
        </w:tc>
        <w:tc>
          <w:tcPr>
            <w:tcW w:w="542" w:type="pct"/>
          </w:tcPr>
          <w:p w14:paraId="1901CE9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5.668</w:t>
            </w:r>
            <w:r w:rsidRPr="00C335A0">
              <w:rPr>
                <w:rFonts w:ascii="Century Gothic" w:eastAsia="Times New Roman" w:hAnsi="Century Gothic" w:cs="Times New Roman"/>
                <w:sz w:val="17"/>
                <w:szCs w:val="17"/>
                <w:vertAlign w:val="superscript"/>
              </w:rPr>
              <w:t>**</w:t>
            </w:r>
          </w:p>
        </w:tc>
        <w:tc>
          <w:tcPr>
            <w:tcW w:w="576" w:type="pct"/>
          </w:tcPr>
          <w:p w14:paraId="3E6901B1" w14:textId="7B9201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4.498</w:t>
            </w:r>
            <w:r w:rsidRPr="00C335A0">
              <w:rPr>
                <w:rFonts w:ascii="Century Gothic" w:eastAsia="Times New Roman" w:hAnsi="Century Gothic" w:cs="Times New Roman"/>
                <w:sz w:val="17"/>
                <w:szCs w:val="17"/>
                <w:vertAlign w:val="superscript"/>
              </w:rPr>
              <w:t>*</w:t>
            </w:r>
          </w:p>
        </w:tc>
        <w:tc>
          <w:tcPr>
            <w:tcW w:w="609" w:type="pct"/>
          </w:tcPr>
          <w:p w14:paraId="05F072DE" w14:textId="2B4F396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2.381</w:t>
            </w:r>
          </w:p>
        </w:tc>
      </w:tr>
      <w:tr w:rsidR="00A340D2" w:rsidRPr="00C335A0" w14:paraId="4CF1B64F" w14:textId="747354C9" w:rsidTr="00A340D2">
        <w:tc>
          <w:tcPr>
            <w:tcW w:w="654" w:type="pct"/>
            <w:vMerge/>
          </w:tcPr>
          <w:p w14:paraId="705DA772"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53EDBEA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(2.238)</w:t>
            </w:r>
          </w:p>
        </w:tc>
        <w:tc>
          <w:tcPr>
            <w:tcW w:w="517" w:type="pct"/>
          </w:tcPr>
          <w:p w14:paraId="62B8828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(1.802)</w:t>
            </w:r>
          </w:p>
        </w:tc>
        <w:tc>
          <w:tcPr>
            <w:tcW w:w="542" w:type="pct"/>
          </w:tcPr>
          <w:p w14:paraId="5B738DA4"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(2.221)</w:t>
            </w:r>
          </w:p>
        </w:tc>
        <w:tc>
          <w:tcPr>
            <w:tcW w:w="542" w:type="pct"/>
          </w:tcPr>
          <w:p w14:paraId="7B0DB34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(2.512)</w:t>
            </w:r>
          </w:p>
        </w:tc>
        <w:tc>
          <w:tcPr>
            <w:tcW w:w="509" w:type="pct"/>
          </w:tcPr>
          <w:p w14:paraId="57A4924C"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(6.590)</w:t>
            </w:r>
          </w:p>
        </w:tc>
        <w:tc>
          <w:tcPr>
            <w:tcW w:w="542" w:type="pct"/>
          </w:tcPr>
          <w:p w14:paraId="5F8D5B3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(2.603)</w:t>
            </w:r>
          </w:p>
        </w:tc>
        <w:tc>
          <w:tcPr>
            <w:tcW w:w="576" w:type="pct"/>
          </w:tcPr>
          <w:p w14:paraId="12F1E0BB" w14:textId="1959F1F9"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(2.598)</w:t>
            </w:r>
          </w:p>
        </w:tc>
        <w:tc>
          <w:tcPr>
            <w:tcW w:w="609" w:type="pct"/>
          </w:tcPr>
          <w:p w14:paraId="07888E52" w14:textId="2AA490DC"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(1.687)</w:t>
            </w:r>
          </w:p>
        </w:tc>
      </w:tr>
      <w:tr w:rsidR="00A340D2" w:rsidRPr="00C335A0" w14:paraId="0E1CC286" w14:textId="572C8B24" w:rsidTr="00A340D2">
        <w:tc>
          <w:tcPr>
            <w:tcW w:w="654" w:type="pct"/>
            <w:vMerge w:val="restart"/>
          </w:tcPr>
          <w:p w14:paraId="6B72F6A2"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Wealth index</w:t>
            </w:r>
          </w:p>
        </w:tc>
        <w:tc>
          <w:tcPr>
            <w:tcW w:w="509" w:type="pct"/>
          </w:tcPr>
          <w:p w14:paraId="346C82BD"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3.504</w:t>
            </w:r>
            <w:r w:rsidRPr="00E66526">
              <w:rPr>
                <w:rFonts w:ascii="Century Gothic" w:eastAsia="Times New Roman" w:hAnsi="Century Gothic" w:cs="Times New Roman"/>
                <w:sz w:val="17"/>
                <w:szCs w:val="17"/>
                <w:highlight w:val="green"/>
                <w:vertAlign w:val="superscript"/>
              </w:rPr>
              <w:t>*</w:t>
            </w:r>
          </w:p>
        </w:tc>
        <w:tc>
          <w:tcPr>
            <w:tcW w:w="517" w:type="pct"/>
          </w:tcPr>
          <w:p w14:paraId="41E05710"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2.921</w:t>
            </w:r>
            <w:r w:rsidRPr="00E66526">
              <w:rPr>
                <w:rFonts w:ascii="Century Gothic" w:eastAsia="Times New Roman" w:hAnsi="Century Gothic" w:cs="Times New Roman"/>
                <w:sz w:val="17"/>
                <w:szCs w:val="17"/>
                <w:highlight w:val="green"/>
                <w:vertAlign w:val="superscript"/>
              </w:rPr>
              <w:t>**</w:t>
            </w:r>
          </w:p>
        </w:tc>
        <w:tc>
          <w:tcPr>
            <w:tcW w:w="542" w:type="pct"/>
          </w:tcPr>
          <w:p w14:paraId="5678E8D0"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4.787</w:t>
            </w:r>
            <w:r w:rsidRPr="00E66526">
              <w:rPr>
                <w:rFonts w:ascii="Century Gothic" w:eastAsia="Times New Roman" w:hAnsi="Century Gothic" w:cs="Times New Roman"/>
                <w:sz w:val="17"/>
                <w:szCs w:val="17"/>
                <w:highlight w:val="green"/>
                <w:vertAlign w:val="superscript"/>
              </w:rPr>
              <w:t>**</w:t>
            </w:r>
          </w:p>
        </w:tc>
        <w:tc>
          <w:tcPr>
            <w:tcW w:w="542" w:type="pct"/>
          </w:tcPr>
          <w:p w14:paraId="778851E5"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4.848</w:t>
            </w:r>
            <w:r w:rsidRPr="00E66526">
              <w:rPr>
                <w:rFonts w:ascii="Century Gothic" w:eastAsia="Times New Roman" w:hAnsi="Century Gothic" w:cs="Times New Roman"/>
                <w:sz w:val="17"/>
                <w:szCs w:val="17"/>
                <w:highlight w:val="green"/>
                <w:vertAlign w:val="superscript"/>
              </w:rPr>
              <w:t>**</w:t>
            </w:r>
          </w:p>
        </w:tc>
        <w:tc>
          <w:tcPr>
            <w:tcW w:w="509" w:type="pct"/>
          </w:tcPr>
          <w:p w14:paraId="43BAB255"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1.814</w:t>
            </w:r>
          </w:p>
        </w:tc>
        <w:tc>
          <w:tcPr>
            <w:tcW w:w="542" w:type="pct"/>
          </w:tcPr>
          <w:p w14:paraId="6C582F55"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2.084</w:t>
            </w:r>
          </w:p>
        </w:tc>
        <w:tc>
          <w:tcPr>
            <w:tcW w:w="576" w:type="pct"/>
          </w:tcPr>
          <w:p w14:paraId="3816DA31" w14:textId="66EEA34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2.292</w:t>
            </w:r>
          </w:p>
        </w:tc>
        <w:tc>
          <w:tcPr>
            <w:tcW w:w="609" w:type="pct"/>
          </w:tcPr>
          <w:p w14:paraId="62E2C748" w14:textId="6BFAC471"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2.528</w:t>
            </w:r>
            <w:r w:rsidRPr="00E66526">
              <w:rPr>
                <w:rFonts w:ascii="Century Gothic" w:eastAsia="Times New Roman" w:hAnsi="Century Gothic" w:cs="Times New Roman"/>
                <w:sz w:val="17"/>
                <w:szCs w:val="17"/>
                <w:highlight w:val="green"/>
                <w:vertAlign w:val="superscript"/>
              </w:rPr>
              <w:t>*</w:t>
            </w:r>
          </w:p>
        </w:tc>
      </w:tr>
      <w:tr w:rsidR="00A340D2" w:rsidRPr="00C335A0" w14:paraId="551AC0EB" w14:textId="310401E1" w:rsidTr="00A340D2">
        <w:tc>
          <w:tcPr>
            <w:tcW w:w="654" w:type="pct"/>
            <w:vMerge/>
          </w:tcPr>
          <w:p w14:paraId="005F3EDD"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60FB4FE4"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(1.818)</w:t>
            </w:r>
          </w:p>
        </w:tc>
        <w:tc>
          <w:tcPr>
            <w:tcW w:w="517" w:type="pct"/>
          </w:tcPr>
          <w:p w14:paraId="2434D31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(1.490)</w:t>
            </w:r>
          </w:p>
        </w:tc>
        <w:tc>
          <w:tcPr>
            <w:tcW w:w="542" w:type="pct"/>
          </w:tcPr>
          <w:p w14:paraId="19930BD9"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(1.933)</w:t>
            </w:r>
          </w:p>
        </w:tc>
        <w:tc>
          <w:tcPr>
            <w:tcW w:w="542" w:type="pct"/>
          </w:tcPr>
          <w:p w14:paraId="393A4C4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(2.453)</w:t>
            </w:r>
          </w:p>
        </w:tc>
        <w:tc>
          <w:tcPr>
            <w:tcW w:w="509" w:type="pct"/>
          </w:tcPr>
          <w:p w14:paraId="0C8D7F2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(4.859)</w:t>
            </w:r>
          </w:p>
        </w:tc>
        <w:tc>
          <w:tcPr>
            <w:tcW w:w="542" w:type="pct"/>
          </w:tcPr>
          <w:p w14:paraId="2B541E4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(1.839)</w:t>
            </w:r>
          </w:p>
        </w:tc>
        <w:tc>
          <w:tcPr>
            <w:tcW w:w="576" w:type="pct"/>
          </w:tcPr>
          <w:p w14:paraId="7E1A8DF7" w14:textId="0E4F013D"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(2.013)</w:t>
            </w:r>
          </w:p>
        </w:tc>
        <w:tc>
          <w:tcPr>
            <w:tcW w:w="609" w:type="pct"/>
          </w:tcPr>
          <w:p w14:paraId="01C8DDB9" w14:textId="07EF4114"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(1.384)</w:t>
            </w:r>
          </w:p>
        </w:tc>
      </w:tr>
      <w:tr w:rsidR="00A340D2" w:rsidRPr="00C335A0" w14:paraId="06E1494E" w14:textId="07671DE0" w:rsidTr="00A340D2">
        <w:tc>
          <w:tcPr>
            <w:tcW w:w="654" w:type="pct"/>
            <w:vMerge w:val="restart"/>
          </w:tcPr>
          <w:p w14:paraId="1D2059E2"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Total food expenditure</w:t>
            </w:r>
          </w:p>
        </w:tc>
        <w:tc>
          <w:tcPr>
            <w:tcW w:w="509" w:type="pct"/>
          </w:tcPr>
          <w:p w14:paraId="7D24E4E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0.000226</w:t>
            </w:r>
          </w:p>
        </w:tc>
        <w:tc>
          <w:tcPr>
            <w:tcW w:w="517" w:type="pct"/>
          </w:tcPr>
          <w:p w14:paraId="0B6F5049"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0.00340</w:t>
            </w:r>
          </w:p>
        </w:tc>
        <w:tc>
          <w:tcPr>
            <w:tcW w:w="542" w:type="pct"/>
          </w:tcPr>
          <w:p w14:paraId="4867C17B" w14:textId="1136ED4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-0.00521</w:t>
            </w:r>
          </w:p>
        </w:tc>
        <w:tc>
          <w:tcPr>
            <w:tcW w:w="542" w:type="pct"/>
          </w:tcPr>
          <w:p w14:paraId="4F76780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-0.00254</w:t>
            </w:r>
          </w:p>
        </w:tc>
        <w:tc>
          <w:tcPr>
            <w:tcW w:w="509" w:type="pct"/>
          </w:tcPr>
          <w:p w14:paraId="0EE79769" w14:textId="03398A6C"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-0.00852</w:t>
            </w:r>
          </w:p>
        </w:tc>
        <w:tc>
          <w:tcPr>
            <w:tcW w:w="542" w:type="pct"/>
          </w:tcPr>
          <w:p w14:paraId="65A85C14"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DD1423">
              <w:rPr>
                <w:rFonts w:ascii="Century Gothic" w:eastAsia="Times New Roman" w:hAnsi="Century Gothic" w:cs="Times New Roman"/>
                <w:sz w:val="17"/>
                <w:szCs w:val="17"/>
                <w:highlight w:val="green"/>
              </w:rPr>
              <w:t>0.00621</w:t>
            </w:r>
            <w:r w:rsidRPr="00DD1423">
              <w:rPr>
                <w:rFonts w:ascii="Century Gothic" w:eastAsia="Times New Roman" w:hAnsi="Century Gothic" w:cs="Times New Roman"/>
                <w:sz w:val="17"/>
                <w:szCs w:val="17"/>
                <w:highlight w:val="green"/>
                <w:vertAlign w:val="superscript"/>
              </w:rPr>
              <w:t>**</w:t>
            </w:r>
          </w:p>
        </w:tc>
        <w:tc>
          <w:tcPr>
            <w:tcW w:w="576" w:type="pct"/>
          </w:tcPr>
          <w:p w14:paraId="339BD5A7" w14:textId="00A04D6C"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0.00114</w:t>
            </w:r>
          </w:p>
        </w:tc>
        <w:tc>
          <w:tcPr>
            <w:tcW w:w="609" w:type="pct"/>
          </w:tcPr>
          <w:p w14:paraId="19F1CFCD" w14:textId="20C6E1B5"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0.000214</w:t>
            </w:r>
          </w:p>
        </w:tc>
      </w:tr>
      <w:tr w:rsidR="00A340D2" w:rsidRPr="00C335A0" w14:paraId="73BB4715" w14:textId="6CBDB281" w:rsidTr="00A340D2">
        <w:tc>
          <w:tcPr>
            <w:tcW w:w="654" w:type="pct"/>
            <w:vMerge/>
          </w:tcPr>
          <w:p w14:paraId="0BC5E73E"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4244E7F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(0.00276)</w:t>
            </w:r>
          </w:p>
        </w:tc>
        <w:tc>
          <w:tcPr>
            <w:tcW w:w="517" w:type="pct"/>
          </w:tcPr>
          <w:p w14:paraId="6883387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(0.00220)</w:t>
            </w:r>
          </w:p>
        </w:tc>
        <w:tc>
          <w:tcPr>
            <w:tcW w:w="542" w:type="pct"/>
          </w:tcPr>
          <w:p w14:paraId="0D1AB36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(0.00283)</w:t>
            </w:r>
          </w:p>
        </w:tc>
        <w:tc>
          <w:tcPr>
            <w:tcW w:w="542" w:type="pct"/>
          </w:tcPr>
          <w:p w14:paraId="546165C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(0.00335)</w:t>
            </w:r>
          </w:p>
        </w:tc>
        <w:tc>
          <w:tcPr>
            <w:tcW w:w="509" w:type="pct"/>
          </w:tcPr>
          <w:p w14:paraId="3789C08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(0.00837)</w:t>
            </w:r>
          </w:p>
        </w:tc>
        <w:tc>
          <w:tcPr>
            <w:tcW w:w="542" w:type="pct"/>
          </w:tcPr>
          <w:p w14:paraId="3AAC0151"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(0.00312)</w:t>
            </w:r>
          </w:p>
        </w:tc>
        <w:tc>
          <w:tcPr>
            <w:tcW w:w="576" w:type="pct"/>
          </w:tcPr>
          <w:p w14:paraId="10D56B66" w14:textId="08CD9C73"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(0.00316)</w:t>
            </w:r>
          </w:p>
        </w:tc>
        <w:tc>
          <w:tcPr>
            <w:tcW w:w="609" w:type="pct"/>
          </w:tcPr>
          <w:p w14:paraId="4475E032" w14:textId="52F78F8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(0.00207)</w:t>
            </w:r>
          </w:p>
        </w:tc>
      </w:tr>
      <w:tr w:rsidR="00A340D2" w:rsidRPr="00C335A0" w14:paraId="6C70BFF6" w14:textId="0238D570" w:rsidTr="00A340D2">
        <w:tc>
          <w:tcPr>
            <w:tcW w:w="654" w:type="pct"/>
            <w:vMerge w:val="restart"/>
          </w:tcPr>
          <w:p w14:paraId="23EBAB15"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Group membership</w:t>
            </w:r>
          </w:p>
        </w:tc>
        <w:tc>
          <w:tcPr>
            <w:tcW w:w="509" w:type="pct"/>
          </w:tcPr>
          <w:p w14:paraId="230F13D5"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-9.130</w:t>
            </w:r>
          </w:p>
        </w:tc>
        <w:tc>
          <w:tcPr>
            <w:tcW w:w="517" w:type="pct"/>
          </w:tcPr>
          <w:p w14:paraId="147885A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1.350</w:t>
            </w:r>
          </w:p>
        </w:tc>
        <w:tc>
          <w:tcPr>
            <w:tcW w:w="542" w:type="pct"/>
          </w:tcPr>
          <w:p w14:paraId="6EAB549E"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-8.787</w:t>
            </w:r>
          </w:p>
        </w:tc>
        <w:tc>
          <w:tcPr>
            <w:tcW w:w="542" w:type="pct"/>
          </w:tcPr>
          <w:p w14:paraId="3DDA172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13.49</w:t>
            </w:r>
            <w:r w:rsidRPr="00C335A0">
              <w:rPr>
                <w:rFonts w:ascii="Century Gothic" w:eastAsia="Times New Roman" w:hAnsi="Century Gothic" w:cs="Times New Roman"/>
                <w:sz w:val="17"/>
                <w:szCs w:val="17"/>
                <w:vertAlign w:val="superscript"/>
              </w:rPr>
              <w:t>**</w:t>
            </w:r>
          </w:p>
        </w:tc>
        <w:tc>
          <w:tcPr>
            <w:tcW w:w="509" w:type="pct"/>
          </w:tcPr>
          <w:p w14:paraId="72B7006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-3.100</w:t>
            </w:r>
          </w:p>
        </w:tc>
        <w:tc>
          <w:tcPr>
            <w:tcW w:w="542" w:type="pct"/>
          </w:tcPr>
          <w:p w14:paraId="7197ED1F"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-19.31</w:t>
            </w:r>
            <w:r w:rsidRPr="00C335A0">
              <w:rPr>
                <w:rFonts w:ascii="Century Gothic" w:eastAsia="Times New Roman" w:hAnsi="Century Gothic" w:cs="Times New Roman"/>
                <w:sz w:val="17"/>
                <w:szCs w:val="17"/>
                <w:vertAlign w:val="superscript"/>
              </w:rPr>
              <w:t>**</w:t>
            </w:r>
          </w:p>
        </w:tc>
        <w:tc>
          <w:tcPr>
            <w:tcW w:w="576" w:type="pct"/>
          </w:tcPr>
          <w:p w14:paraId="7EC6B1CA" w14:textId="7E4A0285"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-15.09</w:t>
            </w:r>
            <w:r w:rsidRPr="00C335A0">
              <w:rPr>
                <w:rFonts w:ascii="Century Gothic" w:eastAsia="Times New Roman" w:hAnsi="Century Gothic" w:cs="Times New Roman"/>
                <w:sz w:val="17"/>
                <w:szCs w:val="17"/>
                <w:vertAlign w:val="superscript"/>
              </w:rPr>
              <w:t>**</w:t>
            </w:r>
          </w:p>
        </w:tc>
        <w:tc>
          <w:tcPr>
            <w:tcW w:w="609" w:type="pct"/>
          </w:tcPr>
          <w:p w14:paraId="5960D67E" w14:textId="784FB3FB"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-0.744</w:t>
            </w:r>
          </w:p>
        </w:tc>
      </w:tr>
      <w:tr w:rsidR="00A340D2" w:rsidRPr="00C335A0" w14:paraId="0F6F362C" w14:textId="73119170" w:rsidTr="00A340D2">
        <w:tc>
          <w:tcPr>
            <w:tcW w:w="654" w:type="pct"/>
            <w:vMerge/>
          </w:tcPr>
          <w:p w14:paraId="3C812A64"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42441911"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(5.611)</w:t>
            </w:r>
          </w:p>
        </w:tc>
        <w:tc>
          <w:tcPr>
            <w:tcW w:w="517" w:type="pct"/>
          </w:tcPr>
          <w:p w14:paraId="498279BE"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(4.337)</w:t>
            </w:r>
          </w:p>
        </w:tc>
        <w:tc>
          <w:tcPr>
            <w:tcW w:w="542" w:type="pct"/>
          </w:tcPr>
          <w:p w14:paraId="2D853C5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(5.511)</w:t>
            </w:r>
          </w:p>
        </w:tc>
        <w:tc>
          <w:tcPr>
            <w:tcW w:w="542" w:type="pct"/>
          </w:tcPr>
          <w:p w14:paraId="6B680EDF"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(6.098)</w:t>
            </w:r>
          </w:p>
        </w:tc>
        <w:tc>
          <w:tcPr>
            <w:tcW w:w="509" w:type="pct"/>
          </w:tcPr>
          <w:p w14:paraId="120F6F3C"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(16.52)</w:t>
            </w:r>
          </w:p>
        </w:tc>
        <w:tc>
          <w:tcPr>
            <w:tcW w:w="542" w:type="pct"/>
          </w:tcPr>
          <w:p w14:paraId="752B0BC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(8.462)</w:t>
            </w:r>
          </w:p>
        </w:tc>
        <w:tc>
          <w:tcPr>
            <w:tcW w:w="576" w:type="pct"/>
          </w:tcPr>
          <w:p w14:paraId="2C96FAF8" w14:textId="24B89434"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(7.548)</w:t>
            </w:r>
          </w:p>
        </w:tc>
        <w:tc>
          <w:tcPr>
            <w:tcW w:w="609" w:type="pct"/>
          </w:tcPr>
          <w:p w14:paraId="04057B97" w14:textId="581A57A5"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(4.020)</w:t>
            </w:r>
          </w:p>
        </w:tc>
      </w:tr>
      <w:tr w:rsidR="00A340D2" w:rsidRPr="00C335A0" w14:paraId="64DB2647" w14:textId="723CE25A" w:rsidTr="00A340D2">
        <w:tc>
          <w:tcPr>
            <w:tcW w:w="654" w:type="pct"/>
            <w:vMerge w:val="restart"/>
          </w:tcPr>
          <w:p w14:paraId="54B1EDA1" w14:textId="772DB921"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 xml:space="preserve">Children </w:t>
            </w:r>
            <w:r w:rsidR="00427FA8">
              <w:rPr>
                <w:rFonts w:ascii="Century Gothic" w:eastAsia="Times New Roman" w:hAnsi="Century Gothic" w:cs="Times New Roman"/>
                <w:sz w:val="16"/>
                <w:szCs w:val="17"/>
              </w:rPr>
              <w:t>&lt;</w:t>
            </w:r>
            <w:r w:rsidRPr="00C335A0">
              <w:rPr>
                <w:rFonts w:ascii="Century Gothic" w:eastAsia="Times New Roman" w:hAnsi="Century Gothic" w:cs="Times New Roman"/>
                <w:sz w:val="16"/>
                <w:szCs w:val="17"/>
              </w:rPr>
              <w:t>5 years</w:t>
            </w:r>
          </w:p>
        </w:tc>
        <w:tc>
          <w:tcPr>
            <w:tcW w:w="509" w:type="pct"/>
          </w:tcPr>
          <w:p w14:paraId="48F60A0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2.230</w:t>
            </w:r>
          </w:p>
        </w:tc>
        <w:tc>
          <w:tcPr>
            <w:tcW w:w="517" w:type="pct"/>
          </w:tcPr>
          <w:p w14:paraId="21EBED9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-5.536</w:t>
            </w:r>
          </w:p>
        </w:tc>
        <w:tc>
          <w:tcPr>
            <w:tcW w:w="542" w:type="pct"/>
          </w:tcPr>
          <w:p w14:paraId="73075A8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3.219</w:t>
            </w:r>
          </w:p>
        </w:tc>
        <w:tc>
          <w:tcPr>
            <w:tcW w:w="542" w:type="pct"/>
          </w:tcPr>
          <w:p w14:paraId="7C29CE1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-2.667</w:t>
            </w:r>
          </w:p>
        </w:tc>
        <w:tc>
          <w:tcPr>
            <w:tcW w:w="509" w:type="pct"/>
          </w:tcPr>
          <w:p w14:paraId="6AD4B77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-3.872</w:t>
            </w:r>
          </w:p>
        </w:tc>
        <w:tc>
          <w:tcPr>
            <w:tcW w:w="542" w:type="pct"/>
          </w:tcPr>
          <w:p w14:paraId="7D8EA84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-0.446</w:t>
            </w:r>
          </w:p>
        </w:tc>
        <w:tc>
          <w:tcPr>
            <w:tcW w:w="576" w:type="pct"/>
          </w:tcPr>
          <w:p w14:paraId="28DF6FD0" w14:textId="52CF23C1"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7.345</w:t>
            </w:r>
          </w:p>
        </w:tc>
        <w:tc>
          <w:tcPr>
            <w:tcW w:w="609" w:type="pct"/>
          </w:tcPr>
          <w:p w14:paraId="24C48A16" w14:textId="6F9B820B"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-5.558</w:t>
            </w:r>
            <w:r w:rsidRPr="00C335A0">
              <w:rPr>
                <w:rFonts w:ascii="Century Gothic" w:eastAsia="Times New Roman" w:hAnsi="Century Gothic" w:cs="Times New Roman"/>
                <w:sz w:val="17"/>
                <w:szCs w:val="17"/>
                <w:vertAlign w:val="superscript"/>
              </w:rPr>
              <w:t>*</w:t>
            </w:r>
          </w:p>
        </w:tc>
      </w:tr>
      <w:tr w:rsidR="00A340D2" w:rsidRPr="00C335A0" w14:paraId="249FBAC7" w14:textId="22F23D58" w:rsidTr="00A340D2">
        <w:tc>
          <w:tcPr>
            <w:tcW w:w="654" w:type="pct"/>
            <w:vMerge/>
          </w:tcPr>
          <w:p w14:paraId="46585453"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45A7C886"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(4.607)</w:t>
            </w:r>
          </w:p>
        </w:tc>
        <w:tc>
          <w:tcPr>
            <w:tcW w:w="517" w:type="pct"/>
          </w:tcPr>
          <w:p w14:paraId="50C4846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(3.574)</w:t>
            </w:r>
          </w:p>
        </w:tc>
        <w:tc>
          <w:tcPr>
            <w:tcW w:w="542" w:type="pct"/>
          </w:tcPr>
          <w:p w14:paraId="1E179D4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(4.451)</w:t>
            </w:r>
          </w:p>
        </w:tc>
        <w:tc>
          <w:tcPr>
            <w:tcW w:w="542" w:type="pct"/>
          </w:tcPr>
          <w:p w14:paraId="0AF9D2C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(4.883)</w:t>
            </w:r>
          </w:p>
        </w:tc>
        <w:tc>
          <w:tcPr>
            <w:tcW w:w="509" w:type="pct"/>
          </w:tcPr>
          <w:p w14:paraId="2D174321"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(13.79)</w:t>
            </w:r>
          </w:p>
        </w:tc>
        <w:tc>
          <w:tcPr>
            <w:tcW w:w="542" w:type="pct"/>
          </w:tcPr>
          <w:p w14:paraId="70771CF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(5.529)</w:t>
            </w:r>
          </w:p>
        </w:tc>
        <w:tc>
          <w:tcPr>
            <w:tcW w:w="576" w:type="pct"/>
          </w:tcPr>
          <w:p w14:paraId="5EF467B4" w14:textId="3BD8E585"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(5.922)</w:t>
            </w:r>
          </w:p>
        </w:tc>
        <w:tc>
          <w:tcPr>
            <w:tcW w:w="609" w:type="pct"/>
          </w:tcPr>
          <w:p w14:paraId="42281A28" w14:textId="0AE9ED2C"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(3.336)</w:t>
            </w:r>
          </w:p>
        </w:tc>
      </w:tr>
      <w:tr w:rsidR="00A340D2" w:rsidRPr="00C335A0" w14:paraId="75709A76" w14:textId="6031DEEE" w:rsidTr="00A340D2">
        <w:tc>
          <w:tcPr>
            <w:tcW w:w="654" w:type="pct"/>
            <w:vMerge w:val="restart"/>
          </w:tcPr>
          <w:p w14:paraId="340BB637"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Total years of schooling head</w:t>
            </w:r>
          </w:p>
        </w:tc>
        <w:tc>
          <w:tcPr>
            <w:tcW w:w="509" w:type="pct"/>
          </w:tcPr>
          <w:p w14:paraId="405A2E6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0.706</w:t>
            </w:r>
          </w:p>
        </w:tc>
        <w:tc>
          <w:tcPr>
            <w:tcW w:w="517" w:type="pct"/>
          </w:tcPr>
          <w:p w14:paraId="5EB2F7C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-0.804</w:t>
            </w:r>
          </w:p>
        </w:tc>
        <w:tc>
          <w:tcPr>
            <w:tcW w:w="542" w:type="pct"/>
          </w:tcPr>
          <w:p w14:paraId="12D7E596"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0.698</w:t>
            </w:r>
          </w:p>
        </w:tc>
        <w:tc>
          <w:tcPr>
            <w:tcW w:w="542" w:type="pct"/>
          </w:tcPr>
          <w:p w14:paraId="7F8F54A0"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-1.077</w:t>
            </w:r>
          </w:p>
        </w:tc>
        <w:tc>
          <w:tcPr>
            <w:tcW w:w="509" w:type="pct"/>
          </w:tcPr>
          <w:p w14:paraId="38AE739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1.290</w:t>
            </w:r>
          </w:p>
        </w:tc>
        <w:tc>
          <w:tcPr>
            <w:tcW w:w="542" w:type="pct"/>
          </w:tcPr>
          <w:p w14:paraId="179620AF"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-1.422</w:t>
            </w:r>
          </w:p>
        </w:tc>
        <w:tc>
          <w:tcPr>
            <w:tcW w:w="576" w:type="pct"/>
          </w:tcPr>
          <w:p w14:paraId="69F4E7EE" w14:textId="0C857113"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0.816</w:t>
            </w:r>
          </w:p>
        </w:tc>
        <w:tc>
          <w:tcPr>
            <w:tcW w:w="609" w:type="pct"/>
          </w:tcPr>
          <w:p w14:paraId="74424A4B" w14:textId="764FAFB4"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-0.563</w:t>
            </w:r>
          </w:p>
        </w:tc>
      </w:tr>
      <w:tr w:rsidR="00A340D2" w:rsidRPr="00C335A0" w14:paraId="29D0E237" w14:textId="2E29066C" w:rsidTr="00A340D2">
        <w:tc>
          <w:tcPr>
            <w:tcW w:w="654" w:type="pct"/>
            <w:vMerge/>
          </w:tcPr>
          <w:p w14:paraId="7BE2863E"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3C44EF96"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(0.832)</w:t>
            </w:r>
          </w:p>
        </w:tc>
        <w:tc>
          <w:tcPr>
            <w:tcW w:w="517" w:type="pct"/>
          </w:tcPr>
          <w:p w14:paraId="3BA8191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(0.703)</w:t>
            </w:r>
          </w:p>
        </w:tc>
        <w:tc>
          <w:tcPr>
            <w:tcW w:w="542" w:type="pct"/>
          </w:tcPr>
          <w:p w14:paraId="3AD79220"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(0.759)</w:t>
            </w:r>
          </w:p>
        </w:tc>
        <w:tc>
          <w:tcPr>
            <w:tcW w:w="542" w:type="pct"/>
          </w:tcPr>
          <w:p w14:paraId="7B0D986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(0.935)</w:t>
            </w:r>
          </w:p>
        </w:tc>
        <w:tc>
          <w:tcPr>
            <w:tcW w:w="509" w:type="pct"/>
          </w:tcPr>
          <w:p w14:paraId="539BE1BC"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(2.484)</w:t>
            </w:r>
          </w:p>
        </w:tc>
        <w:tc>
          <w:tcPr>
            <w:tcW w:w="542" w:type="pct"/>
          </w:tcPr>
          <w:p w14:paraId="1E2FC62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(0.999)</w:t>
            </w:r>
          </w:p>
        </w:tc>
        <w:tc>
          <w:tcPr>
            <w:tcW w:w="576" w:type="pct"/>
          </w:tcPr>
          <w:p w14:paraId="0BFBC26B" w14:textId="6A14895E"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(1.107)</w:t>
            </w:r>
          </w:p>
        </w:tc>
        <w:tc>
          <w:tcPr>
            <w:tcW w:w="609" w:type="pct"/>
          </w:tcPr>
          <w:p w14:paraId="76E83BB7" w14:textId="30E6DA74"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(0.603)</w:t>
            </w:r>
          </w:p>
        </w:tc>
      </w:tr>
      <w:tr w:rsidR="00A340D2" w:rsidRPr="00C335A0" w14:paraId="7087D978" w14:textId="28E1938B" w:rsidTr="00A340D2">
        <w:tc>
          <w:tcPr>
            <w:tcW w:w="654" w:type="pct"/>
            <w:vMerge w:val="restart"/>
          </w:tcPr>
          <w:p w14:paraId="16455550"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Total household expenditure</w:t>
            </w:r>
          </w:p>
        </w:tc>
        <w:tc>
          <w:tcPr>
            <w:tcW w:w="509" w:type="pct"/>
          </w:tcPr>
          <w:p w14:paraId="7CE68EFD" w14:textId="2DC05198" w:rsidR="00B715CE" w:rsidRPr="00DD1423"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DD1423">
              <w:rPr>
                <w:rFonts w:ascii="Century Gothic" w:eastAsia="Times New Roman" w:hAnsi="Century Gothic" w:cs="Times New Roman"/>
                <w:sz w:val="17"/>
                <w:szCs w:val="17"/>
                <w:highlight w:val="green"/>
              </w:rPr>
              <w:t>-0.00322</w:t>
            </w:r>
          </w:p>
        </w:tc>
        <w:tc>
          <w:tcPr>
            <w:tcW w:w="517" w:type="pct"/>
          </w:tcPr>
          <w:p w14:paraId="34087134" w14:textId="4607037E" w:rsidR="00B715CE" w:rsidRPr="00DD1423"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DD1423">
              <w:rPr>
                <w:rFonts w:ascii="Century Gothic" w:eastAsia="Times New Roman" w:hAnsi="Century Gothic" w:cs="Times New Roman"/>
                <w:sz w:val="17"/>
                <w:szCs w:val="17"/>
                <w:highlight w:val="green"/>
              </w:rPr>
              <w:t>-0.0768</w:t>
            </w:r>
            <w:r w:rsidRPr="00DD1423">
              <w:rPr>
                <w:rFonts w:ascii="Century Gothic" w:eastAsia="Times New Roman" w:hAnsi="Century Gothic" w:cs="Times New Roman"/>
                <w:sz w:val="17"/>
                <w:szCs w:val="17"/>
                <w:highlight w:val="green"/>
                <w:vertAlign w:val="superscript"/>
              </w:rPr>
              <w:t>***</w:t>
            </w:r>
          </w:p>
        </w:tc>
        <w:tc>
          <w:tcPr>
            <w:tcW w:w="542" w:type="pct"/>
          </w:tcPr>
          <w:p w14:paraId="42EBA3F1" w14:textId="20C9D28A" w:rsidR="00B715CE" w:rsidRPr="00DD1423"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DD1423">
              <w:rPr>
                <w:rFonts w:ascii="Century Gothic" w:eastAsia="Times New Roman" w:hAnsi="Century Gothic" w:cs="Times New Roman"/>
                <w:sz w:val="17"/>
                <w:szCs w:val="17"/>
                <w:highlight w:val="green"/>
              </w:rPr>
              <w:t>-0.00743</w:t>
            </w:r>
          </w:p>
        </w:tc>
        <w:tc>
          <w:tcPr>
            <w:tcW w:w="542" w:type="pct"/>
          </w:tcPr>
          <w:p w14:paraId="64FD3C66" w14:textId="12285712" w:rsidR="00B715CE" w:rsidRPr="00DD1423"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DD1423">
              <w:rPr>
                <w:rFonts w:ascii="Century Gothic" w:eastAsia="Times New Roman" w:hAnsi="Century Gothic" w:cs="Times New Roman"/>
                <w:sz w:val="17"/>
                <w:szCs w:val="17"/>
                <w:highlight w:val="green"/>
              </w:rPr>
              <w:t>0.00424</w:t>
            </w:r>
          </w:p>
        </w:tc>
        <w:tc>
          <w:tcPr>
            <w:tcW w:w="509" w:type="pct"/>
          </w:tcPr>
          <w:p w14:paraId="62030BD0" w14:textId="77777777" w:rsidR="00B715CE" w:rsidRPr="00DD1423"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DD1423">
              <w:rPr>
                <w:rFonts w:ascii="Century Gothic" w:eastAsia="Times New Roman" w:hAnsi="Century Gothic" w:cs="Times New Roman"/>
                <w:sz w:val="17"/>
                <w:szCs w:val="17"/>
                <w:highlight w:val="green"/>
              </w:rPr>
              <w:t>0.000123</w:t>
            </w:r>
          </w:p>
        </w:tc>
        <w:tc>
          <w:tcPr>
            <w:tcW w:w="542" w:type="pct"/>
          </w:tcPr>
          <w:p w14:paraId="29E926F2" w14:textId="30A10D4E" w:rsidR="00B715CE" w:rsidRPr="00DD1423"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DD1423">
              <w:rPr>
                <w:rFonts w:ascii="Century Gothic" w:eastAsia="Times New Roman" w:hAnsi="Century Gothic" w:cs="Times New Roman"/>
                <w:sz w:val="17"/>
                <w:szCs w:val="17"/>
                <w:highlight w:val="green"/>
              </w:rPr>
              <w:t>-0.00141</w:t>
            </w:r>
            <w:r w:rsidRPr="00DD1423">
              <w:rPr>
                <w:rFonts w:ascii="Century Gothic" w:eastAsia="Times New Roman" w:hAnsi="Century Gothic" w:cs="Times New Roman"/>
                <w:sz w:val="17"/>
                <w:szCs w:val="17"/>
                <w:highlight w:val="green"/>
                <w:vertAlign w:val="superscript"/>
              </w:rPr>
              <w:t>**</w:t>
            </w:r>
          </w:p>
        </w:tc>
        <w:tc>
          <w:tcPr>
            <w:tcW w:w="576" w:type="pct"/>
          </w:tcPr>
          <w:p w14:paraId="33FCED4B" w14:textId="5D162315" w:rsidR="00B715CE" w:rsidRPr="00DD1423"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DD1423">
              <w:rPr>
                <w:rFonts w:ascii="Century Gothic" w:eastAsia="Times New Roman" w:hAnsi="Century Gothic" w:cs="Times New Roman"/>
                <w:sz w:val="17"/>
                <w:szCs w:val="17"/>
                <w:highlight w:val="green"/>
              </w:rPr>
              <w:t>0.00808</w:t>
            </w:r>
          </w:p>
        </w:tc>
        <w:tc>
          <w:tcPr>
            <w:tcW w:w="609" w:type="pct"/>
          </w:tcPr>
          <w:p w14:paraId="70E61316" w14:textId="5CB8B77A" w:rsidR="00B715CE" w:rsidRPr="00DD1423"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DD1423">
              <w:rPr>
                <w:rFonts w:ascii="Century Gothic" w:eastAsia="Times New Roman" w:hAnsi="Century Gothic" w:cs="Times New Roman"/>
                <w:sz w:val="17"/>
                <w:szCs w:val="17"/>
                <w:highlight w:val="green"/>
              </w:rPr>
              <w:t>-0.00641</w:t>
            </w:r>
            <w:r w:rsidRPr="00DD1423">
              <w:rPr>
                <w:rFonts w:ascii="Century Gothic" w:eastAsia="Times New Roman" w:hAnsi="Century Gothic" w:cs="Times New Roman"/>
                <w:sz w:val="17"/>
                <w:szCs w:val="17"/>
                <w:highlight w:val="green"/>
                <w:vertAlign w:val="superscript"/>
              </w:rPr>
              <w:t>**</w:t>
            </w:r>
          </w:p>
        </w:tc>
      </w:tr>
      <w:tr w:rsidR="00A340D2" w:rsidRPr="00C335A0" w14:paraId="7874AAA4" w14:textId="457719CB" w:rsidTr="00A340D2">
        <w:tc>
          <w:tcPr>
            <w:tcW w:w="654" w:type="pct"/>
            <w:vMerge/>
          </w:tcPr>
          <w:p w14:paraId="26AEBC58"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187C373D" w14:textId="3FD2BFCE"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(0.0601)</w:t>
            </w:r>
          </w:p>
        </w:tc>
        <w:tc>
          <w:tcPr>
            <w:tcW w:w="517" w:type="pct"/>
          </w:tcPr>
          <w:p w14:paraId="705FECA2" w14:textId="67FF2A7C"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(0.0295)</w:t>
            </w:r>
          </w:p>
        </w:tc>
        <w:tc>
          <w:tcPr>
            <w:tcW w:w="542" w:type="pct"/>
          </w:tcPr>
          <w:p w14:paraId="2B05FC03" w14:textId="588EC14E"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(0.00635)</w:t>
            </w:r>
          </w:p>
        </w:tc>
        <w:tc>
          <w:tcPr>
            <w:tcW w:w="542" w:type="pct"/>
          </w:tcPr>
          <w:p w14:paraId="1FA1CDFE" w14:textId="1C93AA76"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(0.00750)</w:t>
            </w:r>
          </w:p>
        </w:tc>
        <w:tc>
          <w:tcPr>
            <w:tcW w:w="509" w:type="pct"/>
          </w:tcPr>
          <w:p w14:paraId="1D684704" w14:textId="2B8BB0C1"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(0.0215)</w:t>
            </w:r>
          </w:p>
        </w:tc>
        <w:tc>
          <w:tcPr>
            <w:tcW w:w="542" w:type="pct"/>
          </w:tcPr>
          <w:p w14:paraId="447931B4" w14:textId="4C5918E9"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(0.00652)</w:t>
            </w:r>
          </w:p>
        </w:tc>
        <w:tc>
          <w:tcPr>
            <w:tcW w:w="576" w:type="pct"/>
          </w:tcPr>
          <w:p w14:paraId="651D156C" w14:textId="6EBDB34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w:t>
            </w:r>
            <w:r w:rsidR="00A340D2">
              <w:rPr>
                <w:rFonts w:ascii="Century Gothic" w:eastAsia="Times New Roman" w:hAnsi="Century Gothic" w:cs="Times New Roman"/>
                <w:sz w:val="17"/>
                <w:szCs w:val="17"/>
              </w:rPr>
              <w:t>0</w:t>
            </w:r>
            <w:r w:rsidRPr="00C335A0">
              <w:rPr>
                <w:rFonts w:ascii="Century Gothic" w:eastAsia="Times New Roman" w:hAnsi="Century Gothic" w:cs="Times New Roman"/>
                <w:sz w:val="17"/>
                <w:szCs w:val="17"/>
              </w:rPr>
              <w:t>939)</w:t>
            </w:r>
          </w:p>
        </w:tc>
        <w:tc>
          <w:tcPr>
            <w:tcW w:w="609" w:type="pct"/>
          </w:tcPr>
          <w:p w14:paraId="052562AE" w14:textId="4CBE7AF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(0.00281)</w:t>
            </w:r>
          </w:p>
        </w:tc>
      </w:tr>
      <w:tr w:rsidR="00A340D2" w:rsidRPr="00C335A0" w14:paraId="630DD9D2" w14:textId="3481066E" w:rsidTr="00A340D2">
        <w:tc>
          <w:tcPr>
            <w:tcW w:w="654" w:type="pct"/>
            <w:vMerge w:val="restart"/>
          </w:tcPr>
          <w:p w14:paraId="3A0523DC"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Planted beans</w:t>
            </w:r>
          </w:p>
        </w:tc>
        <w:tc>
          <w:tcPr>
            <w:tcW w:w="509" w:type="pct"/>
          </w:tcPr>
          <w:p w14:paraId="723D809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9.420</w:t>
            </w:r>
          </w:p>
        </w:tc>
        <w:tc>
          <w:tcPr>
            <w:tcW w:w="517" w:type="pct"/>
          </w:tcPr>
          <w:p w14:paraId="3C7B209C"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5.964</w:t>
            </w:r>
          </w:p>
        </w:tc>
        <w:tc>
          <w:tcPr>
            <w:tcW w:w="542" w:type="pct"/>
          </w:tcPr>
          <w:p w14:paraId="5A9ECEF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w:t>
            </w:r>
          </w:p>
        </w:tc>
        <w:tc>
          <w:tcPr>
            <w:tcW w:w="542" w:type="pct"/>
          </w:tcPr>
          <w:p w14:paraId="1976F92E"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w:t>
            </w:r>
          </w:p>
        </w:tc>
        <w:tc>
          <w:tcPr>
            <w:tcW w:w="509" w:type="pct"/>
          </w:tcPr>
          <w:p w14:paraId="0442219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19.24</w:t>
            </w:r>
          </w:p>
        </w:tc>
        <w:tc>
          <w:tcPr>
            <w:tcW w:w="542" w:type="pct"/>
          </w:tcPr>
          <w:p w14:paraId="780E98EE"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12.43</w:t>
            </w:r>
            <w:r w:rsidRPr="00E66526">
              <w:rPr>
                <w:rFonts w:ascii="Century Gothic" w:eastAsia="Times New Roman" w:hAnsi="Century Gothic" w:cs="Times New Roman"/>
                <w:sz w:val="17"/>
                <w:szCs w:val="17"/>
                <w:highlight w:val="green"/>
                <w:vertAlign w:val="superscript"/>
              </w:rPr>
              <w:t>**</w:t>
            </w:r>
          </w:p>
        </w:tc>
        <w:tc>
          <w:tcPr>
            <w:tcW w:w="576" w:type="pct"/>
          </w:tcPr>
          <w:p w14:paraId="27DCF2FD" w14:textId="6F822F65"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14.24</w:t>
            </w:r>
            <w:r w:rsidRPr="00E66526">
              <w:rPr>
                <w:rFonts w:ascii="Century Gothic" w:eastAsia="Times New Roman" w:hAnsi="Century Gothic" w:cs="Times New Roman"/>
                <w:sz w:val="17"/>
                <w:szCs w:val="17"/>
                <w:highlight w:val="green"/>
                <w:vertAlign w:val="superscript"/>
              </w:rPr>
              <w:t>*</w:t>
            </w:r>
          </w:p>
        </w:tc>
        <w:tc>
          <w:tcPr>
            <w:tcW w:w="609" w:type="pct"/>
          </w:tcPr>
          <w:p w14:paraId="54E07902" w14:textId="70611F43"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4.098</w:t>
            </w:r>
          </w:p>
        </w:tc>
      </w:tr>
      <w:tr w:rsidR="00A340D2" w:rsidRPr="00C335A0" w14:paraId="6AFE597C" w14:textId="428F33C5" w:rsidTr="00A340D2">
        <w:tc>
          <w:tcPr>
            <w:tcW w:w="654" w:type="pct"/>
            <w:vMerge/>
          </w:tcPr>
          <w:p w14:paraId="256A34C4"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7677171F"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(6.855)</w:t>
            </w:r>
          </w:p>
        </w:tc>
        <w:tc>
          <w:tcPr>
            <w:tcW w:w="517" w:type="pct"/>
          </w:tcPr>
          <w:p w14:paraId="51BEEAE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(5.351)</w:t>
            </w:r>
          </w:p>
        </w:tc>
        <w:tc>
          <w:tcPr>
            <w:tcW w:w="542" w:type="pct"/>
          </w:tcPr>
          <w:p w14:paraId="2445CC3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w:t>
            </w:r>
          </w:p>
        </w:tc>
        <w:tc>
          <w:tcPr>
            <w:tcW w:w="542" w:type="pct"/>
          </w:tcPr>
          <w:p w14:paraId="24B884A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w:t>
            </w:r>
          </w:p>
        </w:tc>
        <w:tc>
          <w:tcPr>
            <w:tcW w:w="509" w:type="pct"/>
          </w:tcPr>
          <w:p w14:paraId="55C6656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(17.36)</w:t>
            </w:r>
          </w:p>
        </w:tc>
        <w:tc>
          <w:tcPr>
            <w:tcW w:w="542" w:type="pct"/>
          </w:tcPr>
          <w:p w14:paraId="372D96C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(6.236)</w:t>
            </w:r>
          </w:p>
        </w:tc>
        <w:tc>
          <w:tcPr>
            <w:tcW w:w="576" w:type="pct"/>
          </w:tcPr>
          <w:p w14:paraId="7A6661D2" w14:textId="58F94AFE"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(7.517)</w:t>
            </w:r>
          </w:p>
        </w:tc>
        <w:tc>
          <w:tcPr>
            <w:tcW w:w="609" w:type="pct"/>
          </w:tcPr>
          <w:p w14:paraId="0AC1D194" w14:textId="6EBEE3A3"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(5.569)</w:t>
            </w:r>
          </w:p>
        </w:tc>
      </w:tr>
      <w:tr w:rsidR="00A340D2" w:rsidRPr="00C335A0" w14:paraId="49E8C728" w14:textId="3AD0E343" w:rsidTr="00A340D2">
        <w:tc>
          <w:tcPr>
            <w:tcW w:w="654" w:type="pct"/>
            <w:vMerge w:val="restart"/>
          </w:tcPr>
          <w:p w14:paraId="76E06527"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Awareness on nutrient enriched foods</w:t>
            </w:r>
          </w:p>
        </w:tc>
        <w:tc>
          <w:tcPr>
            <w:tcW w:w="509" w:type="pct"/>
          </w:tcPr>
          <w:p w14:paraId="19957AB0" w14:textId="0F6C5BAF" w:rsidR="00B715CE" w:rsidRPr="00C335A0" w:rsidRDefault="007A2B99"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Pr>
                <w:rFonts w:ascii="Century Gothic" w:eastAsia="Times New Roman" w:hAnsi="Century Gothic" w:cs="Times New Roman"/>
                <w:sz w:val="17"/>
                <w:szCs w:val="17"/>
              </w:rPr>
              <w:t>-</w:t>
            </w:r>
            <w:r w:rsidR="00B715CE" w:rsidRPr="00C335A0">
              <w:rPr>
                <w:rFonts w:ascii="Century Gothic" w:eastAsia="Times New Roman" w:hAnsi="Century Gothic" w:cs="Times New Roman"/>
                <w:sz w:val="17"/>
                <w:szCs w:val="17"/>
              </w:rPr>
              <w:t>2.438</w:t>
            </w:r>
          </w:p>
        </w:tc>
        <w:tc>
          <w:tcPr>
            <w:tcW w:w="517" w:type="pct"/>
          </w:tcPr>
          <w:p w14:paraId="16906C9C"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7A2B99">
              <w:rPr>
                <w:rFonts w:ascii="Century Gothic" w:eastAsia="Times New Roman" w:hAnsi="Century Gothic" w:cs="Times New Roman"/>
                <w:sz w:val="17"/>
                <w:szCs w:val="17"/>
                <w:highlight w:val="green"/>
              </w:rPr>
              <w:t>-10.86</w:t>
            </w:r>
            <w:r w:rsidRPr="007A2B99">
              <w:rPr>
                <w:rFonts w:ascii="Century Gothic" w:eastAsia="Times New Roman" w:hAnsi="Century Gothic" w:cs="Times New Roman"/>
                <w:sz w:val="17"/>
                <w:szCs w:val="17"/>
                <w:highlight w:val="green"/>
                <w:vertAlign w:val="superscript"/>
              </w:rPr>
              <w:t>**</w:t>
            </w:r>
          </w:p>
        </w:tc>
        <w:tc>
          <w:tcPr>
            <w:tcW w:w="542" w:type="pct"/>
          </w:tcPr>
          <w:p w14:paraId="3DA358C4"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-3.597</w:t>
            </w:r>
          </w:p>
        </w:tc>
        <w:tc>
          <w:tcPr>
            <w:tcW w:w="542" w:type="pct"/>
          </w:tcPr>
          <w:p w14:paraId="3E91249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-5.356</w:t>
            </w:r>
          </w:p>
        </w:tc>
        <w:tc>
          <w:tcPr>
            <w:tcW w:w="509" w:type="pct"/>
          </w:tcPr>
          <w:p w14:paraId="61361A2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30.81</w:t>
            </w:r>
          </w:p>
        </w:tc>
        <w:tc>
          <w:tcPr>
            <w:tcW w:w="542" w:type="pct"/>
          </w:tcPr>
          <w:p w14:paraId="739583A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5D633A">
              <w:rPr>
                <w:rFonts w:ascii="Century Gothic" w:eastAsia="Times New Roman" w:hAnsi="Century Gothic" w:cs="Times New Roman"/>
                <w:sz w:val="17"/>
                <w:szCs w:val="17"/>
                <w:highlight w:val="green"/>
              </w:rPr>
              <w:t>-11.70</w:t>
            </w:r>
            <w:r w:rsidRPr="005D633A">
              <w:rPr>
                <w:rFonts w:ascii="Century Gothic" w:eastAsia="Times New Roman" w:hAnsi="Century Gothic" w:cs="Times New Roman"/>
                <w:sz w:val="17"/>
                <w:szCs w:val="17"/>
                <w:highlight w:val="green"/>
                <w:vertAlign w:val="superscript"/>
              </w:rPr>
              <w:t>*</w:t>
            </w:r>
          </w:p>
        </w:tc>
        <w:tc>
          <w:tcPr>
            <w:tcW w:w="576" w:type="pct"/>
          </w:tcPr>
          <w:p w14:paraId="287E6363" w14:textId="2C2FDD9A"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-3.988</w:t>
            </w:r>
          </w:p>
        </w:tc>
        <w:tc>
          <w:tcPr>
            <w:tcW w:w="609" w:type="pct"/>
          </w:tcPr>
          <w:p w14:paraId="7AAB6105" w14:textId="43551A50"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-3.784</w:t>
            </w:r>
          </w:p>
        </w:tc>
      </w:tr>
      <w:tr w:rsidR="00A340D2" w:rsidRPr="00C335A0" w14:paraId="6795240D" w14:textId="1BB5FB4C" w:rsidTr="00A340D2">
        <w:tc>
          <w:tcPr>
            <w:tcW w:w="654" w:type="pct"/>
            <w:vMerge/>
          </w:tcPr>
          <w:p w14:paraId="022D1E94"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17FACD7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(6.325)</w:t>
            </w:r>
          </w:p>
        </w:tc>
        <w:tc>
          <w:tcPr>
            <w:tcW w:w="517" w:type="pct"/>
          </w:tcPr>
          <w:p w14:paraId="0BA8FC7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(4.664)</w:t>
            </w:r>
          </w:p>
        </w:tc>
        <w:tc>
          <w:tcPr>
            <w:tcW w:w="542" w:type="pct"/>
          </w:tcPr>
          <w:p w14:paraId="6CEA2E7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(5.824)</w:t>
            </w:r>
          </w:p>
        </w:tc>
        <w:tc>
          <w:tcPr>
            <w:tcW w:w="542" w:type="pct"/>
          </w:tcPr>
          <w:p w14:paraId="6F0608EF"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(5.705)</w:t>
            </w:r>
          </w:p>
        </w:tc>
        <w:tc>
          <w:tcPr>
            <w:tcW w:w="509" w:type="pct"/>
          </w:tcPr>
          <w:p w14:paraId="5591BA86"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(24.92)</w:t>
            </w:r>
          </w:p>
        </w:tc>
        <w:tc>
          <w:tcPr>
            <w:tcW w:w="542" w:type="pct"/>
          </w:tcPr>
          <w:p w14:paraId="52AD90B4"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(6.675)</w:t>
            </w:r>
          </w:p>
        </w:tc>
        <w:tc>
          <w:tcPr>
            <w:tcW w:w="576" w:type="pct"/>
          </w:tcPr>
          <w:p w14:paraId="04E37CE7" w14:textId="32DF3FD6"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(7.467)</w:t>
            </w:r>
          </w:p>
        </w:tc>
        <w:tc>
          <w:tcPr>
            <w:tcW w:w="609" w:type="pct"/>
          </w:tcPr>
          <w:p w14:paraId="2F765D77" w14:textId="39A0C73D"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(4.306)</w:t>
            </w:r>
          </w:p>
        </w:tc>
      </w:tr>
      <w:tr w:rsidR="00A340D2" w:rsidRPr="00C335A0" w14:paraId="033E0C50" w14:textId="7B61895D" w:rsidTr="00A340D2">
        <w:tc>
          <w:tcPr>
            <w:tcW w:w="654" w:type="pct"/>
            <w:vMerge w:val="restart"/>
          </w:tcPr>
          <w:p w14:paraId="347C9C9F"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Awareness of Anaemia</w:t>
            </w:r>
          </w:p>
        </w:tc>
        <w:tc>
          <w:tcPr>
            <w:tcW w:w="509" w:type="pct"/>
          </w:tcPr>
          <w:p w14:paraId="2B91524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-1.010</w:t>
            </w:r>
          </w:p>
        </w:tc>
        <w:tc>
          <w:tcPr>
            <w:tcW w:w="517" w:type="pct"/>
          </w:tcPr>
          <w:p w14:paraId="010D874C"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6.664</w:t>
            </w:r>
          </w:p>
        </w:tc>
        <w:tc>
          <w:tcPr>
            <w:tcW w:w="542" w:type="pct"/>
          </w:tcPr>
          <w:p w14:paraId="7F0C0F80"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-0.250</w:t>
            </w:r>
          </w:p>
        </w:tc>
        <w:tc>
          <w:tcPr>
            <w:tcW w:w="542" w:type="pct"/>
          </w:tcPr>
          <w:p w14:paraId="0CBB97BE"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-2.753</w:t>
            </w:r>
          </w:p>
        </w:tc>
        <w:tc>
          <w:tcPr>
            <w:tcW w:w="509" w:type="pct"/>
          </w:tcPr>
          <w:p w14:paraId="13B904CE"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-6.141</w:t>
            </w:r>
          </w:p>
        </w:tc>
        <w:tc>
          <w:tcPr>
            <w:tcW w:w="542" w:type="pct"/>
          </w:tcPr>
          <w:p w14:paraId="3BFA0FD4"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11.20</w:t>
            </w:r>
          </w:p>
        </w:tc>
        <w:tc>
          <w:tcPr>
            <w:tcW w:w="576" w:type="pct"/>
          </w:tcPr>
          <w:p w14:paraId="35053EB4" w14:textId="59B412AD"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16.05</w:t>
            </w:r>
          </w:p>
        </w:tc>
        <w:tc>
          <w:tcPr>
            <w:tcW w:w="609" w:type="pct"/>
          </w:tcPr>
          <w:p w14:paraId="67DFBBA7" w14:textId="20D13794"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F95AB7">
              <w:rPr>
                <w:rFonts w:ascii="Century Gothic" w:eastAsia="Times New Roman" w:hAnsi="Century Gothic" w:cs="Times New Roman"/>
                <w:sz w:val="17"/>
                <w:szCs w:val="17"/>
                <w:highlight w:val="green"/>
              </w:rPr>
              <w:t>12.24</w:t>
            </w:r>
            <w:r w:rsidRPr="00F95AB7">
              <w:rPr>
                <w:rFonts w:ascii="Century Gothic" w:eastAsia="Times New Roman" w:hAnsi="Century Gothic" w:cs="Times New Roman"/>
                <w:sz w:val="17"/>
                <w:szCs w:val="17"/>
                <w:highlight w:val="green"/>
                <w:vertAlign w:val="superscript"/>
              </w:rPr>
              <w:t>**</w:t>
            </w:r>
          </w:p>
        </w:tc>
      </w:tr>
      <w:tr w:rsidR="00A340D2" w:rsidRPr="00C335A0" w14:paraId="62FCD4F5" w14:textId="0D2EF413" w:rsidTr="00A340D2">
        <w:tc>
          <w:tcPr>
            <w:tcW w:w="654" w:type="pct"/>
            <w:vMerge/>
          </w:tcPr>
          <w:p w14:paraId="7E6B19CC"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6DC9A4E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(7.110)</w:t>
            </w:r>
          </w:p>
        </w:tc>
        <w:tc>
          <w:tcPr>
            <w:tcW w:w="517" w:type="pct"/>
          </w:tcPr>
          <w:p w14:paraId="6BC894E0"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(5.725)</w:t>
            </w:r>
          </w:p>
        </w:tc>
        <w:tc>
          <w:tcPr>
            <w:tcW w:w="542" w:type="pct"/>
          </w:tcPr>
          <w:p w14:paraId="09043690"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(6.878)</w:t>
            </w:r>
          </w:p>
        </w:tc>
        <w:tc>
          <w:tcPr>
            <w:tcW w:w="542" w:type="pct"/>
          </w:tcPr>
          <w:p w14:paraId="01ADD60F"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(7.519)</w:t>
            </w:r>
          </w:p>
        </w:tc>
        <w:tc>
          <w:tcPr>
            <w:tcW w:w="509" w:type="pct"/>
          </w:tcPr>
          <w:p w14:paraId="04F9A33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(19.31)</w:t>
            </w:r>
          </w:p>
        </w:tc>
        <w:tc>
          <w:tcPr>
            <w:tcW w:w="542" w:type="pct"/>
          </w:tcPr>
          <w:p w14:paraId="77F73D6F"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(9.657)</w:t>
            </w:r>
          </w:p>
        </w:tc>
        <w:tc>
          <w:tcPr>
            <w:tcW w:w="576" w:type="pct"/>
          </w:tcPr>
          <w:p w14:paraId="2216B161" w14:textId="154DF8A4"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(10.09)</w:t>
            </w:r>
          </w:p>
        </w:tc>
        <w:tc>
          <w:tcPr>
            <w:tcW w:w="609" w:type="pct"/>
          </w:tcPr>
          <w:p w14:paraId="5D5640C9" w14:textId="6B48772E"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(5.350)</w:t>
            </w:r>
          </w:p>
        </w:tc>
      </w:tr>
      <w:tr w:rsidR="00A340D2" w:rsidRPr="00C335A0" w14:paraId="5D3D1777" w14:textId="3CE391E7" w:rsidTr="00A340D2">
        <w:tc>
          <w:tcPr>
            <w:tcW w:w="654" w:type="pct"/>
            <w:vMerge w:val="restart"/>
          </w:tcPr>
          <w:p w14:paraId="00EE1681"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Awareness on BIBs</w:t>
            </w:r>
          </w:p>
        </w:tc>
        <w:tc>
          <w:tcPr>
            <w:tcW w:w="509" w:type="pct"/>
          </w:tcPr>
          <w:p w14:paraId="48E20AD6"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-13.11</w:t>
            </w:r>
          </w:p>
        </w:tc>
        <w:tc>
          <w:tcPr>
            <w:tcW w:w="517" w:type="pct"/>
          </w:tcPr>
          <w:p w14:paraId="22C68185"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4.682</w:t>
            </w:r>
          </w:p>
        </w:tc>
        <w:tc>
          <w:tcPr>
            <w:tcW w:w="542" w:type="pct"/>
          </w:tcPr>
          <w:p w14:paraId="34639F16"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5.535</w:t>
            </w:r>
          </w:p>
        </w:tc>
        <w:tc>
          <w:tcPr>
            <w:tcW w:w="542" w:type="pct"/>
          </w:tcPr>
          <w:p w14:paraId="6CDAEBA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109.5</w:t>
            </w:r>
          </w:p>
        </w:tc>
        <w:tc>
          <w:tcPr>
            <w:tcW w:w="509" w:type="pct"/>
          </w:tcPr>
          <w:p w14:paraId="2590402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E66526">
              <w:rPr>
                <w:rFonts w:ascii="Century Gothic" w:eastAsia="Times New Roman" w:hAnsi="Century Gothic" w:cs="Times New Roman"/>
                <w:sz w:val="17"/>
                <w:szCs w:val="17"/>
                <w:highlight w:val="green"/>
              </w:rPr>
              <w:t>-67.88</w:t>
            </w:r>
            <w:r w:rsidRPr="00E66526">
              <w:rPr>
                <w:rFonts w:ascii="Century Gothic" w:eastAsia="Times New Roman" w:hAnsi="Century Gothic" w:cs="Times New Roman"/>
                <w:sz w:val="17"/>
                <w:szCs w:val="17"/>
                <w:highlight w:val="green"/>
                <w:vertAlign w:val="superscript"/>
              </w:rPr>
              <w:t>*</w:t>
            </w:r>
          </w:p>
        </w:tc>
        <w:tc>
          <w:tcPr>
            <w:tcW w:w="542" w:type="pct"/>
          </w:tcPr>
          <w:p w14:paraId="29F954F5"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-2.449</w:t>
            </w:r>
          </w:p>
        </w:tc>
        <w:tc>
          <w:tcPr>
            <w:tcW w:w="576" w:type="pct"/>
          </w:tcPr>
          <w:p w14:paraId="4FD1F391" w14:textId="6D6340B1"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-11.30</w:t>
            </w:r>
          </w:p>
        </w:tc>
        <w:tc>
          <w:tcPr>
            <w:tcW w:w="609" w:type="pct"/>
          </w:tcPr>
          <w:p w14:paraId="016112B4" w14:textId="13B5AFCE"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-3.953</w:t>
            </w:r>
          </w:p>
        </w:tc>
      </w:tr>
      <w:tr w:rsidR="00A340D2" w:rsidRPr="00C335A0" w14:paraId="5F34EE84" w14:textId="04173752" w:rsidTr="00A340D2">
        <w:tc>
          <w:tcPr>
            <w:tcW w:w="654" w:type="pct"/>
            <w:vMerge/>
          </w:tcPr>
          <w:p w14:paraId="0BBA0F9E"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7BF5DCA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(9.642)</w:t>
            </w:r>
          </w:p>
        </w:tc>
        <w:tc>
          <w:tcPr>
            <w:tcW w:w="517" w:type="pct"/>
          </w:tcPr>
          <w:p w14:paraId="221E5AE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(7.245)</w:t>
            </w:r>
          </w:p>
        </w:tc>
        <w:tc>
          <w:tcPr>
            <w:tcW w:w="542" w:type="pct"/>
          </w:tcPr>
          <w:p w14:paraId="0192AD09"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(12.99)</w:t>
            </w:r>
          </w:p>
        </w:tc>
        <w:tc>
          <w:tcPr>
            <w:tcW w:w="542" w:type="pct"/>
          </w:tcPr>
          <w:p w14:paraId="7304E691"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(5534.4)</w:t>
            </w:r>
          </w:p>
        </w:tc>
        <w:tc>
          <w:tcPr>
            <w:tcW w:w="509" w:type="pct"/>
          </w:tcPr>
          <w:p w14:paraId="1E0E40A4"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(37.21)</w:t>
            </w:r>
          </w:p>
        </w:tc>
        <w:tc>
          <w:tcPr>
            <w:tcW w:w="542" w:type="pct"/>
          </w:tcPr>
          <w:p w14:paraId="23D28B40"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(8.256)</w:t>
            </w:r>
          </w:p>
        </w:tc>
        <w:tc>
          <w:tcPr>
            <w:tcW w:w="576" w:type="pct"/>
          </w:tcPr>
          <w:p w14:paraId="11600EB5" w14:textId="3C261BB9"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(11.31)</w:t>
            </w:r>
          </w:p>
        </w:tc>
        <w:tc>
          <w:tcPr>
            <w:tcW w:w="609" w:type="pct"/>
          </w:tcPr>
          <w:p w14:paraId="09B1F38D" w14:textId="1D02504A"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(6.775)</w:t>
            </w:r>
          </w:p>
        </w:tc>
      </w:tr>
      <w:tr w:rsidR="00A340D2" w:rsidRPr="00C335A0" w14:paraId="20C5E000" w14:textId="2934BDBF" w:rsidTr="00D24A71">
        <w:tc>
          <w:tcPr>
            <w:tcW w:w="654" w:type="pct"/>
            <w:vMerge w:val="restart"/>
          </w:tcPr>
          <w:p w14:paraId="29BD51CC"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 xml:space="preserve">Attitude index </w:t>
            </w:r>
          </w:p>
        </w:tc>
        <w:tc>
          <w:tcPr>
            <w:tcW w:w="509" w:type="pct"/>
          </w:tcPr>
          <w:p w14:paraId="5EF7B608"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0.801</w:t>
            </w:r>
          </w:p>
        </w:tc>
        <w:tc>
          <w:tcPr>
            <w:tcW w:w="517" w:type="pct"/>
          </w:tcPr>
          <w:p w14:paraId="600F303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0.220</w:t>
            </w:r>
          </w:p>
        </w:tc>
        <w:tc>
          <w:tcPr>
            <w:tcW w:w="542" w:type="pct"/>
            <w:shd w:val="clear" w:color="auto" w:fill="00B050"/>
          </w:tcPr>
          <w:p w14:paraId="41B9899E"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1.088</w:t>
            </w:r>
            <w:r w:rsidRPr="00C335A0">
              <w:rPr>
                <w:rFonts w:ascii="Century Gothic" w:eastAsia="Times New Roman" w:hAnsi="Century Gothic" w:cs="Times New Roman"/>
                <w:sz w:val="17"/>
                <w:szCs w:val="17"/>
                <w:vertAlign w:val="superscript"/>
              </w:rPr>
              <w:t>*</w:t>
            </w:r>
          </w:p>
        </w:tc>
        <w:tc>
          <w:tcPr>
            <w:tcW w:w="542" w:type="pct"/>
          </w:tcPr>
          <w:p w14:paraId="05E151DC"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0.956</w:t>
            </w:r>
          </w:p>
        </w:tc>
        <w:tc>
          <w:tcPr>
            <w:tcW w:w="509" w:type="pct"/>
          </w:tcPr>
          <w:p w14:paraId="300E282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0.629</w:t>
            </w:r>
          </w:p>
        </w:tc>
        <w:tc>
          <w:tcPr>
            <w:tcW w:w="542" w:type="pct"/>
          </w:tcPr>
          <w:p w14:paraId="2A26779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0.390</w:t>
            </w:r>
          </w:p>
        </w:tc>
        <w:tc>
          <w:tcPr>
            <w:tcW w:w="576" w:type="pct"/>
          </w:tcPr>
          <w:p w14:paraId="2C52D59B" w14:textId="7CCEF6AE"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0.168</w:t>
            </w:r>
          </w:p>
        </w:tc>
        <w:tc>
          <w:tcPr>
            <w:tcW w:w="609" w:type="pct"/>
          </w:tcPr>
          <w:p w14:paraId="676012B7" w14:textId="2ADA5C36"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0.562</w:t>
            </w:r>
          </w:p>
        </w:tc>
      </w:tr>
      <w:tr w:rsidR="00A340D2" w:rsidRPr="00C335A0" w14:paraId="024321F7" w14:textId="6BBAD783" w:rsidTr="00A340D2">
        <w:tc>
          <w:tcPr>
            <w:tcW w:w="654" w:type="pct"/>
            <w:vMerge/>
          </w:tcPr>
          <w:p w14:paraId="622F302C"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4757EF76"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(0.568)</w:t>
            </w:r>
          </w:p>
        </w:tc>
        <w:tc>
          <w:tcPr>
            <w:tcW w:w="517" w:type="pct"/>
          </w:tcPr>
          <w:p w14:paraId="138A55C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(0.437)</w:t>
            </w:r>
          </w:p>
        </w:tc>
        <w:tc>
          <w:tcPr>
            <w:tcW w:w="542" w:type="pct"/>
          </w:tcPr>
          <w:p w14:paraId="3D09EAA5"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(0.614)</w:t>
            </w:r>
          </w:p>
        </w:tc>
        <w:tc>
          <w:tcPr>
            <w:tcW w:w="542" w:type="pct"/>
          </w:tcPr>
          <w:p w14:paraId="407B81A0"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(0.636)</w:t>
            </w:r>
          </w:p>
        </w:tc>
        <w:tc>
          <w:tcPr>
            <w:tcW w:w="509" w:type="pct"/>
          </w:tcPr>
          <w:p w14:paraId="5D28AE1E"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(1.486)</w:t>
            </w:r>
          </w:p>
        </w:tc>
        <w:tc>
          <w:tcPr>
            <w:tcW w:w="542" w:type="pct"/>
          </w:tcPr>
          <w:p w14:paraId="7CAC8A50"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(0.643)</w:t>
            </w:r>
          </w:p>
        </w:tc>
        <w:tc>
          <w:tcPr>
            <w:tcW w:w="576" w:type="pct"/>
          </w:tcPr>
          <w:p w14:paraId="30CC2BD9" w14:textId="161045C8"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(0.648)</w:t>
            </w:r>
          </w:p>
        </w:tc>
        <w:tc>
          <w:tcPr>
            <w:tcW w:w="609" w:type="pct"/>
          </w:tcPr>
          <w:p w14:paraId="79EA9F0B" w14:textId="0951CC0C"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(0.419)</w:t>
            </w:r>
          </w:p>
        </w:tc>
      </w:tr>
      <w:tr w:rsidR="00A340D2" w:rsidRPr="00C335A0" w14:paraId="0F3351BE" w14:textId="79C9D6B7" w:rsidTr="00A340D2">
        <w:tc>
          <w:tcPr>
            <w:tcW w:w="654" w:type="pct"/>
            <w:vMerge w:val="restart"/>
          </w:tcPr>
          <w:p w14:paraId="4F890F36"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Subjective norms index</w:t>
            </w:r>
          </w:p>
        </w:tc>
        <w:tc>
          <w:tcPr>
            <w:tcW w:w="509" w:type="pct"/>
          </w:tcPr>
          <w:p w14:paraId="581959D1"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-1.451</w:t>
            </w:r>
          </w:p>
        </w:tc>
        <w:tc>
          <w:tcPr>
            <w:tcW w:w="517" w:type="pct"/>
          </w:tcPr>
          <w:p w14:paraId="5F97808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0.742</w:t>
            </w:r>
          </w:p>
        </w:tc>
        <w:tc>
          <w:tcPr>
            <w:tcW w:w="542" w:type="pct"/>
          </w:tcPr>
          <w:p w14:paraId="522B114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-0.389</w:t>
            </w:r>
          </w:p>
        </w:tc>
        <w:tc>
          <w:tcPr>
            <w:tcW w:w="542" w:type="pct"/>
          </w:tcPr>
          <w:p w14:paraId="59421D1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1.052</w:t>
            </w:r>
          </w:p>
        </w:tc>
        <w:tc>
          <w:tcPr>
            <w:tcW w:w="509" w:type="pct"/>
          </w:tcPr>
          <w:p w14:paraId="5862EED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-4.890</w:t>
            </w:r>
          </w:p>
        </w:tc>
        <w:tc>
          <w:tcPr>
            <w:tcW w:w="542" w:type="pct"/>
          </w:tcPr>
          <w:p w14:paraId="6670C49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1.578</w:t>
            </w:r>
          </w:p>
        </w:tc>
        <w:tc>
          <w:tcPr>
            <w:tcW w:w="576" w:type="pct"/>
          </w:tcPr>
          <w:p w14:paraId="1EFCE9B3" w14:textId="220D994A"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-0.632</w:t>
            </w:r>
          </w:p>
        </w:tc>
        <w:tc>
          <w:tcPr>
            <w:tcW w:w="609" w:type="pct"/>
          </w:tcPr>
          <w:p w14:paraId="4F3F2A3C" w14:textId="7EBE76CF"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-0.491</w:t>
            </w:r>
          </w:p>
        </w:tc>
      </w:tr>
      <w:tr w:rsidR="00A340D2" w:rsidRPr="00C335A0" w14:paraId="1FD6FA51" w14:textId="45440E19" w:rsidTr="00A340D2">
        <w:tc>
          <w:tcPr>
            <w:tcW w:w="654" w:type="pct"/>
            <w:vMerge/>
          </w:tcPr>
          <w:p w14:paraId="3ED39AEC"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56EB32B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(1.171)</w:t>
            </w:r>
          </w:p>
        </w:tc>
        <w:tc>
          <w:tcPr>
            <w:tcW w:w="517" w:type="pct"/>
          </w:tcPr>
          <w:p w14:paraId="18056E4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(0.868)</w:t>
            </w:r>
          </w:p>
        </w:tc>
        <w:tc>
          <w:tcPr>
            <w:tcW w:w="542" w:type="pct"/>
          </w:tcPr>
          <w:p w14:paraId="23652EF4"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(0.990)</w:t>
            </w:r>
          </w:p>
        </w:tc>
        <w:tc>
          <w:tcPr>
            <w:tcW w:w="542" w:type="pct"/>
          </w:tcPr>
          <w:p w14:paraId="7BC71C35"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(1.076)</w:t>
            </w:r>
          </w:p>
        </w:tc>
        <w:tc>
          <w:tcPr>
            <w:tcW w:w="509" w:type="pct"/>
          </w:tcPr>
          <w:p w14:paraId="209207B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(4.196)</w:t>
            </w:r>
          </w:p>
        </w:tc>
        <w:tc>
          <w:tcPr>
            <w:tcW w:w="542" w:type="pct"/>
          </w:tcPr>
          <w:p w14:paraId="1D3F48C2"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(1.553)</w:t>
            </w:r>
          </w:p>
        </w:tc>
        <w:tc>
          <w:tcPr>
            <w:tcW w:w="576" w:type="pct"/>
          </w:tcPr>
          <w:p w14:paraId="3BBDF11A" w14:textId="6BE0D59D"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(1.373)</w:t>
            </w:r>
          </w:p>
        </w:tc>
        <w:tc>
          <w:tcPr>
            <w:tcW w:w="609" w:type="pct"/>
          </w:tcPr>
          <w:p w14:paraId="5EDDA7CD" w14:textId="2B6FCFF6"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(0.831)</w:t>
            </w:r>
          </w:p>
        </w:tc>
      </w:tr>
      <w:tr w:rsidR="00A340D2" w:rsidRPr="00C335A0" w14:paraId="02955B2D" w14:textId="645C4318" w:rsidTr="00A340D2">
        <w:tc>
          <w:tcPr>
            <w:tcW w:w="654" w:type="pct"/>
            <w:vMerge w:val="restart"/>
          </w:tcPr>
          <w:p w14:paraId="7BCC7F75"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PBC index</w:t>
            </w:r>
          </w:p>
        </w:tc>
        <w:tc>
          <w:tcPr>
            <w:tcW w:w="509" w:type="pct"/>
          </w:tcPr>
          <w:p w14:paraId="6F42B54B"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4.763</w:t>
            </w:r>
            <w:r w:rsidRPr="00E66526">
              <w:rPr>
                <w:rFonts w:ascii="Century Gothic" w:eastAsia="Times New Roman" w:hAnsi="Century Gothic" w:cs="Times New Roman"/>
                <w:sz w:val="17"/>
                <w:szCs w:val="17"/>
                <w:highlight w:val="green"/>
                <w:vertAlign w:val="superscript"/>
              </w:rPr>
              <w:t>***</w:t>
            </w:r>
          </w:p>
        </w:tc>
        <w:tc>
          <w:tcPr>
            <w:tcW w:w="517" w:type="pct"/>
          </w:tcPr>
          <w:p w14:paraId="6D31FFF2"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2.884</w:t>
            </w:r>
            <w:r w:rsidRPr="00E66526">
              <w:rPr>
                <w:rFonts w:ascii="Century Gothic" w:eastAsia="Times New Roman" w:hAnsi="Century Gothic" w:cs="Times New Roman"/>
                <w:sz w:val="17"/>
                <w:szCs w:val="17"/>
                <w:highlight w:val="green"/>
                <w:vertAlign w:val="superscript"/>
              </w:rPr>
              <w:t>**</w:t>
            </w:r>
          </w:p>
        </w:tc>
        <w:tc>
          <w:tcPr>
            <w:tcW w:w="542" w:type="pct"/>
          </w:tcPr>
          <w:p w14:paraId="3234D0F0"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1.506</w:t>
            </w:r>
          </w:p>
        </w:tc>
        <w:tc>
          <w:tcPr>
            <w:tcW w:w="542" w:type="pct"/>
          </w:tcPr>
          <w:p w14:paraId="2F4061ED"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2.797</w:t>
            </w:r>
          </w:p>
        </w:tc>
        <w:tc>
          <w:tcPr>
            <w:tcW w:w="509" w:type="pct"/>
          </w:tcPr>
          <w:p w14:paraId="53F999A9" w14:textId="1B39F450"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14.75</w:t>
            </w:r>
          </w:p>
        </w:tc>
        <w:tc>
          <w:tcPr>
            <w:tcW w:w="542" w:type="pct"/>
          </w:tcPr>
          <w:p w14:paraId="2988DD0F" w14:textId="77777777"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0.581</w:t>
            </w:r>
          </w:p>
        </w:tc>
        <w:tc>
          <w:tcPr>
            <w:tcW w:w="576" w:type="pct"/>
          </w:tcPr>
          <w:p w14:paraId="74884E1C" w14:textId="7B89E7CE"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8.805</w:t>
            </w:r>
            <w:r w:rsidRPr="00E66526">
              <w:rPr>
                <w:rFonts w:ascii="Century Gothic" w:eastAsia="Times New Roman" w:hAnsi="Century Gothic" w:cs="Times New Roman"/>
                <w:sz w:val="17"/>
                <w:szCs w:val="17"/>
                <w:highlight w:val="green"/>
                <w:vertAlign w:val="superscript"/>
              </w:rPr>
              <w:t>***</w:t>
            </w:r>
          </w:p>
        </w:tc>
        <w:tc>
          <w:tcPr>
            <w:tcW w:w="609" w:type="pct"/>
          </w:tcPr>
          <w:p w14:paraId="4286E50E" w14:textId="748EC910" w:rsidR="00B715CE" w:rsidRPr="00E66526"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highlight w:val="green"/>
              </w:rPr>
            </w:pPr>
            <w:r w:rsidRPr="00E66526">
              <w:rPr>
                <w:rFonts w:ascii="Century Gothic" w:eastAsia="Times New Roman" w:hAnsi="Century Gothic" w:cs="Times New Roman"/>
                <w:sz w:val="17"/>
                <w:szCs w:val="17"/>
                <w:highlight w:val="green"/>
              </w:rPr>
              <w:t>2.679</w:t>
            </w:r>
            <w:r w:rsidRPr="00E66526">
              <w:rPr>
                <w:rFonts w:ascii="Century Gothic" w:eastAsia="Times New Roman" w:hAnsi="Century Gothic" w:cs="Times New Roman"/>
                <w:sz w:val="17"/>
                <w:szCs w:val="17"/>
                <w:highlight w:val="green"/>
                <w:vertAlign w:val="superscript"/>
              </w:rPr>
              <w:t>**</w:t>
            </w:r>
          </w:p>
        </w:tc>
      </w:tr>
      <w:tr w:rsidR="00A340D2" w:rsidRPr="00C335A0" w14:paraId="775328B1" w14:textId="4C0E3528" w:rsidTr="00A340D2">
        <w:tc>
          <w:tcPr>
            <w:tcW w:w="654" w:type="pct"/>
            <w:vMerge/>
          </w:tcPr>
          <w:p w14:paraId="36D76ED7"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p>
        </w:tc>
        <w:tc>
          <w:tcPr>
            <w:tcW w:w="509" w:type="pct"/>
          </w:tcPr>
          <w:p w14:paraId="01C40F5E"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(1.776)</w:t>
            </w:r>
          </w:p>
        </w:tc>
        <w:tc>
          <w:tcPr>
            <w:tcW w:w="517" w:type="pct"/>
          </w:tcPr>
          <w:p w14:paraId="598E4AC9"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(1.288)</w:t>
            </w:r>
          </w:p>
        </w:tc>
        <w:tc>
          <w:tcPr>
            <w:tcW w:w="542" w:type="pct"/>
          </w:tcPr>
          <w:p w14:paraId="42D7DF5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(1.570)</w:t>
            </w:r>
          </w:p>
        </w:tc>
        <w:tc>
          <w:tcPr>
            <w:tcW w:w="542" w:type="pct"/>
          </w:tcPr>
          <w:p w14:paraId="6EA08AD6"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(1.793)</w:t>
            </w:r>
          </w:p>
        </w:tc>
        <w:tc>
          <w:tcPr>
            <w:tcW w:w="509" w:type="pct"/>
          </w:tcPr>
          <w:p w14:paraId="1FFB1959"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(7.847)</w:t>
            </w:r>
          </w:p>
        </w:tc>
        <w:tc>
          <w:tcPr>
            <w:tcW w:w="542" w:type="pct"/>
          </w:tcPr>
          <w:p w14:paraId="7F082A7E"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(1.711)</w:t>
            </w:r>
          </w:p>
        </w:tc>
        <w:tc>
          <w:tcPr>
            <w:tcW w:w="576" w:type="pct"/>
          </w:tcPr>
          <w:p w14:paraId="4E98911C" w14:textId="24C45523"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(3.040)</w:t>
            </w:r>
          </w:p>
        </w:tc>
        <w:tc>
          <w:tcPr>
            <w:tcW w:w="609" w:type="pct"/>
          </w:tcPr>
          <w:p w14:paraId="581A2F06" w14:textId="1B02EFF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(1.136)</w:t>
            </w:r>
          </w:p>
        </w:tc>
      </w:tr>
      <w:tr w:rsidR="00A340D2" w:rsidRPr="00C335A0" w14:paraId="7963380F" w14:textId="7F8ADDCE" w:rsidTr="00A340D2">
        <w:tc>
          <w:tcPr>
            <w:tcW w:w="654" w:type="pct"/>
          </w:tcPr>
          <w:p w14:paraId="4C4D177E"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Estimated WTP</w:t>
            </w:r>
          </w:p>
        </w:tc>
        <w:tc>
          <w:tcPr>
            <w:tcW w:w="509" w:type="pct"/>
          </w:tcPr>
          <w:p w14:paraId="448B2D1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64.05</w:t>
            </w:r>
          </w:p>
        </w:tc>
        <w:tc>
          <w:tcPr>
            <w:tcW w:w="517" w:type="pct"/>
          </w:tcPr>
          <w:p w14:paraId="2A4DAFE9"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62.65</w:t>
            </w:r>
          </w:p>
        </w:tc>
        <w:tc>
          <w:tcPr>
            <w:tcW w:w="542" w:type="pct"/>
          </w:tcPr>
          <w:p w14:paraId="01624E59"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55.14</w:t>
            </w:r>
          </w:p>
        </w:tc>
        <w:tc>
          <w:tcPr>
            <w:tcW w:w="542" w:type="pct"/>
          </w:tcPr>
          <w:p w14:paraId="3364517F"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72.52</w:t>
            </w:r>
          </w:p>
        </w:tc>
        <w:tc>
          <w:tcPr>
            <w:tcW w:w="509" w:type="pct"/>
          </w:tcPr>
          <w:p w14:paraId="2A975293"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84.44</w:t>
            </w:r>
          </w:p>
        </w:tc>
        <w:tc>
          <w:tcPr>
            <w:tcW w:w="542" w:type="pct"/>
          </w:tcPr>
          <w:p w14:paraId="0A47A3CA"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61.56</w:t>
            </w:r>
          </w:p>
        </w:tc>
        <w:tc>
          <w:tcPr>
            <w:tcW w:w="576" w:type="pct"/>
          </w:tcPr>
          <w:p w14:paraId="0042153D" w14:textId="5ABC9ECF"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91.90</w:t>
            </w:r>
          </w:p>
        </w:tc>
        <w:tc>
          <w:tcPr>
            <w:tcW w:w="609" w:type="pct"/>
          </w:tcPr>
          <w:p w14:paraId="0D6C25DE" w14:textId="1125615D"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63.63</w:t>
            </w:r>
          </w:p>
        </w:tc>
      </w:tr>
      <w:tr w:rsidR="00A340D2" w:rsidRPr="00C335A0" w14:paraId="2EF66BB5" w14:textId="08F57D35" w:rsidTr="00A340D2">
        <w:tc>
          <w:tcPr>
            <w:tcW w:w="654" w:type="pct"/>
          </w:tcPr>
          <w:p w14:paraId="6E6A9E6E" w14:textId="77777777" w:rsidR="00B715CE" w:rsidRPr="00C335A0" w:rsidRDefault="00B715CE" w:rsidP="00B715CE">
            <w:pPr>
              <w:widowControl w:val="0"/>
              <w:autoSpaceDE w:val="0"/>
              <w:autoSpaceDN w:val="0"/>
              <w:adjustRightInd w:val="0"/>
              <w:spacing w:after="0" w:line="240" w:lineRule="auto"/>
              <w:rPr>
                <w:rFonts w:ascii="Century Gothic" w:eastAsia="Times New Roman" w:hAnsi="Century Gothic" w:cs="Times New Roman"/>
                <w:sz w:val="16"/>
                <w:szCs w:val="17"/>
              </w:rPr>
            </w:pPr>
            <w:r w:rsidRPr="00C335A0">
              <w:rPr>
                <w:rFonts w:ascii="Century Gothic" w:eastAsia="Times New Roman" w:hAnsi="Century Gothic" w:cs="Times New Roman"/>
                <w:sz w:val="16"/>
                <w:szCs w:val="17"/>
              </w:rPr>
              <w:t>Observations</w:t>
            </w:r>
          </w:p>
        </w:tc>
        <w:tc>
          <w:tcPr>
            <w:tcW w:w="509" w:type="pct"/>
          </w:tcPr>
          <w:p w14:paraId="0B4CD7A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258</w:t>
            </w:r>
          </w:p>
        </w:tc>
        <w:tc>
          <w:tcPr>
            <w:tcW w:w="517" w:type="pct"/>
          </w:tcPr>
          <w:p w14:paraId="1DFAC91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293</w:t>
            </w:r>
          </w:p>
        </w:tc>
        <w:tc>
          <w:tcPr>
            <w:tcW w:w="542" w:type="pct"/>
          </w:tcPr>
          <w:p w14:paraId="3902190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148</w:t>
            </w:r>
          </w:p>
        </w:tc>
        <w:tc>
          <w:tcPr>
            <w:tcW w:w="542" w:type="pct"/>
          </w:tcPr>
          <w:p w14:paraId="208703ED"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157</w:t>
            </w:r>
          </w:p>
        </w:tc>
        <w:tc>
          <w:tcPr>
            <w:tcW w:w="509" w:type="pct"/>
          </w:tcPr>
          <w:p w14:paraId="76AE6187"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110</w:t>
            </w:r>
          </w:p>
        </w:tc>
        <w:tc>
          <w:tcPr>
            <w:tcW w:w="542" w:type="pct"/>
          </w:tcPr>
          <w:p w14:paraId="1AE06E5B" w14:textId="77777777"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136</w:t>
            </w:r>
          </w:p>
        </w:tc>
        <w:tc>
          <w:tcPr>
            <w:tcW w:w="576" w:type="pct"/>
          </w:tcPr>
          <w:p w14:paraId="59B227C1" w14:textId="6214F16B"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182</w:t>
            </w:r>
          </w:p>
        </w:tc>
        <w:tc>
          <w:tcPr>
            <w:tcW w:w="609" w:type="pct"/>
          </w:tcPr>
          <w:p w14:paraId="4CD11FA3" w14:textId="587E7E65" w:rsidR="00B715CE" w:rsidRPr="00C335A0" w:rsidRDefault="00B715CE" w:rsidP="00B715CE">
            <w:pPr>
              <w:widowControl w:val="0"/>
              <w:autoSpaceDE w:val="0"/>
              <w:autoSpaceDN w:val="0"/>
              <w:adjustRightInd w:val="0"/>
              <w:spacing w:after="0" w:line="240" w:lineRule="auto"/>
              <w:jc w:val="center"/>
              <w:rPr>
                <w:rFonts w:ascii="Century Gothic" w:eastAsia="Times New Roman" w:hAnsi="Century Gothic" w:cs="Times New Roman"/>
                <w:sz w:val="17"/>
                <w:szCs w:val="17"/>
              </w:rPr>
            </w:pPr>
            <w:r w:rsidRPr="00C335A0">
              <w:rPr>
                <w:rFonts w:ascii="Century Gothic" w:eastAsia="Times New Roman" w:hAnsi="Century Gothic" w:cs="Times New Roman"/>
                <w:sz w:val="17"/>
                <w:szCs w:val="17"/>
              </w:rPr>
              <w:t>369</w:t>
            </w:r>
          </w:p>
        </w:tc>
      </w:tr>
    </w:tbl>
    <w:p w14:paraId="5B50450E" w14:textId="3CF9E431" w:rsidR="00A0654E" w:rsidRPr="00C335A0" w:rsidRDefault="00A0654E" w:rsidP="00A0654E">
      <w:pPr>
        <w:widowControl w:val="0"/>
        <w:autoSpaceDE w:val="0"/>
        <w:autoSpaceDN w:val="0"/>
        <w:adjustRightInd w:val="0"/>
        <w:spacing w:after="0" w:line="240" w:lineRule="auto"/>
        <w:rPr>
          <w:rFonts w:ascii="Century Gothic" w:eastAsia="Times New Roman" w:hAnsi="Century Gothic" w:cs="Times New Roman"/>
          <w:sz w:val="16"/>
          <w:szCs w:val="16"/>
        </w:rPr>
      </w:pPr>
      <w:r w:rsidRPr="00C335A0">
        <w:rPr>
          <w:rFonts w:ascii="Century Gothic" w:eastAsia="Times New Roman" w:hAnsi="Century Gothic" w:cs="Times New Roman"/>
          <w:sz w:val="16"/>
          <w:szCs w:val="16"/>
        </w:rPr>
        <w:t>Marginal effects; Standard errors in parentheses</w:t>
      </w:r>
      <w:r w:rsidR="00F95AB7">
        <w:rPr>
          <w:rFonts w:ascii="Century Gothic" w:eastAsia="Times New Roman" w:hAnsi="Century Gothic" w:cs="Times New Roman"/>
          <w:sz w:val="16"/>
          <w:szCs w:val="16"/>
        </w:rPr>
        <w:t xml:space="preserve"> </w:t>
      </w:r>
      <w:r w:rsidRPr="00C335A0">
        <w:rPr>
          <w:rFonts w:ascii="Century Gothic" w:eastAsia="Times New Roman" w:hAnsi="Century Gothic" w:cs="Times New Roman"/>
          <w:sz w:val="16"/>
          <w:szCs w:val="16"/>
        </w:rPr>
        <w:t>(d) for discrete change of dummy variable from 0 to 1</w:t>
      </w:r>
      <w:r w:rsidR="00B715CE" w:rsidRPr="00C335A0">
        <w:rPr>
          <w:rFonts w:ascii="Century Gothic" w:eastAsia="Times New Roman" w:hAnsi="Century Gothic" w:cs="Times New Roman"/>
          <w:sz w:val="16"/>
          <w:szCs w:val="16"/>
        </w:rPr>
        <w:t xml:space="preserve"> </w:t>
      </w:r>
      <w:r w:rsidRPr="00C335A0">
        <w:rPr>
          <w:rFonts w:ascii="Century Gothic" w:eastAsia="Times New Roman" w:hAnsi="Century Gothic" w:cs="Times New Roman"/>
          <w:sz w:val="16"/>
          <w:szCs w:val="16"/>
          <w:vertAlign w:val="superscript"/>
        </w:rPr>
        <w:t>*</w:t>
      </w:r>
      <w:r w:rsidRPr="00C335A0">
        <w:rPr>
          <w:rFonts w:ascii="Century Gothic" w:eastAsia="Times New Roman" w:hAnsi="Century Gothic" w:cs="Times New Roman"/>
          <w:sz w:val="16"/>
          <w:szCs w:val="16"/>
        </w:rPr>
        <w:t xml:space="preserve"> </w:t>
      </w:r>
      <w:r w:rsidRPr="00C335A0">
        <w:rPr>
          <w:rFonts w:ascii="Century Gothic" w:eastAsia="Times New Roman" w:hAnsi="Century Gothic" w:cs="Times New Roman"/>
          <w:i/>
          <w:iCs/>
          <w:sz w:val="16"/>
          <w:szCs w:val="16"/>
        </w:rPr>
        <w:t>p</w:t>
      </w:r>
      <w:r w:rsidRPr="00C335A0">
        <w:rPr>
          <w:rFonts w:ascii="Century Gothic" w:eastAsia="Times New Roman" w:hAnsi="Century Gothic" w:cs="Times New Roman"/>
          <w:sz w:val="16"/>
          <w:szCs w:val="16"/>
        </w:rPr>
        <w:t xml:space="preserve"> &lt; 0.10, </w:t>
      </w:r>
      <w:r w:rsidRPr="00C335A0">
        <w:rPr>
          <w:rFonts w:ascii="Century Gothic" w:eastAsia="Times New Roman" w:hAnsi="Century Gothic" w:cs="Times New Roman"/>
          <w:sz w:val="16"/>
          <w:szCs w:val="16"/>
          <w:vertAlign w:val="superscript"/>
        </w:rPr>
        <w:t>**</w:t>
      </w:r>
      <w:r w:rsidRPr="00C335A0">
        <w:rPr>
          <w:rFonts w:ascii="Century Gothic" w:eastAsia="Times New Roman" w:hAnsi="Century Gothic" w:cs="Times New Roman"/>
          <w:sz w:val="16"/>
          <w:szCs w:val="16"/>
        </w:rPr>
        <w:t xml:space="preserve"> </w:t>
      </w:r>
      <w:r w:rsidRPr="00C335A0">
        <w:rPr>
          <w:rFonts w:ascii="Century Gothic" w:eastAsia="Times New Roman" w:hAnsi="Century Gothic" w:cs="Times New Roman"/>
          <w:i/>
          <w:iCs/>
          <w:sz w:val="16"/>
          <w:szCs w:val="16"/>
        </w:rPr>
        <w:t>p</w:t>
      </w:r>
      <w:r w:rsidRPr="00C335A0">
        <w:rPr>
          <w:rFonts w:ascii="Century Gothic" w:eastAsia="Times New Roman" w:hAnsi="Century Gothic" w:cs="Times New Roman"/>
          <w:sz w:val="16"/>
          <w:szCs w:val="16"/>
        </w:rPr>
        <w:t xml:space="preserve"> &lt; 0.05, </w:t>
      </w:r>
      <w:r w:rsidRPr="00C335A0">
        <w:rPr>
          <w:rFonts w:ascii="Century Gothic" w:eastAsia="Times New Roman" w:hAnsi="Century Gothic" w:cs="Times New Roman"/>
          <w:sz w:val="16"/>
          <w:szCs w:val="16"/>
          <w:vertAlign w:val="superscript"/>
        </w:rPr>
        <w:t>***</w:t>
      </w:r>
      <w:r w:rsidRPr="00C335A0">
        <w:rPr>
          <w:rFonts w:ascii="Century Gothic" w:eastAsia="Times New Roman" w:hAnsi="Century Gothic" w:cs="Times New Roman"/>
          <w:sz w:val="16"/>
          <w:szCs w:val="16"/>
        </w:rPr>
        <w:t xml:space="preserve"> </w:t>
      </w:r>
      <w:r w:rsidRPr="00C335A0">
        <w:rPr>
          <w:rFonts w:ascii="Century Gothic" w:eastAsia="Times New Roman" w:hAnsi="Century Gothic" w:cs="Times New Roman"/>
          <w:i/>
          <w:iCs/>
          <w:sz w:val="16"/>
          <w:szCs w:val="16"/>
        </w:rPr>
        <w:t>p</w:t>
      </w:r>
      <w:r w:rsidRPr="00C335A0">
        <w:rPr>
          <w:rFonts w:ascii="Century Gothic" w:eastAsia="Times New Roman" w:hAnsi="Century Gothic" w:cs="Times New Roman"/>
          <w:sz w:val="16"/>
          <w:szCs w:val="16"/>
        </w:rPr>
        <w:t xml:space="preserve"> &lt; 0.0</w:t>
      </w:r>
    </w:p>
    <w:p w14:paraId="16476039" w14:textId="4B43370F" w:rsidR="00A0654E" w:rsidRPr="00C335A0" w:rsidRDefault="00A0654E" w:rsidP="00C93A12">
      <w:pPr>
        <w:widowControl w:val="0"/>
        <w:autoSpaceDE w:val="0"/>
        <w:autoSpaceDN w:val="0"/>
        <w:adjustRightInd w:val="0"/>
        <w:spacing w:after="0" w:line="240" w:lineRule="auto"/>
        <w:jc w:val="both"/>
        <w:rPr>
          <w:rFonts w:ascii="Century Gothic" w:hAnsi="Century Gothic"/>
          <w:sz w:val="20"/>
          <w:szCs w:val="20"/>
        </w:rPr>
      </w:pPr>
    </w:p>
    <w:p w14:paraId="0B80D204" w14:textId="1EB151AF" w:rsidR="005D633A" w:rsidRDefault="005D633A" w:rsidP="005D633A">
      <w:pPr>
        <w:widowControl w:val="0"/>
        <w:autoSpaceDE w:val="0"/>
        <w:autoSpaceDN w:val="0"/>
        <w:adjustRightInd w:val="0"/>
        <w:spacing w:after="0"/>
        <w:jc w:val="both"/>
        <w:rPr>
          <w:rFonts w:ascii="Century Gothic" w:hAnsi="Century Gothic"/>
          <w:sz w:val="20"/>
          <w:szCs w:val="20"/>
        </w:rPr>
      </w:pPr>
      <w:r w:rsidRPr="00534F07">
        <w:rPr>
          <w:rFonts w:ascii="Century Gothic" w:hAnsi="Century Gothic"/>
          <w:sz w:val="20"/>
          <w:szCs w:val="20"/>
        </w:rPr>
        <w:t xml:space="preserve">Awareness on nutrient enriched foods exhibited </w:t>
      </w:r>
      <w:r w:rsidR="00A300D0" w:rsidRPr="00534F07">
        <w:rPr>
          <w:rFonts w:ascii="Century Gothic" w:hAnsi="Century Gothic"/>
          <w:sz w:val="20"/>
          <w:szCs w:val="20"/>
        </w:rPr>
        <w:t xml:space="preserve">negative </w:t>
      </w:r>
      <w:r w:rsidRPr="00534F07">
        <w:rPr>
          <w:rFonts w:ascii="Century Gothic" w:hAnsi="Century Gothic"/>
          <w:sz w:val="20"/>
          <w:szCs w:val="20"/>
        </w:rPr>
        <w:t xml:space="preserve">influence on WTP, implying that higher the </w:t>
      </w:r>
      <w:r w:rsidR="00A300D0" w:rsidRPr="00534F07">
        <w:rPr>
          <w:rFonts w:ascii="Century Gothic" w:hAnsi="Century Gothic"/>
          <w:sz w:val="20"/>
          <w:szCs w:val="20"/>
        </w:rPr>
        <w:t>greater</w:t>
      </w:r>
      <w:r w:rsidRPr="00534F07">
        <w:rPr>
          <w:rFonts w:ascii="Century Gothic" w:hAnsi="Century Gothic"/>
          <w:sz w:val="20"/>
          <w:szCs w:val="20"/>
        </w:rPr>
        <w:t xml:space="preserve"> the </w:t>
      </w:r>
      <w:r w:rsidR="00A300D0" w:rsidRPr="00534F07">
        <w:rPr>
          <w:rFonts w:ascii="Century Gothic" w:hAnsi="Century Gothic"/>
          <w:sz w:val="20"/>
          <w:szCs w:val="20"/>
        </w:rPr>
        <w:t>awareness</w:t>
      </w:r>
      <w:r w:rsidRPr="00534F07">
        <w:rPr>
          <w:rFonts w:ascii="Century Gothic" w:hAnsi="Century Gothic"/>
          <w:sz w:val="20"/>
          <w:szCs w:val="20"/>
        </w:rPr>
        <w:t xml:space="preserve">, the lower the WTP. </w:t>
      </w:r>
      <w:r w:rsidR="00B90C74">
        <w:rPr>
          <w:rFonts w:ascii="Century Gothic" w:hAnsi="Century Gothic"/>
          <w:sz w:val="20"/>
          <w:szCs w:val="20"/>
        </w:rPr>
        <w:t>F</w:t>
      </w:r>
      <w:r w:rsidRPr="00534F07">
        <w:rPr>
          <w:rFonts w:ascii="Century Gothic" w:hAnsi="Century Gothic"/>
          <w:sz w:val="20"/>
          <w:szCs w:val="20"/>
        </w:rPr>
        <w:t xml:space="preserve">indings </w:t>
      </w:r>
      <w:r w:rsidR="00B90C74">
        <w:rPr>
          <w:rFonts w:ascii="Century Gothic" w:hAnsi="Century Gothic"/>
          <w:sz w:val="20"/>
          <w:szCs w:val="20"/>
        </w:rPr>
        <w:t xml:space="preserve">from FGDs </w:t>
      </w:r>
      <w:r w:rsidR="00534F07">
        <w:rPr>
          <w:rFonts w:ascii="Century Gothic" w:hAnsi="Century Gothic"/>
          <w:sz w:val="20"/>
          <w:szCs w:val="20"/>
        </w:rPr>
        <w:t xml:space="preserve">suggest that </w:t>
      </w:r>
      <w:r w:rsidR="00534F07" w:rsidRPr="00534F07">
        <w:rPr>
          <w:rFonts w:ascii="Century Gothic" w:hAnsi="Century Gothic"/>
          <w:sz w:val="20"/>
          <w:szCs w:val="20"/>
        </w:rPr>
        <w:t xml:space="preserve">some consumers confused </w:t>
      </w:r>
      <w:r w:rsidR="00534F07">
        <w:rPr>
          <w:rFonts w:ascii="Century Gothic" w:hAnsi="Century Gothic"/>
          <w:sz w:val="20"/>
          <w:szCs w:val="20"/>
        </w:rPr>
        <w:t>bio</w:t>
      </w:r>
      <w:r w:rsidR="00534F07" w:rsidRPr="00534F07">
        <w:rPr>
          <w:rFonts w:ascii="Century Gothic" w:hAnsi="Century Gothic"/>
          <w:sz w:val="20"/>
          <w:szCs w:val="20"/>
        </w:rPr>
        <w:t xml:space="preserve">fortification </w:t>
      </w:r>
      <w:r w:rsidR="00534F07">
        <w:rPr>
          <w:rFonts w:ascii="Century Gothic" w:hAnsi="Century Gothic"/>
          <w:sz w:val="20"/>
          <w:szCs w:val="20"/>
        </w:rPr>
        <w:t xml:space="preserve">with </w:t>
      </w:r>
      <w:r w:rsidR="00534F07" w:rsidRPr="00534F07">
        <w:rPr>
          <w:rFonts w:ascii="Century Gothic" w:hAnsi="Century Gothic"/>
          <w:sz w:val="20"/>
          <w:szCs w:val="20"/>
        </w:rPr>
        <w:t>genetically modified foods, and products containing artificial chemicals. This underscores the need for enhanced awareness campaigns to educate consumers about the benefits of fortification and clarify misconceptions.</w:t>
      </w:r>
      <w:r w:rsidR="00D24A71">
        <w:rPr>
          <w:rFonts w:ascii="Century Gothic" w:hAnsi="Century Gothic"/>
          <w:sz w:val="20"/>
          <w:szCs w:val="20"/>
        </w:rPr>
        <w:t xml:space="preserve"> This was observed in the case rural consumer model, where awareness of BIBs negatively influenced WTP. </w:t>
      </w:r>
    </w:p>
    <w:p w14:paraId="397DCDD5" w14:textId="77777777" w:rsidR="00D24A71" w:rsidRDefault="00D24A71" w:rsidP="005D633A">
      <w:pPr>
        <w:widowControl w:val="0"/>
        <w:autoSpaceDE w:val="0"/>
        <w:autoSpaceDN w:val="0"/>
        <w:adjustRightInd w:val="0"/>
        <w:spacing w:after="0"/>
        <w:jc w:val="both"/>
        <w:rPr>
          <w:rFonts w:ascii="Century Gothic" w:hAnsi="Century Gothic"/>
          <w:sz w:val="20"/>
          <w:szCs w:val="20"/>
        </w:rPr>
      </w:pPr>
    </w:p>
    <w:p w14:paraId="08C3DFB5" w14:textId="5D69EA9C" w:rsidR="00D24A71" w:rsidRDefault="00D24A71" w:rsidP="005D633A">
      <w:pPr>
        <w:widowControl w:val="0"/>
        <w:autoSpaceDE w:val="0"/>
        <w:autoSpaceDN w:val="0"/>
        <w:adjustRightInd w:val="0"/>
        <w:spacing w:after="0"/>
        <w:jc w:val="both"/>
        <w:rPr>
          <w:rFonts w:ascii="Century Gothic" w:hAnsi="Century Gothic"/>
          <w:sz w:val="20"/>
          <w:szCs w:val="20"/>
        </w:rPr>
      </w:pPr>
    </w:p>
    <w:p w14:paraId="5D34E023" w14:textId="13976598" w:rsidR="00DF0EAE" w:rsidRDefault="00D24A71" w:rsidP="00931F59">
      <w:pPr>
        <w:widowControl w:val="0"/>
        <w:autoSpaceDE w:val="0"/>
        <w:autoSpaceDN w:val="0"/>
        <w:adjustRightInd w:val="0"/>
        <w:spacing w:after="240"/>
        <w:jc w:val="both"/>
        <w:rPr>
          <w:rFonts w:ascii="Century Gothic" w:hAnsi="Century Gothic"/>
          <w:sz w:val="20"/>
          <w:szCs w:val="20"/>
        </w:rPr>
      </w:pPr>
      <w:r w:rsidRPr="00D24A71">
        <w:rPr>
          <w:rFonts w:ascii="Century Gothic" w:hAnsi="Century Gothic"/>
          <w:sz w:val="20"/>
          <w:szCs w:val="20"/>
        </w:rPr>
        <w:t xml:space="preserve">Perceived behavioral control (PBC) had a positive effect on WTP in the sample as well as </w:t>
      </w:r>
      <w:r w:rsidR="005A198F">
        <w:rPr>
          <w:rFonts w:ascii="Century Gothic" w:hAnsi="Century Gothic"/>
          <w:sz w:val="20"/>
          <w:szCs w:val="20"/>
        </w:rPr>
        <w:t>male and female respondents</w:t>
      </w:r>
      <w:r w:rsidRPr="00D24A71">
        <w:rPr>
          <w:rFonts w:ascii="Century Gothic" w:hAnsi="Century Gothic"/>
          <w:sz w:val="20"/>
          <w:szCs w:val="20"/>
        </w:rPr>
        <w:t xml:space="preserve">. </w:t>
      </w:r>
      <w:r>
        <w:rPr>
          <w:rFonts w:ascii="Century Gothic" w:hAnsi="Century Gothic"/>
          <w:sz w:val="20"/>
          <w:szCs w:val="20"/>
        </w:rPr>
        <w:t xml:space="preserve">PBC is </w:t>
      </w:r>
      <w:r w:rsidRPr="00D24A71">
        <w:rPr>
          <w:rFonts w:ascii="Century Gothic" w:hAnsi="Century Gothic"/>
          <w:sz w:val="20"/>
          <w:szCs w:val="20"/>
        </w:rPr>
        <w:t>the perceived ease or difficulty of carrying out a behavior. (Ajzen,1991; Ajzen, 2015). PBC was measured using three (3) statements</w:t>
      </w:r>
      <w:r>
        <w:rPr>
          <w:rFonts w:ascii="Century Gothic" w:hAnsi="Century Gothic"/>
          <w:sz w:val="20"/>
          <w:szCs w:val="20"/>
        </w:rPr>
        <w:t xml:space="preserve"> around; decision power over </w:t>
      </w:r>
      <w:r w:rsidRPr="00D24A71">
        <w:rPr>
          <w:rFonts w:ascii="Century Gothic" w:hAnsi="Century Gothic"/>
          <w:sz w:val="20"/>
          <w:szCs w:val="20"/>
        </w:rPr>
        <w:t>to buy</w:t>
      </w:r>
      <w:r>
        <w:rPr>
          <w:rFonts w:ascii="Century Gothic" w:hAnsi="Century Gothic"/>
          <w:sz w:val="20"/>
          <w:szCs w:val="20"/>
        </w:rPr>
        <w:t>ing</w:t>
      </w:r>
      <w:r w:rsidRPr="00D24A71">
        <w:rPr>
          <w:rFonts w:ascii="Century Gothic" w:hAnsi="Century Gothic"/>
          <w:sz w:val="20"/>
          <w:szCs w:val="20"/>
        </w:rPr>
        <w:t xml:space="preserve"> and consum</w:t>
      </w:r>
      <w:r>
        <w:rPr>
          <w:rFonts w:ascii="Century Gothic" w:hAnsi="Century Gothic"/>
          <w:sz w:val="20"/>
          <w:szCs w:val="20"/>
        </w:rPr>
        <w:t xml:space="preserve">ing </w:t>
      </w:r>
      <w:r w:rsidRPr="00D24A71">
        <w:rPr>
          <w:rFonts w:ascii="Century Gothic" w:hAnsi="Century Gothic"/>
          <w:sz w:val="20"/>
          <w:szCs w:val="20"/>
        </w:rPr>
        <w:t>BIBs</w:t>
      </w:r>
      <w:r>
        <w:rPr>
          <w:rFonts w:ascii="Century Gothic" w:hAnsi="Century Gothic"/>
          <w:sz w:val="20"/>
          <w:szCs w:val="20"/>
        </w:rPr>
        <w:t xml:space="preserve">, </w:t>
      </w:r>
      <w:r w:rsidRPr="00D24A71">
        <w:rPr>
          <w:rFonts w:ascii="Century Gothic" w:hAnsi="Century Gothic"/>
          <w:sz w:val="20"/>
          <w:szCs w:val="20"/>
        </w:rPr>
        <w:t>financial capability to buy BIBs</w:t>
      </w:r>
      <w:r>
        <w:rPr>
          <w:rFonts w:ascii="Century Gothic" w:hAnsi="Century Gothic"/>
          <w:sz w:val="20"/>
          <w:szCs w:val="20"/>
        </w:rPr>
        <w:t xml:space="preserve"> and </w:t>
      </w:r>
      <w:r w:rsidRPr="00D24A71">
        <w:rPr>
          <w:rFonts w:ascii="Century Gothic" w:hAnsi="Century Gothic"/>
          <w:sz w:val="20"/>
          <w:szCs w:val="20"/>
        </w:rPr>
        <w:t>complete information and awareness regarding where to get BIBs</w:t>
      </w:r>
      <w:r>
        <w:rPr>
          <w:rFonts w:ascii="Century Gothic" w:hAnsi="Century Gothic"/>
          <w:sz w:val="20"/>
          <w:szCs w:val="20"/>
        </w:rPr>
        <w:t xml:space="preserve">. Collectively, consumers who had a higher PBC were likely to pay more for the BIBs. FGDs with consumers revealed that female </w:t>
      </w:r>
      <w:r w:rsidR="00DF0EAE">
        <w:rPr>
          <w:rFonts w:ascii="Century Gothic" w:hAnsi="Century Gothic"/>
          <w:sz w:val="20"/>
          <w:szCs w:val="20"/>
        </w:rPr>
        <w:t>consumers</w:t>
      </w:r>
      <w:r>
        <w:rPr>
          <w:rFonts w:ascii="Century Gothic" w:hAnsi="Century Gothic"/>
          <w:sz w:val="20"/>
          <w:szCs w:val="20"/>
        </w:rPr>
        <w:t xml:space="preserve"> had a lower PBC </w:t>
      </w:r>
      <w:r w:rsidR="00DF0EAE">
        <w:rPr>
          <w:rFonts w:ascii="Century Gothic" w:hAnsi="Century Gothic"/>
          <w:sz w:val="20"/>
          <w:szCs w:val="20"/>
        </w:rPr>
        <w:t xml:space="preserve">especially the </w:t>
      </w:r>
      <w:r w:rsidR="00DF0EAE" w:rsidRPr="00DF0EAE">
        <w:rPr>
          <w:rFonts w:ascii="Century Gothic" w:hAnsi="Century Gothic"/>
          <w:sz w:val="20"/>
          <w:szCs w:val="20"/>
        </w:rPr>
        <w:t>financial capability to buy BIBs</w:t>
      </w:r>
      <w:r w:rsidR="00DF0EAE">
        <w:rPr>
          <w:rFonts w:ascii="Century Gothic" w:hAnsi="Century Gothic"/>
          <w:sz w:val="20"/>
          <w:szCs w:val="20"/>
        </w:rPr>
        <w:t xml:space="preserve"> and information, regardless of their higher willingness to consume BIBs than male consumers. </w:t>
      </w:r>
    </w:p>
    <w:p w14:paraId="6AEA9659" w14:textId="4B3A36B4" w:rsidR="00C93A12" w:rsidRPr="00DF0EAE" w:rsidRDefault="00C93A12" w:rsidP="00DF0EAE">
      <w:pPr>
        <w:pStyle w:val="Heading2"/>
        <w:spacing w:after="120"/>
        <w:rPr>
          <w:rStyle w:val="A9"/>
          <w:rFonts w:cstheme="majorBidi"/>
          <w:color w:val="2E74B5" w:themeColor="accent1" w:themeShade="BF"/>
          <w:sz w:val="20"/>
          <w:szCs w:val="26"/>
        </w:rPr>
      </w:pPr>
      <w:r w:rsidRPr="00DF0EAE">
        <w:rPr>
          <w:rStyle w:val="A9"/>
          <w:rFonts w:cstheme="majorBidi"/>
          <w:color w:val="2E74B5" w:themeColor="accent1" w:themeShade="BF"/>
          <w:sz w:val="20"/>
          <w:szCs w:val="26"/>
        </w:rPr>
        <w:t>3.</w:t>
      </w:r>
      <w:r w:rsidR="00DF0EAE">
        <w:rPr>
          <w:rStyle w:val="A9"/>
          <w:rFonts w:cstheme="majorBidi"/>
          <w:color w:val="2E74B5" w:themeColor="accent1" w:themeShade="BF"/>
          <w:sz w:val="20"/>
          <w:szCs w:val="26"/>
        </w:rPr>
        <w:t>4</w:t>
      </w:r>
      <w:r w:rsidRPr="00DF0EAE">
        <w:rPr>
          <w:rStyle w:val="A9"/>
          <w:rFonts w:cstheme="majorBidi"/>
          <w:color w:val="2E74B5" w:themeColor="accent1" w:themeShade="BF"/>
          <w:sz w:val="20"/>
          <w:szCs w:val="26"/>
        </w:rPr>
        <w:t xml:space="preserve"> Choice experiment </w:t>
      </w:r>
      <w:r w:rsidR="00D92781" w:rsidRPr="00DF0EAE">
        <w:rPr>
          <w:rStyle w:val="A9"/>
          <w:rFonts w:cstheme="majorBidi"/>
          <w:color w:val="2E74B5" w:themeColor="accent1" w:themeShade="BF"/>
          <w:sz w:val="20"/>
          <w:szCs w:val="26"/>
        </w:rPr>
        <w:t xml:space="preserve">results </w:t>
      </w:r>
    </w:p>
    <w:p w14:paraId="3AB3CC73" w14:textId="52C8FA72" w:rsidR="008B2B30" w:rsidRPr="00CD0E49" w:rsidRDefault="00A0654E" w:rsidP="00CD0E49">
      <w:pPr>
        <w:spacing w:after="160"/>
        <w:jc w:val="both"/>
        <w:rPr>
          <w:rFonts w:ascii="Century Gothic" w:eastAsia="Calibri" w:hAnsi="Century Gothic" w:cs="Arial"/>
          <w:sz w:val="20"/>
          <w:szCs w:val="20"/>
        </w:rPr>
      </w:pPr>
      <w:r w:rsidRPr="00FC6449">
        <w:rPr>
          <w:rFonts w:ascii="Century Gothic" w:eastAsia="Calibri" w:hAnsi="Century Gothic" w:cs="Arial"/>
          <w:sz w:val="20"/>
          <w:szCs w:val="20"/>
        </w:rPr>
        <w:t xml:space="preserve">To assess </w:t>
      </w:r>
      <w:r w:rsidR="005B26EB">
        <w:rPr>
          <w:rFonts w:ascii="Century Gothic" w:eastAsia="Calibri" w:hAnsi="Century Gothic" w:cs="Arial"/>
          <w:sz w:val="20"/>
          <w:szCs w:val="20"/>
        </w:rPr>
        <w:t xml:space="preserve">the preferences for bean attributes, we first </w:t>
      </w:r>
      <w:r w:rsidRPr="00FC6449">
        <w:rPr>
          <w:rFonts w:ascii="Century Gothic" w:eastAsia="Calibri" w:hAnsi="Century Gothic" w:cs="Arial"/>
          <w:sz w:val="20"/>
          <w:szCs w:val="20"/>
        </w:rPr>
        <w:t xml:space="preserve">calculated the mean scores based on rating the consumers gave each attribute. The rating was on scale of 1(never considered) to 5 (always considered). Table </w:t>
      </w:r>
      <w:r w:rsidR="005B26EB">
        <w:rPr>
          <w:rFonts w:ascii="Century Gothic" w:eastAsia="Calibri" w:hAnsi="Century Gothic" w:cs="Arial"/>
          <w:sz w:val="20"/>
          <w:szCs w:val="20"/>
        </w:rPr>
        <w:t>3.6</w:t>
      </w:r>
      <w:r w:rsidRPr="00FC6449">
        <w:rPr>
          <w:rFonts w:ascii="Century Gothic" w:eastAsia="Calibri" w:hAnsi="Century Gothic" w:cs="Arial"/>
          <w:sz w:val="20"/>
          <w:szCs w:val="20"/>
        </w:rPr>
        <w:t xml:space="preserve"> presents the mean scores indicating how often attributes were taken into account during the choice experiment.</w:t>
      </w:r>
      <w:r w:rsidR="005B26EB">
        <w:rPr>
          <w:rFonts w:ascii="Century Gothic" w:eastAsia="Calibri" w:hAnsi="Century Gothic" w:cs="Arial"/>
          <w:sz w:val="20"/>
          <w:szCs w:val="20"/>
        </w:rPr>
        <w:t xml:space="preserve"> F</w:t>
      </w:r>
      <w:r w:rsidRPr="00FC6449">
        <w:rPr>
          <w:rFonts w:ascii="Century Gothic" w:eastAsia="Calibri" w:hAnsi="Century Gothic" w:cs="Arial"/>
          <w:sz w:val="20"/>
          <w:szCs w:val="20"/>
        </w:rPr>
        <w:t>latulence was rated as the most critical attribute to consumers, with the highest mean score. This was followed closely by taste and</w:t>
      </w:r>
      <w:r w:rsidR="005B26EB" w:rsidRPr="005B26EB">
        <w:t xml:space="preserve"> </w:t>
      </w:r>
      <w:r w:rsidR="005B26EB">
        <w:rPr>
          <w:rFonts w:ascii="Century Gothic" w:eastAsia="Calibri" w:hAnsi="Century Gothic" w:cs="Arial"/>
          <w:sz w:val="20"/>
          <w:szCs w:val="20"/>
        </w:rPr>
        <w:t>b</w:t>
      </w:r>
      <w:r w:rsidR="005B26EB" w:rsidRPr="005B26EB">
        <w:rPr>
          <w:rFonts w:ascii="Century Gothic" w:eastAsia="Calibri" w:hAnsi="Century Gothic" w:cs="Arial"/>
          <w:sz w:val="20"/>
          <w:szCs w:val="20"/>
        </w:rPr>
        <w:t>io-fortification</w:t>
      </w:r>
      <w:r w:rsidRPr="00FC6449">
        <w:rPr>
          <w:rFonts w:ascii="Century Gothic" w:eastAsia="Calibri" w:hAnsi="Century Gothic" w:cs="Arial"/>
          <w:sz w:val="20"/>
          <w:szCs w:val="20"/>
        </w:rPr>
        <w:t>, indicating their significant influence on consumer decision-making.</w:t>
      </w:r>
      <w:r w:rsidR="005B26EB" w:rsidRPr="005B26EB">
        <w:rPr>
          <w:rFonts w:ascii="Century Gothic" w:eastAsia="Calibri" w:hAnsi="Century Gothic" w:cs="Arial"/>
          <w:sz w:val="20"/>
          <w:szCs w:val="20"/>
        </w:rPr>
        <w:t xml:space="preserve"> </w:t>
      </w:r>
      <w:r w:rsidR="005B26EB">
        <w:rPr>
          <w:rFonts w:ascii="Century Gothic" w:eastAsia="Calibri" w:hAnsi="Century Gothic" w:cs="Arial"/>
          <w:sz w:val="20"/>
          <w:szCs w:val="20"/>
        </w:rPr>
        <w:t>B</w:t>
      </w:r>
      <w:r w:rsidR="005B26EB" w:rsidRPr="00FC6449">
        <w:rPr>
          <w:rFonts w:ascii="Century Gothic" w:eastAsia="Calibri" w:hAnsi="Century Gothic" w:cs="Arial"/>
          <w:sz w:val="20"/>
          <w:szCs w:val="20"/>
        </w:rPr>
        <w:t>iofortification was</w:t>
      </w:r>
      <w:r w:rsidR="005B26EB">
        <w:rPr>
          <w:rFonts w:ascii="Century Gothic" w:eastAsia="Calibri" w:hAnsi="Century Gothic" w:cs="Arial"/>
          <w:sz w:val="20"/>
          <w:szCs w:val="20"/>
        </w:rPr>
        <w:t xml:space="preserve"> rated higher by rural consumers than urban consumers.</w:t>
      </w:r>
      <w:r w:rsidR="005B26EB" w:rsidRPr="005B26EB">
        <w:rPr>
          <w:rFonts w:ascii="Century Gothic" w:eastAsia="Calibri" w:hAnsi="Century Gothic" w:cs="Arial"/>
          <w:sz w:val="20"/>
          <w:szCs w:val="20"/>
        </w:rPr>
        <w:t xml:space="preserve"> </w:t>
      </w:r>
      <w:r w:rsidR="005B26EB" w:rsidRPr="00FC6449">
        <w:rPr>
          <w:rFonts w:ascii="Century Gothic" w:eastAsia="Calibri" w:hAnsi="Century Gothic" w:cs="Arial"/>
          <w:sz w:val="20"/>
          <w:szCs w:val="20"/>
        </w:rPr>
        <w:t xml:space="preserve">This points to </w:t>
      </w:r>
      <w:r w:rsidR="005B26EB">
        <w:rPr>
          <w:rFonts w:ascii="Century Gothic" w:eastAsia="Calibri" w:hAnsi="Century Gothic" w:cs="Arial"/>
          <w:sz w:val="20"/>
          <w:szCs w:val="20"/>
        </w:rPr>
        <w:t xml:space="preserve">differences in </w:t>
      </w:r>
      <w:r w:rsidR="005B26EB" w:rsidRPr="00FC6449">
        <w:rPr>
          <w:rFonts w:ascii="Century Gothic" w:eastAsia="Calibri" w:hAnsi="Century Gothic" w:cs="Arial"/>
          <w:sz w:val="20"/>
          <w:szCs w:val="20"/>
        </w:rPr>
        <w:t xml:space="preserve">information gaps and need for </w:t>
      </w:r>
      <w:r w:rsidR="005B26EB">
        <w:rPr>
          <w:rFonts w:ascii="Century Gothic" w:eastAsia="Calibri" w:hAnsi="Century Gothic" w:cs="Arial"/>
          <w:sz w:val="20"/>
          <w:szCs w:val="20"/>
        </w:rPr>
        <w:t xml:space="preserve">programmes that promote </w:t>
      </w:r>
      <w:r w:rsidR="005B26EB" w:rsidRPr="00FC6449">
        <w:rPr>
          <w:rFonts w:ascii="Century Gothic" w:eastAsia="Calibri" w:hAnsi="Century Gothic" w:cs="Arial"/>
          <w:sz w:val="20"/>
          <w:szCs w:val="20"/>
        </w:rPr>
        <w:t>access to nutritional informational to consumers</w:t>
      </w:r>
      <w:r w:rsidR="005B26EB">
        <w:rPr>
          <w:rFonts w:ascii="Century Gothic" w:eastAsia="Calibri" w:hAnsi="Century Gothic" w:cs="Arial"/>
          <w:sz w:val="20"/>
          <w:szCs w:val="20"/>
        </w:rPr>
        <w:t xml:space="preserve">. </w:t>
      </w:r>
      <w:r w:rsidRPr="00FC6449">
        <w:rPr>
          <w:rFonts w:ascii="Century Gothic" w:eastAsia="Calibri" w:hAnsi="Century Gothic" w:cs="Arial"/>
          <w:sz w:val="20"/>
          <w:szCs w:val="20"/>
        </w:rPr>
        <w:t>Cooking time</w:t>
      </w:r>
      <w:r w:rsidR="005B26EB">
        <w:rPr>
          <w:rFonts w:ascii="Century Gothic" w:eastAsia="Calibri" w:hAnsi="Century Gothic" w:cs="Arial"/>
          <w:sz w:val="20"/>
          <w:szCs w:val="20"/>
        </w:rPr>
        <w:t xml:space="preserve">, price </w:t>
      </w:r>
      <w:r w:rsidRPr="00FC6449">
        <w:rPr>
          <w:rFonts w:ascii="Century Gothic" w:eastAsia="Calibri" w:hAnsi="Century Gothic" w:cs="Arial"/>
          <w:sz w:val="20"/>
          <w:szCs w:val="20"/>
        </w:rPr>
        <w:t xml:space="preserve">and color were also considered important </w:t>
      </w:r>
      <w:r w:rsidR="0036172A">
        <w:rPr>
          <w:rFonts w:ascii="Century Gothic" w:eastAsia="Calibri" w:hAnsi="Century Gothic" w:cs="Arial"/>
          <w:sz w:val="20"/>
          <w:szCs w:val="20"/>
        </w:rPr>
        <w:t xml:space="preserve">bean attributes </w:t>
      </w:r>
      <w:r w:rsidR="0036172A" w:rsidRPr="00FC6449">
        <w:rPr>
          <w:rFonts w:ascii="Century Gothic" w:eastAsia="Calibri" w:hAnsi="Century Gothic" w:cs="Arial"/>
          <w:sz w:val="20"/>
          <w:szCs w:val="20"/>
        </w:rPr>
        <w:t xml:space="preserve">factors </w:t>
      </w:r>
      <w:r w:rsidRPr="00FC6449">
        <w:rPr>
          <w:rFonts w:ascii="Century Gothic" w:eastAsia="Calibri" w:hAnsi="Century Gothic" w:cs="Arial"/>
          <w:sz w:val="20"/>
          <w:szCs w:val="20"/>
        </w:rPr>
        <w:t xml:space="preserve">but to a lesser extent compared to flatulence. </w:t>
      </w:r>
    </w:p>
    <w:p w14:paraId="727C08A6" w14:textId="54956391" w:rsidR="008B2B30" w:rsidRPr="00CD0E49" w:rsidRDefault="00CD0E49" w:rsidP="00CD0E49">
      <w:pPr>
        <w:widowControl w:val="0"/>
        <w:autoSpaceDE w:val="0"/>
        <w:autoSpaceDN w:val="0"/>
        <w:adjustRightInd w:val="0"/>
        <w:spacing w:after="120" w:line="240" w:lineRule="auto"/>
        <w:rPr>
          <w:rFonts w:ascii="Century Gothic" w:eastAsia="Calibri" w:hAnsi="Century Gothic" w:cs="Times New Roman"/>
          <w:b/>
          <w:sz w:val="18"/>
          <w:szCs w:val="18"/>
        </w:rPr>
      </w:pPr>
      <w:r w:rsidRPr="00FC6449">
        <w:rPr>
          <w:rFonts w:ascii="Century Gothic" w:eastAsia="Calibri" w:hAnsi="Century Gothic" w:cs="Times New Roman"/>
          <w:b/>
          <w:sz w:val="18"/>
          <w:szCs w:val="18"/>
        </w:rPr>
        <w:t xml:space="preserve">Table </w:t>
      </w:r>
      <w:r w:rsidR="00E246D8">
        <w:rPr>
          <w:rFonts w:ascii="Century Gothic" w:eastAsia="Calibri" w:hAnsi="Century Gothic" w:cs="Times New Roman"/>
          <w:b/>
          <w:sz w:val="18"/>
          <w:szCs w:val="18"/>
        </w:rPr>
        <w:t>3.6</w:t>
      </w:r>
      <w:r w:rsidRPr="00FC6449">
        <w:rPr>
          <w:rFonts w:ascii="Century Gothic" w:eastAsia="Calibri" w:hAnsi="Century Gothic" w:cs="Times New Roman"/>
          <w:b/>
          <w:sz w:val="18"/>
          <w:szCs w:val="18"/>
        </w:rPr>
        <w:t xml:space="preserve">: Mean values of bean attributes used in the beans </w:t>
      </w:r>
    </w:p>
    <w:tbl>
      <w:tblPr>
        <w:tblStyle w:val="PlainTable21"/>
        <w:tblW w:w="9360" w:type="dxa"/>
        <w:tblLook w:val="04A0" w:firstRow="1" w:lastRow="0" w:firstColumn="1" w:lastColumn="0" w:noHBand="0" w:noVBand="1"/>
      </w:tblPr>
      <w:tblGrid>
        <w:gridCol w:w="1530"/>
        <w:gridCol w:w="960"/>
        <w:gridCol w:w="1328"/>
        <w:gridCol w:w="1328"/>
        <w:gridCol w:w="960"/>
        <w:gridCol w:w="966"/>
        <w:gridCol w:w="966"/>
        <w:gridCol w:w="1322"/>
      </w:tblGrid>
      <w:tr w:rsidR="008B2B30" w:rsidRPr="00CD0E49" w14:paraId="2BCC375C" w14:textId="77777777" w:rsidTr="00CD0E4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30" w:type="dxa"/>
            <w:shd w:val="clear" w:color="auto" w:fill="00B0F0"/>
            <w:noWrap/>
            <w:hideMark/>
          </w:tcPr>
          <w:p w14:paraId="1B64BE18" w14:textId="77777777" w:rsidR="008B2B30" w:rsidRPr="00CD0E49" w:rsidRDefault="008B2B30" w:rsidP="008B2B30">
            <w:pPr>
              <w:spacing w:after="0" w:line="240" w:lineRule="auto"/>
              <w:rPr>
                <w:rFonts w:ascii="Century Gothic" w:hAnsi="Century Gothic" w:cs="Calibri"/>
                <w:sz w:val="18"/>
                <w:szCs w:val="18"/>
              </w:rPr>
            </w:pPr>
            <w:r w:rsidRPr="00CD0E49">
              <w:rPr>
                <w:rFonts w:ascii="Century Gothic" w:hAnsi="Century Gothic" w:cs="Calibri"/>
                <w:sz w:val="18"/>
                <w:szCs w:val="18"/>
              </w:rPr>
              <w:t> </w:t>
            </w:r>
          </w:p>
        </w:tc>
        <w:tc>
          <w:tcPr>
            <w:tcW w:w="960" w:type="dxa"/>
            <w:shd w:val="clear" w:color="auto" w:fill="00B0F0"/>
            <w:noWrap/>
            <w:hideMark/>
          </w:tcPr>
          <w:p w14:paraId="02DD66E1" w14:textId="77777777" w:rsidR="008B2B30" w:rsidRPr="00CD0E49" w:rsidRDefault="008B2B30" w:rsidP="008B2B30">
            <w:pPr>
              <w:spacing w:after="0" w:line="240" w:lineRule="auto"/>
              <w:cnfStyle w:val="100000000000" w:firstRow="1" w:lastRow="0" w:firstColumn="0" w:lastColumn="0" w:oddVBand="0" w:evenVBand="0" w:oddHBand="0" w:evenHBand="0" w:firstRowFirstColumn="0" w:firstRowLastColumn="0" w:lastRowFirstColumn="0" w:lastRowLastColumn="0"/>
              <w:rPr>
                <w:rFonts w:ascii="Century Gothic" w:hAnsi="Century Gothic" w:cs="Calibri"/>
                <w:b w:val="0"/>
                <w:sz w:val="18"/>
                <w:szCs w:val="18"/>
              </w:rPr>
            </w:pPr>
            <w:r w:rsidRPr="00CD0E49">
              <w:rPr>
                <w:rFonts w:ascii="Century Gothic" w:hAnsi="Century Gothic" w:cs="Calibri"/>
                <w:b w:val="0"/>
                <w:sz w:val="18"/>
                <w:szCs w:val="18"/>
              </w:rPr>
              <w:t>Total sample</w:t>
            </w:r>
          </w:p>
        </w:tc>
        <w:tc>
          <w:tcPr>
            <w:tcW w:w="1328" w:type="dxa"/>
            <w:shd w:val="clear" w:color="auto" w:fill="00B0F0"/>
            <w:noWrap/>
            <w:hideMark/>
          </w:tcPr>
          <w:p w14:paraId="02C07625" w14:textId="77777777" w:rsidR="008B2B30" w:rsidRPr="00CD0E49" w:rsidRDefault="008B2B30" w:rsidP="008B2B30">
            <w:pPr>
              <w:spacing w:after="0" w:line="240" w:lineRule="auto"/>
              <w:cnfStyle w:val="100000000000" w:firstRow="1" w:lastRow="0" w:firstColumn="0" w:lastColumn="0" w:oddVBand="0" w:evenVBand="0" w:oddHBand="0" w:evenHBand="0" w:firstRowFirstColumn="0" w:firstRowLastColumn="0" w:lastRowFirstColumn="0" w:lastRowLastColumn="0"/>
              <w:rPr>
                <w:rFonts w:ascii="Century Gothic" w:hAnsi="Century Gothic" w:cs="Calibri"/>
                <w:b w:val="0"/>
                <w:sz w:val="18"/>
                <w:szCs w:val="18"/>
              </w:rPr>
            </w:pPr>
            <w:r w:rsidRPr="00CD0E49">
              <w:rPr>
                <w:rFonts w:ascii="Century Gothic" w:hAnsi="Century Gothic" w:cs="Calibri"/>
                <w:b w:val="0"/>
                <w:sz w:val="18"/>
                <w:szCs w:val="18"/>
              </w:rPr>
              <w:t>Gender of respondent= Female</w:t>
            </w:r>
          </w:p>
        </w:tc>
        <w:tc>
          <w:tcPr>
            <w:tcW w:w="1328" w:type="dxa"/>
            <w:shd w:val="clear" w:color="auto" w:fill="00B0F0"/>
            <w:noWrap/>
            <w:hideMark/>
          </w:tcPr>
          <w:p w14:paraId="2C8129F5" w14:textId="77777777" w:rsidR="008B2B30" w:rsidRPr="00CD0E49" w:rsidRDefault="008B2B30" w:rsidP="008B2B30">
            <w:pPr>
              <w:spacing w:after="0" w:line="240" w:lineRule="auto"/>
              <w:cnfStyle w:val="100000000000" w:firstRow="1" w:lastRow="0" w:firstColumn="0" w:lastColumn="0" w:oddVBand="0" w:evenVBand="0" w:oddHBand="0" w:evenHBand="0" w:firstRowFirstColumn="0" w:firstRowLastColumn="0" w:lastRowFirstColumn="0" w:lastRowLastColumn="0"/>
              <w:rPr>
                <w:rFonts w:ascii="Century Gothic" w:hAnsi="Century Gothic" w:cs="Calibri"/>
                <w:b w:val="0"/>
                <w:sz w:val="18"/>
                <w:szCs w:val="18"/>
              </w:rPr>
            </w:pPr>
            <w:r w:rsidRPr="00CD0E49">
              <w:rPr>
                <w:rFonts w:ascii="Century Gothic" w:hAnsi="Century Gothic" w:cs="Calibri"/>
                <w:b w:val="0"/>
                <w:sz w:val="18"/>
                <w:szCs w:val="18"/>
              </w:rPr>
              <w:t>Gender of respondent= Male</w:t>
            </w:r>
          </w:p>
        </w:tc>
        <w:tc>
          <w:tcPr>
            <w:tcW w:w="960" w:type="dxa"/>
            <w:shd w:val="clear" w:color="auto" w:fill="00B0F0"/>
            <w:noWrap/>
            <w:hideMark/>
          </w:tcPr>
          <w:p w14:paraId="72337589" w14:textId="77777777" w:rsidR="008B2B30" w:rsidRPr="00CD0E49" w:rsidRDefault="008B2B30" w:rsidP="008B2B30">
            <w:pPr>
              <w:spacing w:after="0" w:line="240" w:lineRule="auto"/>
              <w:cnfStyle w:val="100000000000" w:firstRow="1" w:lastRow="0" w:firstColumn="0" w:lastColumn="0" w:oddVBand="0" w:evenVBand="0" w:oddHBand="0" w:evenHBand="0" w:firstRowFirstColumn="0" w:firstRowLastColumn="0" w:lastRowFirstColumn="0" w:lastRowLastColumn="0"/>
              <w:rPr>
                <w:rFonts w:ascii="Century Gothic" w:hAnsi="Century Gothic" w:cs="Calibri"/>
                <w:b w:val="0"/>
                <w:sz w:val="18"/>
                <w:szCs w:val="18"/>
              </w:rPr>
            </w:pPr>
            <w:r w:rsidRPr="00CD0E49">
              <w:rPr>
                <w:rFonts w:ascii="Century Gothic" w:hAnsi="Century Gothic" w:cs="Calibri"/>
                <w:b w:val="0"/>
                <w:sz w:val="18"/>
                <w:szCs w:val="18"/>
              </w:rPr>
              <w:t>p-value</w:t>
            </w:r>
          </w:p>
        </w:tc>
        <w:tc>
          <w:tcPr>
            <w:tcW w:w="966" w:type="dxa"/>
            <w:shd w:val="clear" w:color="auto" w:fill="00B0F0"/>
            <w:noWrap/>
            <w:hideMark/>
          </w:tcPr>
          <w:p w14:paraId="7435B210" w14:textId="316747DA" w:rsidR="008B2B30" w:rsidRPr="00CD0E49" w:rsidRDefault="00CD0E49" w:rsidP="008B2B30">
            <w:pPr>
              <w:spacing w:after="0" w:line="240" w:lineRule="auto"/>
              <w:cnfStyle w:val="100000000000" w:firstRow="1" w:lastRow="0" w:firstColumn="0" w:lastColumn="0" w:oddVBand="0" w:evenVBand="0" w:oddHBand="0" w:evenHBand="0" w:firstRowFirstColumn="0" w:firstRowLastColumn="0" w:lastRowFirstColumn="0" w:lastRowLastColumn="0"/>
              <w:rPr>
                <w:rFonts w:ascii="Century Gothic" w:hAnsi="Century Gothic" w:cs="Calibri"/>
                <w:b w:val="0"/>
                <w:sz w:val="18"/>
                <w:szCs w:val="18"/>
              </w:rPr>
            </w:pPr>
            <w:r w:rsidRPr="00CD0E49">
              <w:rPr>
                <w:rFonts w:ascii="Century Gothic" w:hAnsi="Century Gothic" w:cs="Calibri"/>
                <w:b w:val="0"/>
                <w:sz w:val="18"/>
                <w:szCs w:val="18"/>
              </w:rPr>
              <w:t xml:space="preserve">Urban </w:t>
            </w:r>
          </w:p>
        </w:tc>
        <w:tc>
          <w:tcPr>
            <w:tcW w:w="966" w:type="dxa"/>
            <w:shd w:val="clear" w:color="auto" w:fill="00B0F0"/>
            <w:noWrap/>
            <w:hideMark/>
          </w:tcPr>
          <w:p w14:paraId="4AFD15DC" w14:textId="22652B33" w:rsidR="008B2B30" w:rsidRPr="00CD0E49" w:rsidRDefault="00CD0E49" w:rsidP="008B2B30">
            <w:pPr>
              <w:spacing w:after="0" w:line="240" w:lineRule="auto"/>
              <w:cnfStyle w:val="100000000000" w:firstRow="1" w:lastRow="0" w:firstColumn="0" w:lastColumn="0" w:oddVBand="0" w:evenVBand="0" w:oddHBand="0" w:evenHBand="0" w:firstRowFirstColumn="0" w:firstRowLastColumn="0" w:lastRowFirstColumn="0" w:lastRowLastColumn="0"/>
              <w:rPr>
                <w:rFonts w:ascii="Century Gothic" w:hAnsi="Century Gothic" w:cs="Calibri"/>
                <w:b w:val="0"/>
                <w:sz w:val="18"/>
                <w:szCs w:val="18"/>
              </w:rPr>
            </w:pPr>
            <w:r w:rsidRPr="00CD0E49">
              <w:rPr>
                <w:rFonts w:ascii="Century Gothic" w:hAnsi="Century Gothic" w:cs="Calibri"/>
                <w:b w:val="0"/>
                <w:sz w:val="18"/>
                <w:szCs w:val="18"/>
              </w:rPr>
              <w:t xml:space="preserve">Rural </w:t>
            </w:r>
          </w:p>
        </w:tc>
        <w:tc>
          <w:tcPr>
            <w:tcW w:w="1322" w:type="dxa"/>
            <w:shd w:val="clear" w:color="auto" w:fill="00B0F0"/>
            <w:noWrap/>
            <w:hideMark/>
          </w:tcPr>
          <w:p w14:paraId="6A3C711C" w14:textId="77777777" w:rsidR="008B2B30" w:rsidRPr="00CD0E49" w:rsidRDefault="008B2B30" w:rsidP="008B2B30">
            <w:pPr>
              <w:spacing w:after="0" w:line="240" w:lineRule="auto"/>
              <w:cnfStyle w:val="100000000000" w:firstRow="1" w:lastRow="0" w:firstColumn="0" w:lastColumn="0" w:oddVBand="0" w:evenVBand="0" w:oddHBand="0" w:evenHBand="0" w:firstRowFirstColumn="0" w:firstRowLastColumn="0" w:lastRowFirstColumn="0" w:lastRowLastColumn="0"/>
              <w:rPr>
                <w:rFonts w:ascii="Century Gothic" w:hAnsi="Century Gothic" w:cs="Calibri"/>
                <w:b w:val="0"/>
                <w:sz w:val="18"/>
                <w:szCs w:val="18"/>
              </w:rPr>
            </w:pPr>
            <w:r w:rsidRPr="00CD0E49">
              <w:rPr>
                <w:rFonts w:ascii="Century Gothic" w:hAnsi="Century Gothic" w:cs="Calibri"/>
                <w:b w:val="0"/>
                <w:sz w:val="18"/>
                <w:szCs w:val="18"/>
              </w:rPr>
              <w:t>p-value</w:t>
            </w:r>
          </w:p>
        </w:tc>
      </w:tr>
      <w:tr w:rsidR="008B2B30" w:rsidRPr="00CD0E49" w14:paraId="5F73C671" w14:textId="77777777" w:rsidTr="00CD0E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54748562" w14:textId="77777777" w:rsidR="008B2B30" w:rsidRPr="00CD0E49" w:rsidRDefault="008B2B30" w:rsidP="008B2B30">
            <w:pPr>
              <w:spacing w:after="0" w:line="240" w:lineRule="auto"/>
              <w:rPr>
                <w:rFonts w:ascii="Century Gothic" w:hAnsi="Century Gothic" w:cs="Calibri"/>
                <w:b w:val="0"/>
                <w:sz w:val="18"/>
                <w:szCs w:val="18"/>
              </w:rPr>
            </w:pPr>
            <w:r w:rsidRPr="00CD0E49">
              <w:rPr>
                <w:rFonts w:ascii="Century Gothic" w:hAnsi="Century Gothic" w:cs="Calibri"/>
                <w:b w:val="0"/>
                <w:sz w:val="18"/>
                <w:szCs w:val="18"/>
              </w:rPr>
              <w:t>Color</w:t>
            </w:r>
          </w:p>
        </w:tc>
        <w:tc>
          <w:tcPr>
            <w:tcW w:w="960" w:type="dxa"/>
            <w:noWrap/>
            <w:hideMark/>
          </w:tcPr>
          <w:p w14:paraId="152DECF3"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2.9</w:t>
            </w:r>
          </w:p>
        </w:tc>
        <w:tc>
          <w:tcPr>
            <w:tcW w:w="1328" w:type="dxa"/>
            <w:noWrap/>
            <w:hideMark/>
          </w:tcPr>
          <w:p w14:paraId="1DE7F2C8"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2.9</w:t>
            </w:r>
          </w:p>
        </w:tc>
        <w:tc>
          <w:tcPr>
            <w:tcW w:w="1328" w:type="dxa"/>
            <w:noWrap/>
            <w:hideMark/>
          </w:tcPr>
          <w:p w14:paraId="6659A797" w14:textId="270B3BF6"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3.0</w:t>
            </w:r>
          </w:p>
        </w:tc>
        <w:tc>
          <w:tcPr>
            <w:tcW w:w="960" w:type="dxa"/>
            <w:noWrap/>
            <w:hideMark/>
          </w:tcPr>
          <w:p w14:paraId="187F29E5"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0.35</w:t>
            </w:r>
          </w:p>
        </w:tc>
        <w:tc>
          <w:tcPr>
            <w:tcW w:w="966" w:type="dxa"/>
            <w:noWrap/>
            <w:hideMark/>
          </w:tcPr>
          <w:p w14:paraId="7ABBCFAE"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2.8</w:t>
            </w:r>
          </w:p>
        </w:tc>
        <w:tc>
          <w:tcPr>
            <w:tcW w:w="966" w:type="dxa"/>
            <w:noWrap/>
            <w:hideMark/>
          </w:tcPr>
          <w:p w14:paraId="121B358F"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3.1</w:t>
            </w:r>
          </w:p>
        </w:tc>
        <w:tc>
          <w:tcPr>
            <w:tcW w:w="1322" w:type="dxa"/>
            <w:noWrap/>
            <w:hideMark/>
          </w:tcPr>
          <w:p w14:paraId="38E25F6E"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0.032</w:t>
            </w:r>
          </w:p>
        </w:tc>
      </w:tr>
      <w:tr w:rsidR="008B2B30" w:rsidRPr="00CD0E49" w14:paraId="726ECE9F" w14:textId="77777777" w:rsidTr="00CD0E49">
        <w:trPr>
          <w:trHeight w:val="29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7790C1D4" w14:textId="77777777" w:rsidR="008B2B30" w:rsidRPr="00CD0E49" w:rsidRDefault="008B2B30" w:rsidP="008B2B30">
            <w:pPr>
              <w:spacing w:after="0" w:line="240" w:lineRule="auto"/>
              <w:rPr>
                <w:rFonts w:ascii="Century Gothic" w:hAnsi="Century Gothic" w:cs="Calibri"/>
                <w:b w:val="0"/>
                <w:sz w:val="18"/>
                <w:szCs w:val="18"/>
              </w:rPr>
            </w:pPr>
            <w:r w:rsidRPr="00CD0E49">
              <w:rPr>
                <w:rFonts w:ascii="Century Gothic" w:hAnsi="Century Gothic" w:cs="Calibri"/>
                <w:b w:val="0"/>
                <w:sz w:val="18"/>
                <w:szCs w:val="18"/>
              </w:rPr>
              <w:t>Cooking Time</w:t>
            </w:r>
          </w:p>
        </w:tc>
        <w:tc>
          <w:tcPr>
            <w:tcW w:w="960" w:type="dxa"/>
            <w:noWrap/>
            <w:hideMark/>
          </w:tcPr>
          <w:p w14:paraId="0768C79F" w14:textId="472DF799"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3.0</w:t>
            </w:r>
          </w:p>
        </w:tc>
        <w:tc>
          <w:tcPr>
            <w:tcW w:w="1328" w:type="dxa"/>
            <w:noWrap/>
            <w:hideMark/>
          </w:tcPr>
          <w:p w14:paraId="59BEDDED" w14:textId="04156331"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3.0</w:t>
            </w:r>
          </w:p>
        </w:tc>
        <w:tc>
          <w:tcPr>
            <w:tcW w:w="1328" w:type="dxa"/>
            <w:noWrap/>
            <w:hideMark/>
          </w:tcPr>
          <w:p w14:paraId="0A54ABA9" w14:textId="54BA1068"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3.0</w:t>
            </w:r>
          </w:p>
        </w:tc>
        <w:tc>
          <w:tcPr>
            <w:tcW w:w="960" w:type="dxa"/>
            <w:noWrap/>
            <w:hideMark/>
          </w:tcPr>
          <w:p w14:paraId="6D4A2EB6"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0.55</w:t>
            </w:r>
          </w:p>
        </w:tc>
        <w:tc>
          <w:tcPr>
            <w:tcW w:w="966" w:type="dxa"/>
            <w:noWrap/>
            <w:hideMark/>
          </w:tcPr>
          <w:p w14:paraId="509D384C"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3.2</w:t>
            </w:r>
          </w:p>
        </w:tc>
        <w:tc>
          <w:tcPr>
            <w:tcW w:w="966" w:type="dxa"/>
            <w:noWrap/>
            <w:hideMark/>
          </w:tcPr>
          <w:p w14:paraId="3A859F6A"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2.7</w:t>
            </w:r>
          </w:p>
        </w:tc>
        <w:tc>
          <w:tcPr>
            <w:tcW w:w="1322" w:type="dxa"/>
            <w:noWrap/>
            <w:hideMark/>
          </w:tcPr>
          <w:p w14:paraId="33417D40"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0.001</w:t>
            </w:r>
          </w:p>
        </w:tc>
      </w:tr>
      <w:tr w:rsidR="008B2B30" w:rsidRPr="00CD0E49" w14:paraId="738F178F" w14:textId="77777777" w:rsidTr="00CD0E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1FF9A9D1" w14:textId="2B8DD57E" w:rsidR="008B2B30" w:rsidRPr="00CD0E49" w:rsidRDefault="005B26EB" w:rsidP="008B2B30">
            <w:pPr>
              <w:spacing w:after="0" w:line="240" w:lineRule="auto"/>
              <w:rPr>
                <w:rFonts w:ascii="Century Gothic" w:hAnsi="Century Gothic" w:cs="Calibri"/>
                <w:b w:val="0"/>
                <w:sz w:val="18"/>
                <w:szCs w:val="18"/>
              </w:rPr>
            </w:pPr>
            <w:r w:rsidRPr="00CD0E49">
              <w:rPr>
                <w:rFonts w:ascii="Century Gothic" w:hAnsi="Century Gothic" w:cs="Calibri"/>
                <w:b w:val="0"/>
                <w:sz w:val="18"/>
                <w:szCs w:val="18"/>
              </w:rPr>
              <w:t>Flatulen</w:t>
            </w:r>
            <w:r>
              <w:rPr>
                <w:rFonts w:ascii="Century Gothic" w:hAnsi="Century Gothic" w:cs="Calibri"/>
                <w:b w:val="0"/>
                <w:sz w:val="18"/>
                <w:szCs w:val="18"/>
              </w:rPr>
              <w:t xml:space="preserve">ce </w:t>
            </w:r>
          </w:p>
        </w:tc>
        <w:tc>
          <w:tcPr>
            <w:tcW w:w="960" w:type="dxa"/>
            <w:noWrap/>
            <w:hideMark/>
          </w:tcPr>
          <w:p w14:paraId="47F47ABC"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4.5</w:t>
            </w:r>
          </w:p>
        </w:tc>
        <w:tc>
          <w:tcPr>
            <w:tcW w:w="1328" w:type="dxa"/>
            <w:noWrap/>
            <w:hideMark/>
          </w:tcPr>
          <w:p w14:paraId="091566E7"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4.5</w:t>
            </w:r>
          </w:p>
        </w:tc>
        <w:tc>
          <w:tcPr>
            <w:tcW w:w="1328" w:type="dxa"/>
            <w:noWrap/>
            <w:hideMark/>
          </w:tcPr>
          <w:p w14:paraId="15194EEA"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4.5</w:t>
            </w:r>
          </w:p>
        </w:tc>
        <w:tc>
          <w:tcPr>
            <w:tcW w:w="960" w:type="dxa"/>
            <w:noWrap/>
            <w:hideMark/>
          </w:tcPr>
          <w:p w14:paraId="06F513D2"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0.7</w:t>
            </w:r>
          </w:p>
        </w:tc>
        <w:tc>
          <w:tcPr>
            <w:tcW w:w="966" w:type="dxa"/>
            <w:noWrap/>
            <w:hideMark/>
          </w:tcPr>
          <w:p w14:paraId="4BAC0918"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4.5</w:t>
            </w:r>
          </w:p>
        </w:tc>
        <w:tc>
          <w:tcPr>
            <w:tcW w:w="966" w:type="dxa"/>
            <w:noWrap/>
            <w:hideMark/>
          </w:tcPr>
          <w:p w14:paraId="21E5BF81"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4.6</w:t>
            </w:r>
          </w:p>
        </w:tc>
        <w:tc>
          <w:tcPr>
            <w:tcW w:w="1322" w:type="dxa"/>
            <w:noWrap/>
            <w:hideMark/>
          </w:tcPr>
          <w:p w14:paraId="05F06CEB"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0.032</w:t>
            </w:r>
          </w:p>
        </w:tc>
      </w:tr>
      <w:tr w:rsidR="008B2B30" w:rsidRPr="00CD0E49" w14:paraId="7777F574" w14:textId="77777777" w:rsidTr="00CD0E49">
        <w:trPr>
          <w:trHeight w:val="29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5387BEE3" w14:textId="77777777" w:rsidR="008B2B30" w:rsidRPr="00CD0E49" w:rsidRDefault="008B2B30" w:rsidP="008B2B30">
            <w:pPr>
              <w:spacing w:after="0" w:line="240" w:lineRule="auto"/>
              <w:rPr>
                <w:rFonts w:ascii="Century Gothic" w:hAnsi="Century Gothic" w:cs="Calibri"/>
                <w:b w:val="0"/>
                <w:sz w:val="18"/>
                <w:szCs w:val="18"/>
              </w:rPr>
            </w:pPr>
            <w:r w:rsidRPr="00CD0E49">
              <w:rPr>
                <w:rFonts w:ascii="Century Gothic" w:hAnsi="Century Gothic" w:cs="Calibri"/>
                <w:b w:val="0"/>
                <w:sz w:val="18"/>
                <w:szCs w:val="18"/>
              </w:rPr>
              <w:t>Bio-fortification</w:t>
            </w:r>
          </w:p>
        </w:tc>
        <w:tc>
          <w:tcPr>
            <w:tcW w:w="960" w:type="dxa"/>
            <w:noWrap/>
            <w:hideMark/>
          </w:tcPr>
          <w:p w14:paraId="19B2E0B6"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3.3</w:t>
            </w:r>
          </w:p>
        </w:tc>
        <w:tc>
          <w:tcPr>
            <w:tcW w:w="1328" w:type="dxa"/>
            <w:noWrap/>
            <w:hideMark/>
          </w:tcPr>
          <w:p w14:paraId="7E635C36"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3.3</w:t>
            </w:r>
          </w:p>
        </w:tc>
        <w:tc>
          <w:tcPr>
            <w:tcW w:w="1328" w:type="dxa"/>
            <w:noWrap/>
            <w:hideMark/>
          </w:tcPr>
          <w:p w14:paraId="44D5895D"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3.4</w:t>
            </w:r>
          </w:p>
        </w:tc>
        <w:tc>
          <w:tcPr>
            <w:tcW w:w="960" w:type="dxa"/>
            <w:noWrap/>
            <w:hideMark/>
          </w:tcPr>
          <w:p w14:paraId="4F039777"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0.48</w:t>
            </w:r>
          </w:p>
        </w:tc>
        <w:tc>
          <w:tcPr>
            <w:tcW w:w="966" w:type="dxa"/>
            <w:noWrap/>
            <w:hideMark/>
          </w:tcPr>
          <w:p w14:paraId="42C164DD"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3.1</w:t>
            </w:r>
          </w:p>
        </w:tc>
        <w:tc>
          <w:tcPr>
            <w:tcW w:w="966" w:type="dxa"/>
            <w:noWrap/>
            <w:hideMark/>
          </w:tcPr>
          <w:p w14:paraId="10475618"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3.6</w:t>
            </w:r>
          </w:p>
        </w:tc>
        <w:tc>
          <w:tcPr>
            <w:tcW w:w="1322" w:type="dxa"/>
            <w:noWrap/>
            <w:hideMark/>
          </w:tcPr>
          <w:p w14:paraId="1BBE8819"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0.001</w:t>
            </w:r>
          </w:p>
        </w:tc>
      </w:tr>
      <w:tr w:rsidR="008B2B30" w:rsidRPr="00CD0E49" w14:paraId="53AB6D71" w14:textId="77777777" w:rsidTr="00CD0E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50106331" w14:textId="77777777" w:rsidR="008B2B30" w:rsidRPr="00CD0E49" w:rsidRDefault="008B2B30" w:rsidP="008B2B30">
            <w:pPr>
              <w:spacing w:after="0" w:line="240" w:lineRule="auto"/>
              <w:rPr>
                <w:rFonts w:ascii="Century Gothic" w:hAnsi="Century Gothic" w:cs="Calibri"/>
                <w:b w:val="0"/>
                <w:sz w:val="18"/>
                <w:szCs w:val="18"/>
              </w:rPr>
            </w:pPr>
            <w:r w:rsidRPr="00CD0E49">
              <w:rPr>
                <w:rFonts w:ascii="Century Gothic" w:hAnsi="Century Gothic" w:cs="Calibri"/>
                <w:b w:val="0"/>
                <w:sz w:val="18"/>
                <w:szCs w:val="18"/>
              </w:rPr>
              <w:t>Taste</w:t>
            </w:r>
          </w:p>
        </w:tc>
        <w:tc>
          <w:tcPr>
            <w:tcW w:w="960" w:type="dxa"/>
            <w:noWrap/>
            <w:hideMark/>
          </w:tcPr>
          <w:p w14:paraId="1FBA38FA"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3.6</w:t>
            </w:r>
          </w:p>
        </w:tc>
        <w:tc>
          <w:tcPr>
            <w:tcW w:w="1328" w:type="dxa"/>
            <w:noWrap/>
            <w:hideMark/>
          </w:tcPr>
          <w:p w14:paraId="4628910F"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3.7</w:t>
            </w:r>
          </w:p>
        </w:tc>
        <w:tc>
          <w:tcPr>
            <w:tcW w:w="1328" w:type="dxa"/>
            <w:noWrap/>
            <w:hideMark/>
          </w:tcPr>
          <w:p w14:paraId="1D51B5CE"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3.6</w:t>
            </w:r>
          </w:p>
        </w:tc>
        <w:tc>
          <w:tcPr>
            <w:tcW w:w="960" w:type="dxa"/>
            <w:noWrap/>
            <w:hideMark/>
          </w:tcPr>
          <w:p w14:paraId="62B87301"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0.29</w:t>
            </w:r>
          </w:p>
        </w:tc>
        <w:tc>
          <w:tcPr>
            <w:tcW w:w="966" w:type="dxa"/>
            <w:noWrap/>
            <w:hideMark/>
          </w:tcPr>
          <w:p w14:paraId="68196018"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3.7</w:t>
            </w:r>
          </w:p>
        </w:tc>
        <w:tc>
          <w:tcPr>
            <w:tcW w:w="966" w:type="dxa"/>
            <w:noWrap/>
            <w:hideMark/>
          </w:tcPr>
          <w:p w14:paraId="3088637E"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3.6</w:t>
            </w:r>
          </w:p>
        </w:tc>
        <w:tc>
          <w:tcPr>
            <w:tcW w:w="1322" w:type="dxa"/>
            <w:noWrap/>
            <w:hideMark/>
          </w:tcPr>
          <w:p w14:paraId="7B5DAC64" w14:textId="77777777" w:rsidR="008B2B30" w:rsidRPr="00CD0E49" w:rsidRDefault="008B2B30" w:rsidP="008B2B3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0.14</w:t>
            </w:r>
          </w:p>
        </w:tc>
      </w:tr>
      <w:tr w:rsidR="008B2B30" w:rsidRPr="00CD0E49" w14:paraId="24D9E4D3" w14:textId="77777777" w:rsidTr="00CD0E49">
        <w:trPr>
          <w:trHeight w:val="29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72925E4A" w14:textId="77777777" w:rsidR="008B2B30" w:rsidRPr="00CD0E49" w:rsidRDefault="008B2B30" w:rsidP="008B2B30">
            <w:pPr>
              <w:spacing w:after="0" w:line="240" w:lineRule="auto"/>
              <w:rPr>
                <w:rFonts w:ascii="Century Gothic" w:hAnsi="Century Gothic" w:cs="Calibri"/>
                <w:b w:val="0"/>
                <w:sz w:val="18"/>
                <w:szCs w:val="18"/>
              </w:rPr>
            </w:pPr>
            <w:r w:rsidRPr="00CD0E49">
              <w:rPr>
                <w:rFonts w:ascii="Century Gothic" w:hAnsi="Century Gothic" w:cs="Calibri"/>
                <w:b w:val="0"/>
                <w:sz w:val="18"/>
                <w:szCs w:val="18"/>
              </w:rPr>
              <w:t>Price</w:t>
            </w:r>
          </w:p>
        </w:tc>
        <w:tc>
          <w:tcPr>
            <w:tcW w:w="960" w:type="dxa"/>
            <w:noWrap/>
            <w:hideMark/>
          </w:tcPr>
          <w:p w14:paraId="74383FB4"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3.2</w:t>
            </w:r>
          </w:p>
        </w:tc>
        <w:tc>
          <w:tcPr>
            <w:tcW w:w="1328" w:type="dxa"/>
            <w:noWrap/>
            <w:hideMark/>
          </w:tcPr>
          <w:p w14:paraId="2CF0E24A"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3.2</w:t>
            </w:r>
          </w:p>
        </w:tc>
        <w:tc>
          <w:tcPr>
            <w:tcW w:w="1328" w:type="dxa"/>
            <w:noWrap/>
            <w:hideMark/>
          </w:tcPr>
          <w:p w14:paraId="3025FB23"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3.2</w:t>
            </w:r>
          </w:p>
        </w:tc>
        <w:tc>
          <w:tcPr>
            <w:tcW w:w="960" w:type="dxa"/>
            <w:noWrap/>
            <w:hideMark/>
          </w:tcPr>
          <w:p w14:paraId="3C2047C7"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0.94</w:t>
            </w:r>
          </w:p>
        </w:tc>
        <w:tc>
          <w:tcPr>
            <w:tcW w:w="966" w:type="dxa"/>
            <w:noWrap/>
            <w:hideMark/>
          </w:tcPr>
          <w:p w14:paraId="501B61BC"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3.3</w:t>
            </w:r>
          </w:p>
        </w:tc>
        <w:tc>
          <w:tcPr>
            <w:tcW w:w="966" w:type="dxa"/>
            <w:noWrap/>
            <w:hideMark/>
          </w:tcPr>
          <w:p w14:paraId="4581442F"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3.1</w:t>
            </w:r>
          </w:p>
        </w:tc>
        <w:tc>
          <w:tcPr>
            <w:tcW w:w="1322" w:type="dxa"/>
            <w:noWrap/>
            <w:hideMark/>
          </w:tcPr>
          <w:p w14:paraId="0B21A594" w14:textId="77777777" w:rsidR="008B2B30" w:rsidRPr="00CD0E49" w:rsidRDefault="008B2B30" w:rsidP="008B2B3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18"/>
                <w:szCs w:val="18"/>
              </w:rPr>
            </w:pPr>
            <w:r w:rsidRPr="00CD0E49">
              <w:rPr>
                <w:rFonts w:ascii="Century Gothic" w:hAnsi="Century Gothic" w:cs="Calibri"/>
                <w:sz w:val="18"/>
                <w:szCs w:val="18"/>
              </w:rPr>
              <w:t>0.014</w:t>
            </w:r>
          </w:p>
        </w:tc>
      </w:tr>
    </w:tbl>
    <w:p w14:paraId="114C1C8A" w14:textId="77777777" w:rsidR="00DF0EAE" w:rsidRDefault="00DF0EAE" w:rsidP="008B2B30">
      <w:pPr>
        <w:keepNext/>
        <w:widowControl w:val="0"/>
        <w:autoSpaceDE w:val="0"/>
        <w:autoSpaceDN w:val="0"/>
        <w:adjustRightInd w:val="0"/>
        <w:spacing w:after="0" w:line="240" w:lineRule="auto"/>
        <w:rPr>
          <w:rFonts w:ascii="Century Gothic" w:eastAsia="Times New Roman" w:hAnsi="Century Gothic" w:cs="Times New Roman"/>
          <w:sz w:val="16"/>
          <w:szCs w:val="16"/>
        </w:rPr>
      </w:pPr>
    </w:p>
    <w:p w14:paraId="7A15BEFD" w14:textId="14AFFC4F" w:rsidR="004029DD" w:rsidRDefault="000A492A" w:rsidP="005B26EB">
      <w:pPr>
        <w:spacing w:after="160"/>
        <w:jc w:val="both"/>
        <w:rPr>
          <w:rFonts w:ascii="Century Gothic" w:eastAsia="Calibri" w:hAnsi="Century Gothic" w:cs="Arial"/>
          <w:sz w:val="20"/>
          <w:szCs w:val="20"/>
          <w:lang w:val="en-GB"/>
        </w:rPr>
      </w:pPr>
      <w:r>
        <w:rPr>
          <w:rFonts w:ascii="Century Gothic" w:eastAsia="Calibri" w:hAnsi="Century Gothic" w:cs="Arial"/>
          <w:sz w:val="20"/>
          <w:szCs w:val="20"/>
        </w:rPr>
        <w:t xml:space="preserve">The choice </w:t>
      </w:r>
      <w:r w:rsidR="00DF0EAE" w:rsidRPr="00DF0EAE">
        <w:rPr>
          <w:rFonts w:ascii="Century Gothic" w:eastAsia="Calibri" w:hAnsi="Century Gothic" w:cs="Arial"/>
          <w:sz w:val="20"/>
          <w:szCs w:val="20"/>
        </w:rPr>
        <w:t xml:space="preserve">experiment was </w:t>
      </w:r>
      <w:r w:rsidR="001E107F">
        <w:rPr>
          <w:rFonts w:ascii="Century Gothic" w:eastAsia="Calibri" w:hAnsi="Century Gothic" w:cs="Arial"/>
          <w:sz w:val="20"/>
          <w:szCs w:val="20"/>
        </w:rPr>
        <w:t xml:space="preserve">further </w:t>
      </w:r>
      <w:r w:rsidR="00DF0EAE" w:rsidRPr="00DF0EAE">
        <w:rPr>
          <w:rFonts w:ascii="Century Gothic" w:eastAsia="Calibri" w:hAnsi="Century Gothic" w:cs="Arial"/>
          <w:sz w:val="20"/>
          <w:szCs w:val="20"/>
        </w:rPr>
        <w:t xml:space="preserve">analysed using a conditional logit model. Results from the conditional model results are presented in Table </w:t>
      </w:r>
      <w:r w:rsidR="001E107F">
        <w:rPr>
          <w:rFonts w:ascii="Century Gothic" w:eastAsia="Calibri" w:hAnsi="Century Gothic" w:cs="Arial"/>
          <w:sz w:val="20"/>
          <w:szCs w:val="20"/>
        </w:rPr>
        <w:t xml:space="preserve">3.7. </w:t>
      </w:r>
      <w:r w:rsidR="00AE6DA7">
        <w:rPr>
          <w:rFonts w:ascii="Century Gothic" w:eastAsia="Calibri" w:hAnsi="Century Gothic" w:cs="Arial"/>
          <w:sz w:val="20"/>
          <w:szCs w:val="20"/>
        </w:rPr>
        <w:t xml:space="preserve">The model is used to </w:t>
      </w:r>
      <w:r w:rsidR="00AE6DA7" w:rsidRPr="00AE6DA7">
        <w:rPr>
          <w:rFonts w:ascii="Century Gothic" w:eastAsia="Calibri" w:hAnsi="Century Gothic" w:cs="Arial"/>
          <w:sz w:val="20"/>
          <w:szCs w:val="20"/>
        </w:rPr>
        <w:t>determine the</w:t>
      </w:r>
      <w:r w:rsidR="00AE6DA7">
        <w:rPr>
          <w:rFonts w:ascii="Century Gothic" w:eastAsia="Calibri" w:hAnsi="Century Gothic" w:cs="Arial"/>
          <w:sz w:val="20"/>
          <w:szCs w:val="20"/>
        </w:rPr>
        <w:t xml:space="preserve"> </w:t>
      </w:r>
      <w:r w:rsidR="00AE6DA7" w:rsidRPr="00AE6DA7">
        <w:rPr>
          <w:rFonts w:ascii="Century Gothic" w:eastAsia="Calibri" w:hAnsi="Century Gothic" w:cs="Arial"/>
          <w:sz w:val="20"/>
          <w:szCs w:val="20"/>
        </w:rPr>
        <w:t>relationship between each level of an attribute and the</w:t>
      </w:r>
      <w:r w:rsidR="00AE6DA7">
        <w:rPr>
          <w:rFonts w:ascii="Century Gothic" w:eastAsia="Calibri" w:hAnsi="Century Gothic" w:cs="Arial"/>
          <w:sz w:val="20"/>
          <w:szCs w:val="20"/>
        </w:rPr>
        <w:t xml:space="preserve"> </w:t>
      </w:r>
      <w:r w:rsidR="00AE6DA7" w:rsidRPr="00AE6DA7">
        <w:rPr>
          <w:rFonts w:ascii="Century Gothic" w:eastAsia="Calibri" w:hAnsi="Century Gothic" w:cs="Arial"/>
          <w:sz w:val="20"/>
          <w:szCs w:val="20"/>
        </w:rPr>
        <w:t xml:space="preserve">choice that the </w:t>
      </w:r>
      <w:r w:rsidR="00AE6DA7">
        <w:rPr>
          <w:rFonts w:ascii="Century Gothic" w:eastAsia="Calibri" w:hAnsi="Century Gothic" w:cs="Arial"/>
          <w:sz w:val="20"/>
          <w:szCs w:val="20"/>
        </w:rPr>
        <w:t xml:space="preserve">respondent </w:t>
      </w:r>
      <w:r w:rsidR="00AE6DA7" w:rsidRPr="00AE6DA7">
        <w:rPr>
          <w:rFonts w:ascii="Century Gothic" w:eastAsia="Calibri" w:hAnsi="Century Gothic" w:cs="Arial"/>
          <w:sz w:val="20"/>
          <w:szCs w:val="20"/>
        </w:rPr>
        <w:t>made</w:t>
      </w:r>
      <w:r w:rsidR="00AE6DA7">
        <w:rPr>
          <w:rFonts w:ascii="Century Gothic" w:eastAsia="Calibri" w:hAnsi="Century Gothic" w:cs="Arial"/>
          <w:sz w:val="20"/>
          <w:szCs w:val="20"/>
        </w:rPr>
        <w:t xml:space="preserve">. </w:t>
      </w:r>
      <w:r w:rsidR="00931F59">
        <w:rPr>
          <w:rFonts w:ascii="Century Gothic" w:eastAsia="Calibri" w:hAnsi="Century Gothic" w:cs="Arial"/>
          <w:sz w:val="20"/>
          <w:szCs w:val="20"/>
        </w:rPr>
        <w:t>The results show that</w:t>
      </w:r>
      <w:r w:rsidR="00AE6DA7">
        <w:rPr>
          <w:rFonts w:ascii="Century Gothic" w:eastAsia="Calibri" w:hAnsi="Century Gothic" w:cs="Arial"/>
          <w:sz w:val="20"/>
          <w:szCs w:val="20"/>
        </w:rPr>
        <w:t xml:space="preserve">, </w:t>
      </w:r>
      <w:r w:rsidR="00890AAD">
        <w:rPr>
          <w:rFonts w:ascii="Century Gothic" w:eastAsia="Calibri" w:hAnsi="Century Gothic" w:cs="Arial"/>
          <w:sz w:val="20"/>
          <w:szCs w:val="20"/>
        </w:rPr>
        <w:t xml:space="preserve">in relation to red colour, yellow and sugar beans </w:t>
      </w:r>
      <w:r w:rsidR="00C67222">
        <w:rPr>
          <w:rFonts w:ascii="Century Gothic" w:eastAsia="Calibri" w:hAnsi="Century Gothic" w:cs="Arial"/>
          <w:sz w:val="20"/>
          <w:szCs w:val="20"/>
        </w:rPr>
        <w:t xml:space="preserve">are more likely to be chosen by consumers.  </w:t>
      </w:r>
      <w:r w:rsidR="004029DD">
        <w:rPr>
          <w:rFonts w:ascii="Century Gothic" w:eastAsia="Calibri" w:hAnsi="Century Gothic" w:cs="Arial"/>
          <w:sz w:val="20"/>
          <w:szCs w:val="20"/>
        </w:rPr>
        <w:t xml:space="preserve">Particularly, the yellow variety is </w:t>
      </w:r>
      <w:r w:rsidR="004029DD" w:rsidRPr="004029DD">
        <w:rPr>
          <w:rFonts w:ascii="Century Gothic" w:eastAsia="Calibri" w:hAnsi="Century Gothic" w:cs="Arial"/>
          <w:sz w:val="20"/>
          <w:szCs w:val="20"/>
          <w:lang w:val="en-GB"/>
        </w:rPr>
        <w:t>linked with low flatulence</w:t>
      </w:r>
      <w:r w:rsidR="004029DD">
        <w:rPr>
          <w:rFonts w:ascii="Century Gothic" w:eastAsia="Calibri" w:hAnsi="Century Gothic" w:cs="Arial"/>
          <w:sz w:val="20"/>
          <w:szCs w:val="20"/>
          <w:lang w:val="en-GB"/>
        </w:rPr>
        <w:t xml:space="preserve"> compared to red varieties. </w:t>
      </w:r>
      <w:r w:rsidR="005B26EB" w:rsidRPr="005B26EB">
        <w:rPr>
          <w:rFonts w:ascii="Century Gothic" w:eastAsia="Calibri" w:hAnsi="Century Gothic" w:cs="Arial"/>
          <w:sz w:val="20"/>
          <w:szCs w:val="20"/>
        </w:rPr>
        <w:t xml:space="preserve">Similarly, the results show that beans with no flatulence were the </w:t>
      </w:r>
      <w:r w:rsidR="004029DD">
        <w:rPr>
          <w:rFonts w:ascii="Century Gothic" w:eastAsia="Calibri" w:hAnsi="Century Gothic" w:cs="Arial"/>
          <w:sz w:val="20"/>
          <w:szCs w:val="20"/>
        </w:rPr>
        <w:t xml:space="preserve">more preferred across gender and residence. This suggests that </w:t>
      </w:r>
      <w:r w:rsidR="004029DD">
        <w:rPr>
          <w:rFonts w:ascii="Century Gothic" w:eastAsia="Calibri" w:hAnsi="Century Gothic" w:cs="Arial"/>
          <w:sz w:val="20"/>
          <w:szCs w:val="20"/>
          <w:lang w:val="en-GB"/>
        </w:rPr>
        <w:t xml:space="preserve">the </w:t>
      </w:r>
      <w:r w:rsidR="00156362">
        <w:rPr>
          <w:rFonts w:ascii="Century Gothic" w:eastAsia="Calibri" w:hAnsi="Century Gothic" w:cs="Arial"/>
          <w:sz w:val="20"/>
          <w:szCs w:val="20"/>
          <w:lang w:val="en-GB"/>
        </w:rPr>
        <w:t>B</w:t>
      </w:r>
      <w:r w:rsidR="004029DD">
        <w:rPr>
          <w:rFonts w:ascii="Century Gothic" w:eastAsia="Calibri" w:hAnsi="Century Gothic" w:cs="Arial"/>
          <w:sz w:val="20"/>
          <w:szCs w:val="20"/>
          <w:lang w:val="en-GB"/>
        </w:rPr>
        <w:t xml:space="preserve">IB promotion </w:t>
      </w:r>
      <w:r w:rsidR="004029DD" w:rsidRPr="004029DD">
        <w:rPr>
          <w:rFonts w:ascii="Century Gothic" w:eastAsia="Calibri" w:hAnsi="Century Gothic" w:cs="Arial"/>
          <w:sz w:val="20"/>
          <w:szCs w:val="20"/>
          <w:lang w:val="en-GB"/>
        </w:rPr>
        <w:t xml:space="preserve">strategy for </w:t>
      </w:r>
      <w:r w:rsidR="004029DD">
        <w:rPr>
          <w:rFonts w:ascii="Century Gothic" w:eastAsia="Calibri" w:hAnsi="Century Gothic" w:cs="Arial"/>
          <w:sz w:val="20"/>
          <w:szCs w:val="20"/>
          <w:lang w:val="en-GB"/>
        </w:rPr>
        <w:t xml:space="preserve">must demonstrate this attribute for it to gain acceptance. </w:t>
      </w:r>
    </w:p>
    <w:p w14:paraId="63735731" w14:textId="6CDF5680" w:rsidR="006E383F" w:rsidRDefault="004029DD" w:rsidP="00E85B79">
      <w:pPr>
        <w:spacing w:after="240"/>
        <w:jc w:val="both"/>
        <w:rPr>
          <w:rFonts w:ascii="Century Gothic" w:eastAsia="Calibri" w:hAnsi="Century Gothic" w:cs="Arial"/>
          <w:sz w:val="20"/>
          <w:szCs w:val="20"/>
        </w:rPr>
      </w:pPr>
      <w:r>
        <w:rPr>
          <w:rFonts w:ascii="Century Gothic" w:eastAsia="Calibri" w:hAnsi="Century Gothic" w:cs="Arial"/>
          <w:sz w:val="20"/>
          <w:szCs w:val="20"/>
        </w:rPr>
        <w:t xml:space="preserve">The acceptance of </w:t>
      </w:r>
      <w:r w:rsidR="005B26EB" w:rsidRPr="005B26EB">
        <w:rPr>
          <w:rFonts w:ascii="Century Gothic" w:eastAsia="Calibri" w:hAnsi="Century Gothic" w:cs="Arial"/>
          <w:sz w:val="20"/>
          <w:szCs w:val="20"/>
        </w:rPr>
        <w:t>biofortified</w:t>
      </w:r>
      <w:r>
        <w:rPr>
          <w:rFonts w:ascii="Century Gothic" w:eastAsia="Calibri" w:hAnsi="Century Gothic" w:cs="Arial"/>
          <w:sz w:val="20"/>
          <w:szCs w:val="20"/>
        </w:rPr>
        <w:t xml:space="preserve"> </w:t>
      </w:r>
      <w:r w:rsidR="00A27C71">
        <w:rPr>
          <w:rFonts w:ascii="Century Gothic" w:eastAsia="Calibri" w:hAnsi="Century Gothic" w:cs="Arial"/>
          <w:sz w:val="20"/>
          <w:szCs w:val="20"/>
        </w:rPr>
        <w:t xml:space="preserve">attribute </w:t>
      </w:r>
      <w:r>
        <w:rPr>
          <w:rFonts w:ascii="Century Gothic" w:eastAsia="Calibri" w:hAnsi="Century Gothic" w:cs="Arial"/>
          <w:sz w:val="20"/>
          <w:szCs w:val="20"/>
        </w:rPr>
        <w:t xml:space="preserve">had mixed results. For the </w:t>
      </w:r>
      <w:r w:rsidR="006E383F">
        <w:rPr>
          <w:rFonts w:ascii="Century Gothic" w:eastAsia="Calibri" w:hAnsi="Century Gothic" w:cs="Arial"/>
          <w:sz w:val="20"/>
          <w:szCs w:val="20"/>
        </w:rPr>
        <w:t xml:space="preserve">whole </w:t>
      </w:r>
      <w:r>
        <w:rPr>
          <w:rFonts w:ascii="Century Gothic" w:eastAsia="Calibri" w:hAnsi="Century Gothic" w:cs="Arial"/>
          <w:sz w:val="20"/>
          <w:szCs w:val="20"/>
        </w:rPr>
        <w:t xml:space="preserve">sample, the </w:t>
      </w:r>
      <w:bookmarkStart w:id="7" w:name="_Hlk184071726"/>
      <w:r w:rsidR="007F39B4" w:rsidRPr="004029DD">
        <w:rPr>
          <w:rFonts w:ascii="Century Gothic" w:eastAsia="Calibri" w:hAnsi="Century Gothic" w:cs="Arial"/>
          <w:sz w:val="20"/>
          <w:szCs w:val="20"/>
        </w:rPr>
        <w:t>biofortifi</w:t>
      </w:r>
      <w:r w:rsidR="007F39B4">
        <w:rPr>
          <w:rFonts w:ascii="Century Gothic" w:eastAsia="Calibri" w:hAnsi="Century Gothic" w:cs="Arial"/>
          <w:sz w:val="20"/>
          <w:szCs w:val="20"/>
        </w:rPr>
        <w:t>cation</w:t>
      </w:r>
      <w:bookmarkEnd w:id="7"/>
      <w:r w:rsidR="007F39B4">
        <w:rPr>
          <w:rFonts w:ascii="Century Gothic" w:eastAsia="Calibri" w:hAnsi="Century Gothic" w:cs="Arial"/>
          <w:sz w:val="20"/>
          <w:szCs w:val="20"/>
        </w:rPr>
        <w:t xml:space="preserve"> </w:t>
      </w:r>
      <w:r w:rsidR="007F39B4" w:rsidRPr="004029DD">
        <w:rPr>
          <w:rFonts w:ascii="Century Gothic" w:eastAsia="Calibri" w:hAnsi="Century Gothic" w:cs="Arial"/>
          <w:sz w:val="20"/>
          <w:szCs w:val="20"/>
        </w:rPr>
        <w:t>coefficients</w:t>
      </w:r>
      <w:r w:rsidRPr="004029DD">
        <w:rPr>
          <w:rFonts w:ascii="Century Gothic" w:eastAsia="Calibri" w:hAnsi="Century Gothic" w:cs="Arial"/>
          <w:sz w:val="20"/>
          <w:szCs w:val="20"/>
        </w:rPr>
        <w:t xml:space="preserve"> </w:t>
      </w:r>
      <w:r>
        <w:rPr>
          <w:rFonts w:ascii="Century Gothic" w:eastAsia="Calibri" w:hAnsi="Century Gothic" w:cs="Arial"/>
          <w:sz w:val="20"/>
          <w:szCs w:val="20"/>
        </w:rPr>
        <w:t>was not</w:t>
      </w:r>
      <w:r w:rsidR="007F39B4">
        <w:rPr>
          <w:rFonts w:ascii="Century Gothic" w:eastAsia="Calibri" w:hAnsi="Century Gothic" w:cs="Arial"/>
          <w:sz w:val="20"/>
          <w:szCs w:val="20"/>
        </w:rPr>
        <w:t xml:space="preserve"> significant, implying that </w:t>
      </w:r>
      <w:r>
        <w:rPr>
          <w:rFonts w:ascii="Century Gothic" w:eastAsia="Calibri" w:hAnsi="Century Gothic" w:cs="Arial"/>
          <w:sz w:val="20"/>
          <w:szCs w:val="20"/>
        </w:rPr>
        <w:t xml:space="preserve">in the face of trade-offs, the </w:t>
      </w:r>
      <w:r w:rsidR="007F39B4">
        <w:rPr>
          <w:rFonts w:ascii="Century Gothic" w:eastAsia="Calibri" w:hAnsi="Century Gothic" w:cs="Arial"/>
          <w:sz w:val="20"/>
          <w:szCs w:val="20"/>
        </w:rPr>
        <w:t xml:space="preserve">biofortification </w:t>
      </w:r>
      <w:r w:rsidR="00877338" w:rsidRPr="00A27C71">
        <w:rPr>
          <w:rFonts w:ascii="Century Gothic" w:eastAsia="Calibri" w:hAnsi="Century Gothic" w:cs="Arial"/>
          <w:sz w:val="20"/>
          <w:szCs w:val="20"/>
        </w:rPr>
        <w:t>attribute</w:t>
      </w:r>
      <w:r w:rsidR="00877338" w:rsidRPr="00A27C71" w:rsidDel="00A27C71">
        <w:rPr>
          <w:rFonts w:ascii="Century Gothic" w:eastAsia="Calibri" w:hAnsi="Century Gothic" w:cs="Arial"/>
          <w:sz w:val="20"/>
          <w:szCs w:val="20"/>
        </w:rPr>
        <w:t xml:space="preserve"> </w:t>
      </w:r>
      <w:r w:rsidR="00877338">
        <w:rPr>
          <w:rFonts w:ascii="Century Gothic" w:eastAsia="Calibri" w:hAnsi="Century Gothic" w:cs="Arial"/>
          <w:sz w:val="20"/>
          <w:szCs w:val="20"/>
        </w:rPr>
        <w:t>was</w:t>
      </w:r>
      <w:r w:rsidR="007F39B4">
        <w:rPr>
          <w:rFonts w:ascii="Century Gothic" w:eastAsia="Calibri" w:hAnsi="Century Gothic" w:cs="Arial"/>
          <w:sz w:val="20"/>
          <w:szCs w:val="20"/>
        </w:rPr>
        <w:t xml:space="preserve"> not important</w:t>
      </w:r>
      <w:r w:rsidR="006E383F">
        <w:rPr>
          <w:rFonts w:ascii="Century Gothic" w:eastAsia="Calibri" w:hAnsi="Century Gothic" w:cs="Arial"/>
          <w:sz w:val="20"/>
          <w:szCs w:val="20"/>
        </w:rPr>
        <w:t xml:space="preserve"> for the sample consumers. </w:t>
      </w:r>
      <w:r w:rsidR="007F39B4">
        <w:rPr>
          <w:rFonts w:ascii="Century Gothic" w:eastAsia="Calibri" w:hAnsi="Century Gothic" w:cs="Arial"/>
          <w:sz w:val="20"/>
          <w:szCs w:val="20"/>
        </w:rPr>
        <w:t xml:space="preserve">This is associated with low </w:t>
      </w:r>
      <w:r w:rsidR="00363443">
        <w:rPr>
          <w:rFonts w:ascii="Century Gothic" w:eastAsia="Calibri" w:hAnsi="Century Gothic" w:cs="Arial"/>
          <w:sz w:val="20"/>
          <w:szCs w:val="20"/>
        </w:rPr>
        <w:t xml:space="preserve">awareness of the biofortification intervention among the population. However, for urban consumers and female-headed households, the </w:t>
      </w:r>
      <w:r w:rsidR="00363443" w:rsidRPr="00363443">
        <w:rPr>
          <w:rFonts w:ascii="Century Gothic" w:eastAsia="Calibri" w:hAnsi="Century Gothic" w:cs="Arial"/>
          <w:sz w:val="20"/>
          <w:szCs w:val="20"/>
        </w:rPr>
        <w:t xml:space="preserve">biofortification </w:t>
      </w:r>
      <w:r w:rsidR="00363443">
        <w:rPr>
          <w:rFonts w:ascii="Century Gothic" w:eastAsia="Calibri" w:hAnsi="Century Gothic" w:cs="Arial"/>
          <w:sz w:val="20"/>
          <w:szCs w:val="20"/>
        </w:rPr>
        <w:t>coefficient was positive and statistically</w:t>
      </w:r>
      <w:r w:rsidR="00156362">
        <w:rPr>
          <w:rFonts w:ascii="Century Gothic" w:eastAsia="Calibri" w:hAnsi="Century Gothic" w:cs="Arial"/>
          <w:sz w:val="20"/>
          <w:szCs w:val="20"/>
        </w:rPr>
        <w:t xml:space="preserve"> significant.</w:t>
      </w:r>
      <w:r w:rsidR="006E383F">
        <w:rPr>
          <w:rFonts w:ascii="Century Gothic" w:eastAsia="Calibri" w:hAnsi="Century Gothic" w:cs="Arial"/>
          <w:sz w:val="20"/>
          <w:szCs w:val="20"/>
        </w:rPr>
        <w:t xml:space="preserve"> FGDs affirmed that urban respondents had a better understanding of biofortification than the rural consumers. Also, female headed households </w:t>
      </w:r>
      <w:r w:rsidR="00101550">
        <w:rPr>
          <w:rFonts w:ascii="Century Gothic" w:eastAsia="Calibri" w:hAnsi="Century Gothic" w:cs="Arial"/>
          <w:sz w:val="20"/>
          <w:szCs w:val="20"/>
        </w:rPr>
        <w:t xml:space="preserve">were </w:t>
      </w:r>
      <w:r w:rsidR="006E383F">
        <w:rPr>
          <w:rFonts w:ascii="Century Gothic" w:eastAsia="Calibri" w:hAnsi="Century Gothic" w:cs="Arial"/>
          <w:sz w:val="20"/>
          <w:szCs w:val="20"/>
        </w:rPr>
        <w:t>more sensitive to nutritional information than their male counterparts. Leverag</w:t>
      </w:r>
      <w:r w:rsidR="00101550">
        <w:rPr>
          <w:rFonts w:ascii="Century Gothic" w:eastAsia="Calibri" w:hAnsi="Century Gothic" w:cs="Arial"/>
          <w:sz w:val="20"/>
          <w:szCs w:val="20"/>
        </w:rPr>
        <w:t>ing on u</w:t>
      </w:r>
      <w:r w:rsidR="006E383F">
        <w:rPr>
          <w:rFonts w:ascii="Century Gothic" w:eastAsia="Calibri" w:hAnsi="Century Gothic" w:cs="Arial"/>
          <w:sz w:val="20"/>
          <w:szCs w:val="20"/>
        </w:rPr>
        <w:t xml:space="preserve">rban and female consumers is a good entry for promoting </w:t>
      </w:r>
      <w:r w:rsidR="00101550">
        <w:rPr>
          <w:rFonts w:ascii="Century Gothic" w:eastAsia="Calibri" w:hAnsi="Century Gothic" w:cs="Arial"/>
          <w:sz w:val="20"/>
          <w:szCs w:val="20"/>
        </w:rPr>
        <w:t>uptake</w:t>
      </w:r>
      <w:r w:rsidR="006E383F">
        <w:rPr>
          <w:rFonts w:ascii="Century Gothic" w:eastAsia="Calibri" w:hAnsi="Century Gothic" w:cs="Arial"/>
          <w:sz w:val="20"/>
          <w:szCs w:val="20"/>
        </w:rPr>
        <w:t xml:space="preserve"> of BIBs. Also intensifying </w:t>
      </w:r>
      <w:r w:rsidR="00101550">
        <w:rPr>
          <w:rFonts w:ascii="Century Gothic" w:eastAsia="Calibri" w:hAnsi="Century Gothic" w:cs="Arial"/>
          <w:sz w:val="20"/>
          <w:szCs w:val="20"/>
        </w:rPr>
        <w:t>awareness</w:t>
      </w:r>
      <w:r w:rsidR="006E383F">
        <w:rPr>
          <w:rFonts w:ascii="Century Gothic" w:eastAsia="Calibri" w:hAnsi="Century Gothic" w:cs="Arial"/>
          <w:sz w:val="20"/>
          <w:szCs w:val="20"/>
        </w:rPr>
        <w:t xml:space="preserve"> </w:t>
      </w:r>
      <w:r w:rsidR="00101550">
        <w:rPr>
          <w:rFonts w:ascii="Century Gothic" w:eastAsia="Calibri" w:hAnsi="Century Gothic" w:cs="Arial"/>
          <w:sz w:val="20"/>
          <w:szCs w:val="20"/>
        </w:rPr>
        <w:t>programmes</w:t>
      </w:r>
      <w:r w:rsidR="006E383F">
        <w:rPr>
          <w:rFonts w:ascii="Century Gothic" w:eastAsia="Calibri" w:hAnsi="Century Gothic" w:cs="Arial"/>
          <w:sz w:val="20"/>
          <w:szCs w:val="20"/>
        </w:rPr>
        <w:t xml:space="preserve"> is key for encouraging choice of B</w:t>
      </w:r>
      <w:r w:rsidR="00101550">
        <w:rPr>
          <w:rFonts w:ascii="Century Gothic" w:eastAsia="Calibri" w:hAnsi="Century Gothic" w:cs="Arial"/>
          <w:sz w:val="20"/>
          <w:szCs w:val="20"/>
        </w:rPr>
        <w:t xml:space="preserve">IBs especially among rural consumers. </w:t>
      </w:r>
    </w:p>
    <w:p w14:paraId="4188C721" w14:textId="77777777" w:rsidR="00784187" w:rsidRPr="00DF0EAE" w:rsidRDefault="00784187" w:rsidP="00784187">
      <w:pPr>
        <w:keepNext/>
        <w:widowControl w:val="0"/>
        <w:autoSpaceDE w:val="0"/>
        <w:autoSpaceDN w:val="0"/>
        <w:adjustRightInd w:val="0"/>
        <w:spacing w:after="0" w:line="240" w:lineRule="auto"/>
        <w:rPr>
          <w:rFonts w:ascii="Century Gothic" w:eastAsia="Times New Roman" w:hAnsi="Century Gothic" w:cs="Times New Roman"/>
          <w:b/>
          <w:bCs/>
          <w:sz w:val="18"/>
          <w:szCs w:val="16"/>
        </w:rPr>
      </w:pPr>
      <w:r w:rsidRPr="00DF0EAE">
        <w:rPr>
          <w:rFonts w:ascii="Century Gothic" w:eastAsia="Times New Roman" w:hAnsi="Century Gothic" w:cs="Times New Roman"/>
          <w:b/>
          <w:bCs/>
          <w:sz w:val="18"/>
          <w:szCs w:val="16"/>
        </w:rPr>
        <w:t xml:space="preserve">Table 3.7: Conditional logit regression of the choice experiment </w:t>
      </w:r>
      <w:r>
        <w:rPr>
          <w:rFonts w:ascii="Century Gothic" w:eastAsia="Times New Roman" w:hAnsi="Century Gothic" w:cs="Times New Roman"/>
          <w:b/>
          <w:bCs/>
          <w:sz w:val="18"/>
          <w:szCs w:val="16"/>
        </w:rPr>
        <w:t>attributes</w:t>
      </w:r>
    </w:p>
    <w:p w14:paraId="374C0CF0" w14:textId="77777777" w:rsidR="00784187" w:rsidRPr="008B2B30" w:rsidRDefault="00784187" w:rsidP="00784187">
      <w:pPr>
        <w:keepNext/>
        <w:widowControl w:val="0"/>
        <w:autoSpaceDE w:val="0"/>
        <w:autoSpaceDN w:val="0"/>
        <w:adjustRightInd w:val="0"/>
        <w:spacing w:after="0" w:line="240" w:lineRule="auto"/>
        <w:rPr>
          <w:rFonts w:ascii="Century Gothic" w:eastAsia="Times New Roman" w:hAnsi="Century Gothic" w:cs="Times New Roman"/>
          <w:sz w:val="16"/>
          <w:szCs w:val="16"/>
        </w:rPr>
      </w:pPr>
    </w:p>
    <w:tbl>
      <w:tblPr>
        <w:tblStyle w:val="TableGrid11"/>
        <w:tblW w:w="5003" w:type="pct"/>
        <w:tblLayout w:type="fixed"/>
        <w:tblLook w:val="0000" w:firstRow="0" w:lastRow="0" w:firstColumn="0" w:lastColumn="0" w:noHBand="0" w:noVBand="0"/>
      </w:tblPr>
      <w:tblGrid>
        <w:gridCol w:w="1257"/>
        <w:gridCol w:w="812"/>
        <w:gridCol w:w="1027"/>
        <w:gridCol w:w="864"/>
        <w:gridCol w:w="952"/>
        <w:gridCol w:w="1218"/>
        <w:gridCol w:w="1246"/>
        <w:gridCol w:w="1080"/>
        <w:gridCol w:w="900"/>
      </w:tblGrid>
      <w:tr w:rsidR="00784187" w:rsidRPr="008B2B30" w14:paraId="72F9ABE6" w14:textId="77777777" w:rsidTr="006E383F">
        <w:tc>
          <w:tcPr>
            <w:tcW w:w="671" w:type="pct"/>
            <w:shd w:val="clear" w:color="auto" w:fill="00B0F0"/>
          </w:tcPr>
          <w:p w14:paraId="7B9925C1"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shd w:val="clear" w:color="auto" w:fill="00B0F0"/>
          </w:tcPr>
          <w:p w14:paraId="3D4A63C3"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shd w:val="clear" w:color="auto" w:fill="00B0F0"/>
          </w:tcPr>
          <w:p w14:paraId="69E1F30C"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w:t>
            </w:r>
          </w:p>
        </w:tc>
        <w:tc>
          <w:tcPr>
            <w:tcW w:w="462" w:type="pct"/>
            <w:shd w:val="clear" w:color="auto" w:fill="00B0F0"/>
          </w:tcPr>
          <w:p w14:paraId="1C3610F1"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(2)</w:t>
            </w:r>
          </w:p>
        </w:tc>
        <w:tc>
          <w:tcPr>
            <w:tcW w:w="509" w:type="pct"/>
            <w:shd w:val="clear" w:color="auto" w:fill="00B0F0"/>
          </w:tcPr>
          <w:p w14:paraId="6134B18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(3)</w:t>
            </w:r>
          </w:p>
        </w:tc>
        <w:tc>
          <w:tcPr>
            <w:tcW w:w="651" w:type="pct"/>
            <w:shd w:val="clear" w:color="auto" w:fill="00B0F0"/>
          </w:tcPr>
          <w:p w14:paraId="3D8ABEC3"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(4)</w:t>
            </w:r>
          </w:p>
        </w:tc>
        <w:tc>
          <w:tcPr>
            <w:tcW w:w="666" w:type="pct"/>
            <w:shd w:val="clear" w:color="auto" w:fill="00B0F0"/>
          </w:tcPr>
          <w:p w14:paraId="0EC5265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(5)</w:t>
            </w:r>
          </w:p>
        </w:tc>
        <w:tc>
          <w:tcPr>
            <w:tcW w:w="577" w:type="pct"/>
            <w:shd w:val="clear" w:color="auto" w:fill="00B0F0"/>
          </w:tcPr>
          <w:p w14:paraId="3C5BC559"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(6)</w:t>
            </w:r>
          </w:p>
        </w:tc>
        <w:tc>
          <w:tcPr>
            <w:tcW w:w="481" w:type="pct"/>
            <w:shd w:val="clear" w:color="auto" w:fill="00B0F0"/>
          </w:tcPr>
          <w:p w14:paraId="27AEAB98"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(7)</w:t>
            </w:r>
          </w:p>
        </w:tc>
      </w:tr>
      <w:tr w:rsidR="00784187" w:rsidRPr="008B2B30" w14:paraId="1159FA77" w14:textId="77777777" w:rsidTr="006E383F">
        <w:tc>
          <w:tcPr>
            <w:tcW w:w="671" w:type="pct"/>
            <w:shd w:val="clear" w:color="auto" w:fill="00B0F0"/>
          </w:tcPr>
          <w:p w14:paraId="6F4493E8"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shd w:val="clear" w:color="auto" w:fill="00B0F0"/>
          </w:tcPr>
          <w:p w14:paraId="34EB2724"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shd w:val="clear" w:color="auto" w:fill="00B0F0"/>
          </w:tcPr>
          <w:p w14:paraId="3C494D4C"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Total sample</w:t>
            </w:r>
          </w:p>
        </w:tc>
        <w:tc>
          <w:tcPr>
            <w:tcW w:w="462" w:type="pct"/>
            <w:shd w:val="clear" w:color="auto" w:fill="00B0F0"/>
          </w:tcPr>
          <w:p w14:paraId="63271F7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Gender head= Male</w:t>
            </w:r>
          </w:p>
        </w:tc>
        <w:tc>
          <w:tcPr>
            <w:tcW w:w="509" w:type="pct"/>
            <w:shd w:val="clear" w:color="auto" w:fill="00B0F0"/>
          </w:tcPr>
          <w:p w14:paraId="6EEE3326"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Gender head= Female</w:t>
            </w:r>
          </w:p>
        </w:tc>
        <w:tc>
          <w:tcPr>
            <w:tcW w:w="651" w:type="pct"/>
            <w:shd w:val="clear" w:color="auto" w:fill="00B0F0"/>
          </w:tcPr>
          <w:p w14:paraId="432D37BC"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Gender respondent= Male</w:t>
            </w:r>
          </w:p>
        </w:tc>
        <w:tc>
          <w:tcPr>
            <w:tcW w:w="666" w:type="pct"/>
            <w:shd w:val="clear" w:color="auto" w:fill="00B0F0"/>
          </w:tcPr>
          <w:p w14:paraId="38BFF5BF"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Gender respondent= Female</w:t>
            </w:r>
          </w:p>
        </w:tc>
        <w:tc>
          <w:tcPr>
            <w:tcW w:w="577" w:type="pct"/>
            <w:shd w:val="clear" w:color="auto" w:fill="00B0F0"/>
          </w:tcPr>
          <w:p w14:paraId="3743810C"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Pr>
                <w:rFonts w:ascii="Century Gothic" w:hAnsi="Century Gothic"/>
                <w:sz w:val="17"/>
                <w:szCs w:val="17"/>
              </w:rPr>
              <w:t xml:space="preserve">Urban </w:t>
            </w:r>
          </w:p>
        </w:tc>
        <w:tc>
          <w:tcPr>
            <w:tcW w:w="481" w:type="pct"/>
            <w:shd w:val="clear" w:color="auto" w:fill="00B0F0"/>
          </w:tcPr>
          <w:p w14:paraId="33BA68F9"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Pr>
                <w:rFonts w:ascii="Century Gothic" w:hAnsi="Century Gothic"/>
                <w:sz w:val="17"/>
                <w:szCs w:val="17"/>
              </w:rPr>
              <w:t xml:space="preserve">Rural </w:t>
            </w:r>
          </w:p>
        </w:tc>
      </w:tr>
      <w:tr w:rsidR="00784187" w:rsidRPr="008B2B30" w14:paraId="3D82B5AE" w14:textId="77777777" w:rsidTr="006F4891">
        <w:tc>
          <w:tcPr>
            <w:tcW w:w="671" w:type="pct"/>
            <w:vMerge w:val="restart"/>
          </w:tcPr>
          <w:p w14:paraId="43EA712F"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r w:rsidRPr="008B2B30">
              <w:rPr>
                <w:rFonts w:ascii="Century Gothic" w:hAnsi="Century Gothic"/>
                <w:sz w:val="17"/>
                <w:szCs w:val="17"/>
              </w:rPr>
              <w:t>Color</w:t>
            </w:r>
          </w:p>
        </w:tc>
        <w:tc>
          <w:tcPr>
            <w:tcW w:w="434" w:type="pct"/>
            <w:vMerge w:val="restart"/>
          </w:tcPr>
          <w:p w14:paraId="1404FCA2"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r w:rsidRPr="008B2B30">
              <w:rPr>
                <w:rFonts w:ascii="Century Gothic" w:hAnsi="Century Gothic"/>
                <w:sz w:val="17"/>
                <w:szCs w:val="17"/>
              </w:rPr>
              <w:t>Yellow</w:t>
            </w:r>
          </w:p>
        </w:tc>
        <w:tc>
          <w:tcPr>
            <w:tcW w:w="549" w:type="pct"/>
          </w:tcPr>
          <w:p w14:paraId="1E5C7D30"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0.892</w:t>
            </w:r>
            <w:r w:rsidRPr="008B2B30">
              <w:rPr>
                <w:rFonts w:ascii="Century Gothic" w:hAnsi="Century Gothic"/>
                <w:sz w:val="17"/>
                <w:szCs w:val="17"/>
                <w:vertAlign w:val="superscript"/>
              </w:rPr>
              <w:t>***</w:t>
            </w:r>
          </w:p>
        </w:tc>
        <w:tc>
          <w:tcPr>
            <w:tcW w:w="462" w:type="pct"/>
          </w:tcPr>
          <w:p w14:paraId="5D3B65F7"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0.898</w:t>
            </w:r>
            <w:r w:rsidRPr="008B2B30">
              <w:rPr>
                <w:rFonts w:ascii="Century Gothic" w:hAnsi="Century Gothic"/>
                <w:sz w:val="17"/>
                <w:szCs w:val="17"/>
                <w:vertAlign w:val="superscript"/>
              </w:rPr>
              <w:t>***</w:t>
            </w:r>
          </w:p>
        </w:tc>
        <w:tc>
          <w:tcPr>
            <w:tcW w:w="509" w:type="pct"/>
          </w:tcPr>
          <w:p w14:paraId="4AC3922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0.889</w:t>
            </w:r>
            <w:r w:rsidRPr="008B2B30">
              <w:rPr>
                <w:rFonts w:ascii="Century Gothic" w:hAnsi="Century Gothic"/>
                <w:sz w:val="17"/>
                <w:szCs w:val="17"/>
                <w:vertAlign w:val="superscript"/>
              </w:rPr>
              <w:t>***</w:t>
            </w:r>
          </w:p>
        </w:tc>
        <w:tc>
          <w:tcPr>
            <w:tcW w:w="651" w:type="pct"/>
          </w:tcPr>
          <w:p w14:paraId="4BCB4281"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1.027</w:t>
            </w:r>
            <w:r w:rsidRPr="008B2B30">
              <w:rPr>
                <w:rFonts w:ascii="Century Gothic" w:hAnsi="Century Gothic"/>
                <w:sz w:val="17"/>
                <w:szCs w:val="17"/>
                <w:vertAlign w:val="superscript"/>
              </w:rPr>
              <w:t>***</w:t>
            </w:r>
          </w:p>
        </w:tc>
        <w:tc>
          <w:tcPr>
            <w:tcW w:w="666" w:type="pct"/>
          </w:tcPr>
          <w:p w14:paraId="4FC3224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0.842</w:t>
            </w:r>
            <w:r w:rsidRPr="008B2B30">
              <w:rPr>
                <w:rFonts w:ascii="Century Gothic" w:hAnsi="Century Gothic"/>
                <w:sz w:val="17"/>
                <w:szCs w:val="17"/>
                <w:vertAlign w:val="superscript"/>
              </w:rPr>
              <w:t>***</w:t>
            </w:r>
          </w:p>
        </w:tc>
        <w:tc>
          <w:tcPr>
            <w:tcW w:w="577" w:type="pct"/>
          </w:tcPr>
          <w:p w14:paraId="0C061E30"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0.738</w:t>
            </w:r>
            <w:r w:rsidRPr="008B2B30">
              <w:rPr>
                <w:rFonts w:ascii="Century Gothic" w:hAnsi="Century Gothic"/>
                <w:sz w:val="17"/>
                <w:szCs w:val="17"/>
                <w:vertAlign w:val="superscript"/>
              </w:rPr>
              <w:t>***</w:t>
            </w:r>
          </w:p>
        </w:tc>
        <w:tc>
          <w:tcPr>
            <w:tcW w:w="481" w:type="pct"/>
          </w:tcPr>
          <w:p w14:paraId="61C0D39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1.124</w:t>
            </w:r>
            <w:r w:rsidRPr="008B2B30">
              <w:rPr>
                <w:rFonts w:ascii="Century Gothic" w:hAnsi="Century Gothic"/>
                <w:sz w:val="17"/>
                <w:szCs w:val="17"/>
                <w:vertAlign w:val="superscript"/>
              </w:rPr>
              <w:t>***</w:t>
            </w:r>
          </w:p>
        </w:tc>
      </w:tr>
      <w:tr w:rsidR="00784187" w:rsidRPr="008B2B30" w14:paraId="49D87DB7" w14:textId="77777777" w:rsidTr="006F4891">
        <w:tc>
          <w:tcPr>
            <w:tcW w:w="671" w:type="pct"/>
            <w:vMerge/>
          </w:tcPr>
          <w:p w14:paraId="5A809BEB"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vMerge/>
          </w:tcPr>
          <w:p w14:paraId="12EA59B2"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437FB48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(0.0614)</w:t>
            </w:r>
          </w:p>
        </w:tc>
        <w:tc>
          <w:tcPr>
            <w:tcW w:w="462" w:type="pct"/>
          </w:tcPr>
          <w:p w14:paraId="153DF8C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(0.0726)</w:t>
            </w:r>
          </w:p>
        </w:tc>
        <w:tc>
          <w:tcPr>
            <w:tcW w:w="509" w:type="pct"/>
          </w:tcPr>
          <w:p w14:paraId="057E0B05"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(0.117)</w:t>
            </w:r>
          </w:p>
        </w:tc>
        <w:tc>
          <w:tcPr>
            <w:tcW w:w="651" w:type="pct"/>
          </w:tcPr>
          <w:p w14:paraId="4F7963AE"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(0.114)</w:t>
            </w:r>
          </w:p>
        </w:tc>
        <w:tc>
          <w:tcPr>
            <w:tcW w:w="666" w:type="pct"/>
          </w:tcPr>
          <w:p w14:paraId="7EF1F22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(0.0736)</w:t>
            </w:r>
          </w:p>
        </w:tc>
        <w:tc>
          <w:tcPr>
            <w:tcW w:w="577" w:type="pct"/>
          </w:tcPr>
          <w:p w14:paraId="22E30015"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(0.0806)</w:t>
            </w:r>
          </w:p>
        </w:tc>
        <w:tc>
          <w:tcPr>
            <w:tcW w:w="481" w:type="pct"/>
          </w:tcPr>
          <w:p w14:paraId="7986F7AC"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(0.0980)</w:t>
            </w:r>
          </w:p>
        </w:tc>
      </w:tr>
      <w:tr w:rsidR="00784187" w:rsidRPr="008B2B30" w14:paraId="25D9F3EA" w14:textId="77777777" w:rsidTr="006F4891">
        <w:tc>
          <w:tcPr>
            <w:tcW w:w="671" w:type="pct"/>
            <w:vMerge/>
          </w:tcPr>
          <w:p w14:paraId="115BB59E"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vMerge w:val="restart"/>
          </w:tcPr>
          <w:p w14:paraId="0653239A"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r w:rsidRPr="008B2B30">
              <w:rPr>
                <w:rFonts w:ascii="Century Gothic" w:hAnsi="Century Gothic"/>
                <w:sz w:val="17"/>
                <w:szCs w:val="17"/>
              </w:rPr>
              <w:t>Sugar</w:t>
            </w:r>
          </w:p>
        </w:tc>
        <w:tc>
          <w:tcPr>
            <w:tcW w:w="549" w:type="pct"/>
          </w:tcPr>
          <w:p w14:paraId="3E897D13"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1.193</w:t>
            </w:r>
            <w:r w:rsidRPr="008B2B30">
              <w:rPr>
                <w:rFonts w:ascii="Century Gothic" w:hAnsi="Century Gothic"/>
                <w:sz w:val="17"/>
                <w:szCs w:val="17"/>
                <w:vertAlign w:val="superscript"/>
              </w:rPr>
              <w:t>***</w:t>
            </w:r>
          </w:p>
        </w:tc>
        <w:tc>
          <w:tcPr>
            <w:tcW w:w="462" w:type="pct"/>
          </w:tcPr>
          <w:p w14:paraId="3B90093C"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1.300</w:t>
            </w:r>
            <w:r w:rsidRPr="008B2B30">
              <w:rPr>
                <w:rFonts w:ascii="Century Gothic" w:hAnsi="Century Gothic"/>
                <w:sz w:val="17"/>
                <w:szCs w:val="17"/>
                <w:vertAlign w:val="superscript"/>
              </w:rPr>
              <w:t>***</w:t>
            </w:r>
          </w:p>
        </w:tc>
        <w:tc>
          <w:tcPr>
            <w:tcW w:w="509" w:type="pct"/>
          </w:tcPr>
          <w:p w14:paraId="1FBF19A4"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0.938</w:t>
            </w:r>
            <w:r w:rsidRPr="008B2B30">
              <w:rPr>
                <w:rFonts w:ascii="Century Gothic" w:hAnsi="Century Gothic"/>
                <w:sz w:val="17"/>
                <w:szCs w:val="17"/>
                <w:vertAlign w:val="superscript"/>
              </w:rPr>
              <w:t>***</w:t>
            </w:r>
          </w:p>
        </w:tc>
        <w:tc>
          <w:tcPr>
            <w:tcW w:w="651" w:type="pct"/>
          </w:tcPr>
          <w:p w14:paraId="01477010"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1.519</w:t>
            </w:r>
            <w:r w:rsidRPr="008B2B30">
              <w:rPr>
                <w:rFonts w:ascii="Century Gothic" w:hAnsi="Century Gothic"/>
                <w:sz w:val="17"/>
                <w:szCs w:val="17"/>
                <w:vertAlign w:val="superscript"/>
              </w:rPr>
              <w:t>***</w:t>
            </w:r>
          </w:p>
        </w:tc>
        <w:tc>
          <w:tcPr>
            <w:tcW w:w="666" w:type="pct"/>
          </w:tcPr>
          <w:p w14:paraId="2CA2D43B"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1.056</w:t>
            </w:r>
            <w:r w:rsidRPr="008B2B30">
              <w:rPr>
                <w:rFonts w:ascii="Century Gothic" w:hAnsi="Century Gothic"/>
                <w:sz w:val="17"/>
                <w:szCs w:val="17"/>
                <w:vertAlign w:val="superscript"/>
              </w:rPr>
              <w:t>***</w:t>
            </w:r>
          </w:p>
        </w:tc>
        <w:tc>
          <w:tcPr>
            <w:tcW w:w="577" w:type="pct"/>
          </w:tcPr>
          <w:p w14:paraId="7DB49AAC"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0.915</w:t>
            </w:r>
            <w:r w:rsidRPr="008B2B30">
              <w:rPr>
                <w:rFonts w:ascii="Century Gothic" w:hAnsi="Century Gothic"/>
                <w:sz w:val="17"/>
                <w:szCs w:val="17"/>
                <w:vertAlign w:val="superscript"/>
              </w:rPr>
              <w:t>***</w:t>
            </w:r>
          </w:p>
        </w:tc>
        <w:tc>
          <w:tcPr>
            <w:tcW w:w="481" w:type="pct"/>
          </w:tcPr>
          <w:p w14:paraId="149EA984"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1.613</w:t>
            </w:r>
            <w:r w:rsidRPr="008B2B30">
              <w:rPr>
                <w:rFonts w:ascii="Century Gothic" w:hAnsi="Century Gothic"/>
                <w:sz w:val="17"/>
                <w:szCs w:val="17"/>
                <w:vertAlign w:val="superscript"/>
              </w:rPr>
              <w:t>***</w:t>
            </w:r>
          </w:p>
        </w:tc>
      </w:tr>
      <w:tr w:rsidR="00784187" w:rsidRPr="008B2B30" w14:paraId="2BCD449D" w14:textId="77777777" w:rsidTr="006F4891">
        <w:tc>
          <w:tcPr>
            <w:tcW w:w="671" w:type="pct"/>
            <w:vMerge/>
          </w:tcPr>
          <w:p w14:paraId="356F0C02"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vMerge/>
          </w:tcPr>
          <w:p w14:paraId="002C84D1"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46F00278"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(0.0671)</w:t>
            </w:r>
          </w:p>
        </w:tc>
        <w:tc>
          <w:tcPr>
            <w:tcW w:w="462" w:type="pct"/>
          </w:tcPr>
          <w:p w14:paraId="009B867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(0.0795)</w:t>
            </w:r>
          </w:p>
        </w:tc>
        <w:tc>
          <w:tcPr>
            <w:tcW w:w="509" w:type="pct"/>
          </w:tcPr>
          <w:p w14:paraId="698184E6"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(0.128)</w:t>
            </w:r>
          </w:p>
        </w:tc>
        <w:tc>
          <w:tcPr>
            <w:tcW w:w="651" w:type="pct"/>
          </w:tcPr>
          <w:p w14:paraId="28D4625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(0.123)</w:t>
            </w:r>
          </w:p>
        </w:tc>
        <w:tc>
          <w:tcPr>
            <w:tcW w:w="666" w:type="pct"/>
          </w:tcPr>
          <w:p w14:paraId="76CC9EE8"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(0.0810)</w:t>
            </w:r>
          </w:p>
        </w:tc>
        <w:tc>
          <w:tcPr>
            <w:tcW w:w="577" w:type="pct"/>
          </w:tcPr>
          <w:p w14:paraId="22F91030"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(0.0886)</w:t>
            </w:r>
          </w:p>
        </w:tc>
        <w:tc>
          <w:tcPr>
            <w:tcW w:w="481" w:type="pct"/>
          </w:tcPr>
          <w:p w14:paraId="47EEB61D"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(0.108)</w:t>
            </w:r>
          </w:p>
        </w:tc>
      </w:tr>
      <w:tr w:rsidR="00784187" w:rsidRPr="008B2B30" w14:paraId="05A6CC40" w14:textId="77777777" w:rsidTr="006F4891">
        <w:tc>
          <w:tcPr>
            <w:tcW w:w="671" w:type="pct"/>
            <w:vMerge w:val="restart"/>
          </w:tcPr>
          <w:p w14:paraId="7CCDF8D9"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r w:rsidRPr="008B2B30">
              <w:rPr>
                <w:rFonts w:ascii="Century Gothic" w:hAnsi="Century Gothic"/>
                <w:sz w:val="17"/>
                <w:szCs w:val="17"/>
              </w:rPr>
              <w:t>Cooking time</w:t>
            </w:r>
          </w:p>
        </w:tc>
        <w:tc>
          <w:tcPr>
            <w:tcW w:w="434" w:type="pct"/>
          </w:tcPr>
          <w:p w14:paraId="04D0976B"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514D9DA4"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0.494</w:t>
            </w:r>
            <w:r w:rsidRPr="008B2B30">
              <w:rPr>
                <w:rFonts w:ascii="Century Gothic" w:hAnsi="Century Gothic"/>
                <w:sz w:val="17"/>
                <w:szCs w:val="17"/>
                <w:vertAlign w:val="superscript"/>
              </w:rPr>
              <w:t>***</w:t>
            </w:r>
          </w:p>
        </w:tc>
        <w:tc>
          <w:tcPr>
            <w:tcW w:w="462" w:type="pct"/>
          </w:tcPr>
          <w:p w14:paraId="29A57824"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0.523</w:t>
            </w:r>
            <w:r w:rsidRPr="008B2B30">
              <w:rPr>
                <w:rFonts w:ascii="Century Gothic" w:hAnsi="Century Gothic"/>
                <w:sz w:val="17"/>
                <w:szCs w:val="17"/>
                <w:vertAlign w:val="superscript"/>
              </w:rPr>
              <w:t>***</w:t>
            </w:r>
          </w:p>
        </w:tc>
        <w:tc>
          <w:tcPr>
            <w:tcW w:w="509" w:type="pct"/>
          </w:tcPr>
          <w:p w14:paraId="4BFED591"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0.459</w:t>
            </w:r>
            <w:r w:rsidRPr="008B2B30">
              <w:rPr>
                <w:rFonts w:ascii="Century Gothic" w:hAnsi="Century Gothic"/>
                <w:sz w:val="17"/>
                <w:szCs w:val="17"/>
                <w:vertAlign w:val="superscript"/>
              </w:rPr>
              <w:t>***</w:t>
            </w:r>
          </w:p>
        </w:tc>
        <w:tc>
          <w:tcPr>
            <w:tcW w:w="651" w:type="pct"/>
          </w:tcPr>
          <w:p w14:paraId="0A540960"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0.542</w:t>
            </w:r>
            <w:r w:rsidRPr="008B2B30">
              <w:rPr>
                <w:rFonts w:ascii="Century Gothic" w:hAnsi="Century Gothic"/>
                <w:sz w:val="17"/>
                <w:szCs w:val="17"/>
                <w:vertAlign w:val="superscript"/>
              </w:rPr>
              <w:t>***</w:t>
            </w:r>
          </w:p>
        </w:tc>
        <w:tc>
          <w:tcPr>
            <w:tcW w:w="666" w:type="pct"/>
          </w:tcPr>
          <w:p w14:paraId="54F8585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0.483</w:t>
            </w:r>
            <w:r w:rsidRPr="008B2B30">
              <w:rPr>
                <w:rFonts w:ascii="Century Gothic" w:hAnsi="Century Gothic"/>
                <w:sz w:val="17"/>
                <w:szCs w:val="17"/>
                <w:vertAlign w:val="superscript"/>
              </w:rPr>
              <w:t>***</w:t>
            </w:r>
          </w:p>
        </w:tc>
        <w:tc>
          <w:tcPr>
            <w:tcW w:w="577" w:type="pct"/>
          </w:tcPr>
          <w:p w14:paraId="5662628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0.779</w:t>
            </w:r>
            <w:r w:rsidRPr="008B2B30">
              <w:rPr>
                <w:rFonts w:ascii="Century Gothic" w:hAnsi="Century Gothic"/>
                <w:sz w:val="17"/>
                <w:szCs w:val="17"/>
                <w:vertAlign w:val="superscript"/>
              </w:rPr>
              <w:t>***</w:t>
            </w:r>
          </w:p>
        </w:tc>
        <w:tc>
          <w:tcPr>
            <w:tcW w:w="481" w:type="pct"/>
          </w:tcPr>
          <w:p w14:paraId="176B2CE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0.0952</w:t>
            </w:r>
          </w:p>
        </w:tc>
      </w:tr>
      <w:tr w:rsidR="00784187" w:rsidRPr="008B2B30" w14:paraId="0500A140" w14:textId="77777777" w:rsidTr="006F4891">
        <w:tc>
          <w:tcPr>
            <w:tcW w:w="671" w:type="pct"/>
            <w:vMerge/>
          </w:tcPr>
          <w:p w14:paraId="6AF6726A"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tcPr>
          <w:p w14:paraId="0B902B12"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34D10E0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(0.0690)</w:t>
            </w:r>
          </w:p>
        </w:tc>
        <w:tc>
          <w:tcPr>
            <w:tcW w:w="462" w:type="pct"/>
          </w:tcPr>
          <w:p w14:paraId="53132C9B"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(0.0812)</w:t>
            </w:r>
          </w:p>
        </w:tc>
        <w:tc>
          <w:tcPr>
            <w:tcW w:w="509" w:type="pct"/>
          </w:tcPr>
          <w:p w14:paraId="21A313E5"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(0.133)</w:t>
            </w:r>
          </w:p>
        </w:tc>
        <w:tc>
          <w:tcPr>
            <w:tcW w:w="651" w:type="pct"/>
          </w:tcPr>
          <w:p w14:paraId="083F0D04"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(0.123)</w:t>
            </w:r>
          </w:p>
        </w:tc>
        <w:tc>
          <w:tcPr>
            <w:tcW w:w="666" w:type="pct"/>
          </w:tcPr>
          <w:p w14:paraId="75E2F73D"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(0.0837)</w:t>
            </w:r>
          </w:p>
        </w:tc>
        <w:tc>
          <w:tcPr>
            <w:tcW w:w="577" w:type="pct"/>
          </w:tcPr>
          <w:p w14:paraId="1F33E67C"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(0.0923)</w:t>
            </w:r>
          </w:p>
        </w:tc>
        <w:tc>
          <w:tcPr>
            <w:tcW w:w="481" w:type="pct"/>
          </w:tcPr>
          <w:p w14:paraId="251DD853"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(0.108)</w:t>
            </w:r>
          </w:p>
        </w:tc>
      </w:tr>
      <w:tr w:rsidR="00784187" w:rsidRPr="008B2B30" w14:paraId="78400654" w14:textId="77777777" w:rsidTr="006F4891">
        <w:tc>
          <w:tcPr>
            <w:tcW w:w="671" w:type="pct"/>
            <w:vMerge w:val="restart"/>
          </w:tcPr>
          <w:p w14:paraId="0436D777"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r w:rsidRPr="008B2B30">
              <w:rPr>
                <w:rFonts w:ascii="Century Gothic" w:hAnsi="Century Gothic"/>
                <w:sz w:val="17"/>
                <w:szCs w:val="17"/>
              </w:rPr>
              <w:t>Bio fortification</w:t>
            </w:r>
          </w:p>
        </w:tc>
        <w:tc>
          <w:tcPr>
            <w:tcW w:w="434" w:type="pct"/>
          </w:tcPr>
          <w:p w14:paraId="46F4A115"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31D48CF4"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0.0450</w:t>
            </w:r>
          </w:p>
        </w:tc>
        <w:tc>
          <w:tcPr>
            <w:tcW w:w="462" w:type="pct"/>
          </w:tcPr>
          <w:p w14:paraId="42303CD0"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0.00345</w:t>
            </w:r>
          </w:p>
        </w:tc>
        <w:tc>
          <w:tcPr>
            <w:tcW w:w="509" w:type="pct"/>
          </w:tcPr>
          <w:p w14:paraId="4F99DF0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0.157</w:t>
            </w:r>
            <w:r w:rsidRPr="008B2B30">
              <w:rPr>
                <w:rFonts w:ascii="Century Gothic" w:hAnsi="Century Gothic"/>
                <w:sz w:val="17"/>
                <w:szCs w:val="17"/>
                <w:vertAlign w:val="superscript"/>
              </w:rPr>
              <w:t>*</w:t>
            </w:r>
          </w:p>
        </w:tc>
        <w:tc>
          <w:tcPr>
            <w:tcW w:w="651" w:type="pct"/>
          </w:tcPr>
          <w:p w14:paraId="5D0E568D"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0.0918</w:t>
            </w:r>
          </w:p>
        </w:tc>
        <w:tc>
          <w:tcPr>
            <w:tcW w:w="666" w:type="pct"/>
          </w:tcPr>
          <w:p w14:paraId="0A1B49D9"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0.0291</w:t>
            </w:r>
          </w:p>
        </w:tc>
        <w:tc>
          <w:tcPr>
            <w:tcW w:w="577" w:type="pct"/>
          </w:tcPr>
          <w:p w14:paraId="53ECCF84"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0.155</w:t>
            </w:r>
            <w:r w:rsidRPr="008B2B30">
              <w:rPr>
                <w:rFonts w:ascii="Century Gothic" w:hAnsi="Century Gothic"/>
                <w:sz w:val="17"/>
                <w:szCs w:val="17"/>
                <w:vertAlign w:val="superscript"/>
              </w:rPr>
              <w:t>**</w:t>
            </w:r>
          </w:p>
        </w:tc>
        <w:tc>
          <w:tcPr>
            <w:tcW w:w="481" w:type="pct"/>
          </w:tcPr>
          <w:p w14:paraId="3EE1D1F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-0.0732</w:t>
            </w:r>
          </w:p>
        </w:tc>
      </w:tr>
      <w:tr w:rsidR="00784187" w:rsidRPr="008B2B30" w14:paraId="3EC91D37" w14:textId="77777777" w:rsidTr="006F4891">
        <w:tc>
          <w:tcPr>
            <w:tcW w:w="671" w:type="pct"/>
            <w:vMerge/>
          </w:tcPr>
          <w:p w14:paraId="4B3FC76A"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tcPr>
          <w:p w14:paraId="68D213EF"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5E539D47"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(0.0473)</w:t>
            </w:r>
          </w:p>
        </w:tc>
        <w:tc>
          <w:tcPr>
            <w:tcW w:w="462" w:type="pct"/>
          </w:tcPr>
          <w:p w14:paraId="48C5846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(0.0554)</w:t>
            </w:r>
          </w:p>
        </w:tc>
        <w:tc>
          <w:tcPr>
            <w:tcW w:w="509" w:type="pct"/>
          </w:tcPr>
          <w:p w14:paraId="5C748A67"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(0.0924)</w:t>
            </w:r>
          </w:p>
        </w:tc>
        <w:tc>
          <w:tcPr>
            <w:tcW w:w="651" w:type="pct"/>
          </w:tcPr>
          <w:p w14:paraId="7DEE7359"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(0.0842)</w:t>
            </w:r>
          </w:p>
        </w:tc>
        <w:tc>
          <w:tcPr>
            <w:tcW w:w="666" w:type="pct"/>
          </w:tcPr>
          <w:p w14:paraId="3FCC06AE"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(0.0576)</w:t>
            </w:r>
          </w:p>
        </w:tc>
        <w:tc>
          <w:tcPr>
            <w:tcW w:w="577" w:type="pct"/>
          </w:tcPr>
          <w:p w14:paraId="11292A0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(0.0637)</w:t>
            </w:r>
          </w:p>
        </w:tc>
        <w:tc>
          <w:tcPr>
            <w:tcW w:w="481" w:type="pct"/>
          </w:tcPr>
          <w:p w14:paraId="733E7987"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(0.0722)</w:t>
            </w:r>
          </w:p>
        </w:tc>
      </w:tr>
      <w:tr w:rsidR="00784187" w:rsidRPr="008B2B30" w14:paraId="7E5A1EBE" w14:textId="77777777" w:rsidTr="006F4891">
        <w:tc>
          <w:tcPr>
            <w:tcW w:w="671" w:type="pct"/>
            <w:vMerge w:val="restart"/>
          </w:tcPr>
          <w:p w14:paraId="4472937B"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r w:rsidRPr="008B2B30">
              <w:rPr>
                <w:rFonts w:ascii="Century Gothic" w:hAnsi="Century Gothic"/>
                <w:sz w:val="17"/>
                <w:szCs w:val="17"/>
              </w:rPr>
              <w:t>Flatulence</w:t>
            </w:r>
          </w:p>
        </w:tc>
        <w:tc>
          <w:tcPr>
            <w:tcW w:w="434" w:type="pct"/>
          </w:tcPr>
          <w:p w14:paraId="7A90C0FA"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1E483B39"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1.472</w:t>
            </w:r>
            <w:r w:rsidRPr="008B2B30">
              <w:rPr>
                <w:rFonts w:ascii="Century Gothic" w:hAnsi="Century Gothic"/>
                <w:sz w:val="17"/>
                <w:szCs w:val="17"/>
                <w:vertAlign w:val="superscript"/>
              </w:rPr>
              <w:t>***</w:t>
            </w:r>
          </w:p>
        </w:tc>
        <w:tc>
          <w:tcPr>
            <w:tcW w:w="462" w:type="pct"/>
          </w:tcPr>
          <w:p w14:paraId="5414ABAF"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1.482</w:t>
            </w:r>
            <w:r w:rsidRPr="008B2B30">
              <w:rPr>
                <w:rFonts w:ascii="Century Gothic" w:hAnsi="Century Gothic"/>
                <w:sz w:val="17"/>
                <w:szCs w:val="17"/>
                <w:vertAlign w:val="superscript"/>
              </w:rPr>
              <w:t>***</w:t>
            </w:r>
          </w:p>
        </w:tc>
        <w:tc>
          <w:tcPr>
            <w:tcW w:w="509" w:type="pct"/>
          </w:tcPr>
          <w:p w14:paraId="380B3855"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1.475</w:t>
            </w:r>
            <w:r w:rsidRPr="008B2B30">
              <w:rPr>
                <w:rFonts w:ascii="Century Gothic" w:hAnsi="Century Gothic"/>
                <w:sz w:val="17"/>
                <w:szCs w:val="17"/>
                <w:vertAlign w:val="superscript"/>
              </w:rPr>
              <w:t>***</w:t>
            </w:r>
          </w:p>
        </w:tc>
        <w:tc>
          <w:tcPr>
            <w:tcW w:w="651" w:type="pct"/>
          </w:tcPr>
          <w:p w14:paraId="217CF3F7"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1.637</w:t>
            </w:r>
            <w:r w:rsidRPr="008B2B30">
              <w:rPr>
                <w:rFonts w:ascii="Century Gothic" w:hAnsi="Century Gothic"/>
                <w:sz w:val="17"/>
                <w:szCs w:val="17"/>
                <w:vertAlign w:val="superscript"/>
              </w:rPr>
              <w:t>***</w:t>
            </w:r>
          </w:p>
        </w:tc>
        <w:tc>
          <w:tcPr>
            <w:tcW w:w="666" w:type="pct"/>
          </w:tcPr>
          <w:p w14:paraId="51A81176"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1.420</w:t>
            </w:r>
            <w:r w:rsidRPr="008B2B30">
              <w:rPr>
                <w:rFonts w:ascii="Century Gothic" w:hAnsi="Century Gothic"/>
                <w:sz w:val="17"/>
                <w:szCs w:val="17"/>
                <w:vertAlign w:val="superscript"/>
              </w:rPr>
              <w:t>***</w:t>
            </w:r>
          </w:p>
        </w:tc>
        <w:tc>
          <w:tcPr>
            <w:tcW w:w="577" w:type="pct"/>
          </w:tcPr>
          <w:p w14:paraId="37B2C7B1"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1.300</w:t>
            </w:r>
            <w:r w:rsidRPr="008B2B30">
              <w:rPr>
                <w:rFonts w:ascii="Century Gothic" w:hAnsi="Century Gothic"/>
                <w:sz w:val="17"/>
                <w:szCs w:val="17"/>
                <w:vertAlign w:val="superscript"/>
              </w:rPr>
              <w:t>***</w:t>
            </w:r>
          </w:p>
        </w:tc>
        <w:tc>
          <w:tcPr>
            <w:tcW w:w="481" w:type="pct"/>
          </w:tcPr>
          <w:p w14:paraId="60A39363"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1.792</w:t>
            </w:r>
            <w:r w:rsidRPr="008B2B30">
              <w:rPr>
                <w:rFonts w:ascii="Century Gothic" w:hAnsi="Century Gothic"/>
                <w:sz w:val="17"/>
                <w:szCs w:val="17"/>
                <w:vertAlign w:val="superscript"/>
              </w:rPr>
              <w:t>***</w:t>
            </w:r>
          </w:p>
        </w:tc>
      </w:tr>
      <w:tr w:rsidR="00784187" w:rsidRPr="008B2B30" w14:paraId="30F5812E" w14:textId="77777777" w:rsidTr="006F4891">
        <w:tc>
          <w:tcPr>
            <w:tcW w:w="671" w:type="pct"/>
            <w:vMerge/>
          </w:tcPr>
          <w:p w14:paraId="625A60CC"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tcPr>
          <w:p w14:paraId="40406307"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0123D31F"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(0.0527)</w:t>
            </w:r>
          </w:p>
        </w:tc>
        <w:tc>
          <w:tcPr>
            <w:tcW w:w="462" w:type="pct"/>
          </w:tcPr>
          <w:p w14:paraId="5666FBFD"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(0.0624)</w:t>
            </w:r>
          </w:p>
        </w:tc>
        <w:tc>
          <w:tcPr>
            <w:tcW w:w="509" w:type="pct"/>
          </w:tcPr>
          <w:p w14:paraId="47DE0DCD"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(0.101)</w:t>
            </w:r>
          </w:p>
        </w:tc>
        <w:tc>
          <w:tcPr>
            <w:tcW w:w="651" w:type="pct"/>
          </w:tcPr>
          <w:p w14:paraId="2CC43E33"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(0.0971)</w:t>
            </w:r>
          </w:p>
        </w:tc>
        <w:tc>
          <w:tcPr>
            <w:tcW w:w="666" w:type="pct"/>
          </w:tcPr>
          <w:p w14:paraId="7F93045D"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(0.0636)</w:t>
            </w:r>
          </w:p>
        </w:tc>
        <w:tc>
          <w:tcPr>
            <w:tcW w:w="577" w:type="pct"/>
          </w:tcPr>
          <w:p w14:paraId="461B5BD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(0.0677)</w:t>
            </w:r>
          </w:p>
        </w:tc>
        <w:tc>
          <w:tcPr>
            <w:tcW w:w="481" w:type="pct"/>
          </w:tcPr>
          <w:p w14:paraId="229E60D5"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(0.0890)</w:t>
            </w:r>
          </w:p>
        </w:tc>
      </w:tr>
      <w:tr w:rsidR="00784187" w:rsidRPr="008B2B30" w14:paraId="1D9ED239" w14:textId="77777777" w:rsidTr="006F4891">
        <w:tc>
          <w:tcPr>
            <w:tcW w:w="671" w:type="pct"/>
            <w:vMerge w:val="restart"/>
          </w:tcPr>
          <w:p w14:paraId="55698538"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r w:rsidRPr="008B2B30">
              <w:rPr>
                <w:rFonts w:ascii="Century Gothic" w:hAnsi="Century Gothic"/>
                <w:sz w:val="17"/>
                <w:szCs w:val="17"/>
              </w:rPr>
              <w:t>Taste</w:t>
            </w:r>
          </w:p>
        </w:tc>
        <w:tc>
          <w:tcPr>
            <w:tcW w:w="434" w:type="pct"/>
            <w:vMerge w:val="restart"/>
          </w:tcPr>
          <w:p w14:paraId="4C28A86F"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r w:rsidRPr="008B2B30">
              <w:rPr>
                <w:rFonts w:ascii="Century Gothic" w:hAnsi="Century Gothic"/>
                <w:sz w:val="17"/>
                <w:szCs w:val="17"/>
              </w:rPr>
              <w:t>Tasty</w:t>
            </w:r>
          </w:p>
        </w:tc>
        <w:tc>
          <w:tcPr>
            <w:tcW w:w="549" w:type="pct"/>
          </w:tcPr>
          <w:p w14:paraId="4ED2842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-0.175</w:t>
            </w:r>
            <w:r w:rsidRPr="008B2B30">
              <w:rPr>
                <w:rFonts w:ascii="Century Gothic" w:hAnsi="Century Gothic"/>
                <w:sz w:val="17"/>
                <w:szCs w:val="17"/>
                <w:vertAlign w:val="superscript"/>
              </w:rPr>
              <w:t>***</w:t>
            </w:r>
          </w:p>
        </w:tc>
        <w:tc>
          <w:tcPr>
            <w:tcW w:w="462" w:type="pct"/>
          </w:tcPr>
          <w:p w14:paraId="7D2510ED"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-0.147</w:t>
            </w:r>
            <w:r w:rsidRPr="008B2B30">
              <w:rPr>
                <w:rFonts w:ascii="Century Gothic" w:hAnsi="Century Gothic"/>
                <w:sz w:val="17"/>
                <w:szCs w:val="17"/>
                <w:vertAlign w:val="superscript"/>
              </w:rPr>
              <w:t>**</w:t>
            </w:r>
          </w:p>
        </w:tc>
        <w:tc>
          <w:tcPr>
            <w:tcW w:w="509" w:type="pct"/>
          </w:tcPr>
          <w:p w14:paraId="120753DB"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-0.267</w:t>
            </w:r>
            <w:r w:rsidRPr="008B2B30">
              <w:rPr>
                <w:rFonts w:ascii="Century Gothic" w:hAnsi="Century Gothic"/>
                <w:sz w:val="17"/>
                <w:szCs w:val="17"/>
                <w:vertAlign w:val="superscript"/>
              </w:rPr>
              <w:t>**</w:t>
            </w:r>
          </w:p>
        </w:tc>
        <w:tc>
          <w:tcPr>
            <w:tcW w:w="651" w:type="pct"/>
          </w:tcPr>
          <w:p w14:paraId="3E28A07F"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-0.178</w:t>
            </w:r>
          </w:p>
        </w:tc>
        <w:tc>
          <w:tcPr>
            <w:tcW w:w="666" w:type="pct"/>
          </w:tcPr>
          <w:p w14:paraId="37A1FADC"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-0.190</w:t>
            </w:r>
            <w:r w:rsidRPr="008B2B30">
              <w:rPr>
                <w:rFonts w:ascii="Century Gothic" w:hAnsi="Century Gothic"/>
                <w:sz w:val="17"/>
                <w:szCs w:val="17"/>
                <w:vertAlign w:val="superscript"/>
              </w:rPr>
              <w:t>**</w:t>
            </w:r>
          </w:p>
        </w:tc>
        <w:tc>
          <w:tcPr>
            <w:tcW w:w="577" w:type="pct"/>
          </w:tcPr>
          <w:p w14:paraId="5C2191C7"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-0.205</w:t>
            </w:r>
            <w:r w:rsidRPr="008B2B30">
              <w:rPr>
                <w:rFonts w:ascii="Century Gothic" w:hAnsi="Century Gothic"/>
                <w:sz w:val="17"/>
                <w:szCs w:val="17"/>
                <w:vertAlign w:val="superscript"/>
              </w:rPr>
              <w:t>**</w:t>
            </w:r>
          </w:p>
        </w:tc>
        <w:tc>
          <w:tcPr>
            <w:tcW w:w="481" w:type="pct"/>
          </w:tcPr>
          <w:p w14:paraId="0EE2608E"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-0.146</w:t>
            </w:r>
          </w:p>
        </w:tc>
      </w:tr>
      <w:tr w:rsidR="00784187" w:rsidRPr="008B2B30" w14:paraId="75E6647C" w14:textId="77777777" w:rsidTr="006F4891">
        <w:tc>
          <w:tcPr>
            <w:tcW w:w="671" w:type="pct"/>
            <w:vMerge/>
          </w:tcPr>
          <w:p w14:paraId="70F395BE"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vMerge/>
          </w:tcPr>
          <w:p w14:paraId="4BC48D56"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4E6F0B10"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(0.0628)</w:t>
            </w:r>
          </w:p>
        </w:tc>
        <w:tc>
          <w:tcPr>
            <w:tcW w:w="462" w:type="pct"/>
          </w:tcPr>
          <w:p w14:paraId="15083118"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(0.0745)</w:t>
            </w:r>
          </w:p>
        </w:tc>
        <w:tc>
          <w:tcPr>
            <w:tcW w:w="509" w:type="pct"/>
          </w:tcPr>
          <w:p w14:paraId="765015BF"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(0.118)</w:t>
            </w:r>
          </w:p>
        </w:tc>
        <w:tc>
          <w:tcPr>
            <w:tcW w:w="651" w:type="pct"/>
          </w:tcPr>
          <w:p w14:paraId="795F2AC8"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(0.114)</w:t>
            </w:r>
          </w:p>
        </w:tc>
        <w:tc>
          <w:tcPr>
            <w:tcW w:w="666" w:type="pct"/>
          </w:tcPr>
          <w:p w14:paraId="52F93829"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(0.0760)</w:t>
            </w:r>
          </w:p>
        </w:tc>
        <w:tc>
          <w:tcPr>
            <w:tcW w:w="577" w:type="pct"/>
          </w:tcPr>
          <w:p w14:paraId="3DEC6053"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(0.0837)</w:t>
            </w:r>
          </w:p>
        </w:tc>
        <w:tc>
          <w:tcPr>
            <w:tcW w:w="481" w:type="pct"/>
          </w:tcPr>
          <w:p w14:paraId="30382B6B"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(0.0966)</w:t>
            </w:r>
          </w:p>
        </w:tc>
      </w:tr>
      <w:tr w:rsidR="00784187" w:rsidRPr="008B2B30" w14:paraId="614E2866" w14:textId="77777777" w:rsidTr="006F4891">
        <w:tc>
          <w:tcPr>
            <w:tcW w:w="671" w:type="pct"/>
            <w:vMerge/>
          </w:tcPr>
          <w:p w14:paraId="22A9E73A"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vMerge w:val="restart"/>
          </w:tcPr>
          <w:p w14:paraId="6B187169"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r>
              <w:rPr>
                <w:rFonts w:ascii="Century Gothic" w:hAnsi="Century Gothic"/>
                <w:sz w:val="17"/>
                <w:szCs w:val="17"/>
              </w:rPr>
              <w:t>A</w:t>
            </w:r>
            <w:r w:rsidRPr="008B2B30">
              <w:rPr>
                <w:rFonts w:ascii="Century Gothic" w:hAnsi="Century Gothic"/>
                <w:sz w:val="17"/>
                <w:szCs w:val="17"/>
              </w:rPr>
              <w:t>bout right</w:t>
            </w:r>
          </w:p>
        </w:tc>
        <w:tc>
          <w:tcPr>
            <w:tcW w:w="549" w:type="pct"/>
          </w:tcPr>
          <w:p w14:paraId="23C3C514"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0.452</w:t>
            </w:r>
            <w:r w:rsidRPr="008B2B30">
              <w:rPr>
                <w:rFonts w:ascii="Century Gothic" w:hAnsi="Century Gothic"/>
                <w:sz w:val="17"/>
                <w:szCs w:val="17"/>
                <w:vertAlign w:val="superscript"/>
              </w:rPr>
              <w:t>***</w:t>
            </w:r>
          </w:p>
        </w:tc>
        <w:tc>
          <w:tcPr>
            <w:tcW w:w="462" w:type="pct"/>
          </w:tcPr>
          <w:p w14:paraId="286C5487"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0.498</w:t>
            </w:r>
            <w:r w:rsidRPr="008B2B30">
              <w:rPr>
                <w:rFonts w:ascii="Century Gothic" w:hAnsi="Century Gothic"/>
                <w:sz w:val="17"/>
                <w:szCs w:val="17"/>
                <w:vertAlign w:val="superscript"/>
              </w:rPr>
              <w:t>***</w:t>
            </w:r>
          </w:p>
        </w:tc>
        <w:tc>
          <w:tcPr>
            <w:tcW w:w="509" w:type="pct"/>
          </w:tcPr>
          <w:p w14:paraId="5EF384B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0.352</w:t>
            </w:r>
            <w:r w:rsidRPr="008B2B30">
              <w:rPr>
                <w:rFonts w:ascii="Century Gothic" w:hAnsi="Century Gothic"/>
                <w:sz w:val="17"/>
                <w:szCs w:val="17"/>
                <w:vertAlign w:val="superscript"/>
              </w:rPr>
              <w:t>***</w:t>
            </w:r>
          </w:p>
        </w:tc>
        <w:tc>
          <w:tcPr>
            <w:tcW w:w="651" w:type="pct"/>
          </w:tcPr>
          <w:p w14:paraId="3F37AA90"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0.520</w:t>
            </w:r>
            <w:r w:rsidRPr="008B2B30">
              <w:rPr>
                <w:rFonts w:ascii="Century Gothic" w:hAnsi="Century Gothic"/>
                <w:sz w:val="17"/>
                <w:szCs w:val="17"/>
                <w:vertAlign w:val="superscript"/>
              </w:rPr>
              <w:t>***</w:t>
            </w:r>
          </w:p>
        </w:tc>
        <w:tc>
          <w:tcPr>
            <w:tcW w:w="666" w:type="pct"/>
          </w:tcPr>
          <w:p w14:paraId="55972BBB"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0.425</w:t>
            </w:r>
            <w:r w:rsidRPr="008B2B30">
              <w:rPr>
                <w:rFonts w:ascii="Century Gothic" w:hAnsi="Century Gothic"/>
                <w:sz w:val="17"/>
                <w:szCs w:val="17"/>
                <w:vertAlign w:val="superscript"/>
              </w:rPr>
              <w:t>***</w:t>
            </w:r>
          </w:p>
        </w:tc>
        <w:tc>
          <w:tcPr>
            <w:tcW w:w="577" w:type="pct"/>
          </w:tcPr>
          <w:p w14:paraId="23758179"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0.573</w:t>
            </w:r>
            <w:r w:rsidRPr="008B2B30">
              <w:rPr>
                <w:rFonts w:ascii="Century Gothic" w:hAnsi="Century Gothic"/>
                <w:sz w:val="17"/>
                <w:szCs w:val="17"/>
                <w:vertAlign w:val="superscript"/>
              </w:rPr>
              <w:t>***</w:t>
            </w:r>
          </w:p>
        </w:tc>
        <w:tc>
          <w:tcPr>
            <w:tcW w:w="481" w:type="pct"/>
          </w:tcPr>
          <w:p w14:paraId="6DF4BEF1"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0.303</w:t>
            </w:r>
            <w:r w:rsidRPr="008B2B30">
              <w:rPr>
                <w:rFonts w:ascii="Century Gothic" w:hAnsi="Century Gothic"/>
                <w:sz w:val="17"/>
                <w:szCs w:val="17"/>
                <w:vertAlign w:val="superscript"/>
              </w:rPr>
              <w:t>***</w:t>
            </w:r>
          </w:p>
        </w:tc>
      </w:tr>
      <w:tr w:rsidR="00784187" w:rsidRPr="008B2B30" w14:paraId="458382DA" w14:textId="77777777" w:rsidTr="006F4891">
        <w:tc>
          <w:tcPr>
            <w:tcW w:w="671" w:type="pct"/>
            <w:vMerge/>
          </w:tcPr>
          <w:p w14:paraId="0E70ACD8"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vMerge/>
          </w:tcPr>
          <w:p w14:paraId="13A3A181"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07778CD6"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(0.0656)</w:t>
            </w:r>
          </w:p>
        </w:tc>
        <w:tc>
          <w:tcPr>
            <w:tcW w:w="462" w:type="pct"/>
          </w:tcPr>
          <w:p w14:paraId="10629F59"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(0.0775)</w:t>
            </w:r>
          </w:p>
        </w:tc>
        <w:tc>
          <w:tcPr>
            <w:tcW w:w="509" w:type="pct"/>
          </w:tcPr>
          <w:p w14:paraId="3287D640"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(0.125)</w:t>
            </w:r>
          </w:p>
        </w:tc>
        <w:tc>
          <w:tcPr>
            <w:tcW w:w="651" w:type="pct"/>
          </w:tcPr>
          <w:p w14:paraId="20332294"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(0.117)</w:t>
            </w:r>
          </w:p>
        </w:tc>
        <w:tc>
          <w:tcPr>
            <w:tcW w:w="666" w:type="pct"/>
          </w:tcPr>
          <w:p w14:paraId="64C24C9F"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(0.0798)</w:t>
            </w:r>
          </w:p>
        </w:tc>
        <w:tc>
          <w:tcPr>
            <w:tcW w:w="577" w:type="pct"/>
          </w:tcPr>
          <w:p w14:paraId="0D026D3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(0.0864)</w:t>
            </w:r>
          </w:p>
        </w:tc>
        <w:tc>
          <w:tcPr>
            <w:tcW w:w="481" w:type="pct"/>
          </w:tcPr>
          <w:p w14:paraId="3123CD30"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(0.103)</w:t>
            </w:r>
          </w:p>
        </w:tc>
      </w:tr>
      <w:tr w:rsidR="00784187" w:rsidRPr="008B2B30" w14:paraId="06C2BFBC" w14:textId="77777777" w:rsidTr="006F4891">
        <w:tc>
          <w:tcPr>
            <w:tcW w:w="671" w:type="pct"/>
            <w:vMerge w:val="restart"/>
          </w:tcPr>
          <w:p w14:paraId="613FCBEC"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r w:rsidRPr="008B2B30">
              <w:rPr>
                <w:rFonts w:ascii="Century Gothic" w:hAnsi="Century Gothic"/>
                <w:sz w:val="17"/>
                <w:szCs w:val="17"/>
              </w:rPr>
              <w:t>Price</w:t>
            </w:r>
          </w:p>
        </w:tc>
        <w:tc>
          <w:tcPr>
            <w:tcW w:w="434" w:type="pct"/>
            <w:vMerge w:val="restart"/>
          </w:tcPr>
          <w:p w14:paraId="677EF7B2"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0CF15523"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0.0120</w:t>
            </w:r>
            <w:r w:rsidRPr="008B2B30">
              <w:rPr>
                <w:rFonts w:ascii="Century Gothic" w:hAnsi="Century Gothic"/>
                <w:sz w:val="17"/>
                <w:szCs w:val="17"/>
                <w:vertAlign w:val="superscript"/>
              </w:rPr>
              <w:t>***</w:t>
            </w:r>
          </w:p>
        </w:tc>
        <w:tc>
          <w:tcPr>
            <w:tcW w:w="462" w:type="pct"/>
          </w:tcPr>
          <w:p w14:paraId="215BE1A7"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0.954</w:t>
            </w:r>
            <w:r w:rsidRPr="008B2B30">
              <w:rPr>
                <w:rFonts w:ascii="Century Gothic" w:hAnsi="Century Gothic"/>
                <w:sz w:val="17"/>
                <w:szCs w:val="17"/>
                <w:vertAlign w:val="superscript"/>
              </w:rPr>
              <w:t>***</w:t>
            </w:r>
          </w:p>
        </w:tc>
        <w:tc>
          <w:tcPr>
            <w:tcW w:w="509" w:type="pct"/>
          </w:tcPr>
          <w:p w14:paraId="5CEC9783"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0.0179</w:t>
            </w:r>
            <w:r w:rsidRPr="008B2B30">
              <w:rPr>
                <w:rFonts w:ascii="Century Gothic" w:hAnsi="Century Gothic"/>
                <w:sz w:val="17"/>
                <w:szCs w:val="17"/>
                <w:vertAlign w:val="superscript"/>
              </w:rPr>
              <w:t>***</w:t>
            </w:r>
          </w:p>
        </w:tc>
        <w:tc>
          <w:tcPr>
            <w:tcW w:w="651" w:type="pct"/>
          </w:tcPr>
          <w:p w14:paraId="7B7D603E"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0.00623</w:t>
            </w:r>
            <w:r w:rsidRPr="008B2B30">
              <w:rPr>
                <w:rFonts w:ascii="Century Gothic" w:hAnsi="Century Gothic"/>
                <w:sz w:val="17"/>
                <w:szCs w:val="17"/>
                <w:vertAlign w:val="superscript"/>
              </w:rPr>
              <w:t>***</w:t>
            </w:r>
          </w:p>
        </w:tc>
        <w:tc>
          <w:tcPr>
            <w:tcW w:w="666" w:type="pct"/>
          </w:tcPr>
          <w:p w14:paraId="13E21AB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0.0145</w:t>
            </w:r>
            <w:r w:rsidRPr="008B2B30">
              <w:rPr>
                <w:rFonts w:ascii="Century Gothic" w:hAnsi="Century Gothic"/>
                <w:sz w:val="17"/>
                <w:szCs w:val="17"/>
                <w:vertAlign w:val="superscript"/>
              </w:rPr>
              <w:t>***</w:t>
            </w:r>
          </w:p>
        </w:tc>
        <w:tc>
          <w:tcPr>
            <w:tcW w:w="577" w:type="pct"/>
          </w:tcPr>
          <w:p w14:paraId="6426CEFE"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0.0124</w:t>
            </w:r>
            <w:r w:rsidRPr="008B2B30">
              <w:rPr>
                <w:rFonts w:ascii="Century Gothic" w:hAnsi="Century Gothic"/>
                <w:sz w:val="17"/>
                <w:szCs w:val="17"/>
                <w:vertAlign w:val="superscript"/>
              </w:rPr>
              <w:t>***</w:t>
            </w:r>
          </w:p>
        </w:tc>
        <w:tc>
          <w:tcPr>
            <w:tcW w:w="481" w:type="pct"/>
          </w:tcPr>
          <w:p w14:paraId="3FDFC62F"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0.0126</w:t>
            </w:r>
            <w:r w:rsidRPr="008B2B30">
              <w:rPr>
                <w:rFonts w:ascii="Century Gothic" w:hAnsi="Century Gothic"/>
                <w:sz w:val="17"/>
                <w:szCs w:val="17"/>
                <w:vertAlign w:val="superscript"/>
              </w:rPr>
              <w:t>***</w:t>
            </w:r>
          </w:p>
        </w:tc>
      </w:tr>
      <w:tr w:rsidR="00784187" w:rsidRPr="008B2B30" w14:paraId="3004F650" w14:textId="77777777" w:rsidTr="006F4891">
        <w:tc>
          <w:tcPr>
            <w:tcW w:w="671" w:type="pct"/>
            <w:vMerge/>
          </w:tcPr>
          <w:p w14:paraId="78424DC9"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434" w:type="pct"/>
            <w:vMerge/>
          </w:tcPr>
          <w:p w14:paraId="22AF0498"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p>
        </w:tc>
        <w:tc>
          <w:tcPr>
            <w:tcW w:w="549" w:type="pct"/>
          </w:tcPr>
          <w:p w14:paraId="2F4FF657"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(0.00109)</w:t>
            </w:r>
          </w:p>
        </w:tc>
        <w:tc>
          <w:tcPr>
            <w:tcW w:w="462" w:type="pct"/>
          </w:tcPr>
          <w:p w14:paraId="29AA2725"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(0.0013)</w:t>
            </w:r>
          </w:p>
        </w:tc>
        <w:tc>
          <w:tcPr>
            <w:tcW w:w="509" w:type="pct"/>
          </w:tcPr>
          <w:p w14:paraId="7FAC917A"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(0.002)</w:t>
            </w:r>
          </w:p>
        </w:tc>
        <w:tc>
          <w:tcPr>
            <w:tcW w:w="651" w:type="pct"/>
          </w:tcPr>
          <w:p w14:paraId="1A55E9C3"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(0.002)</w:t>
            </w:r>
          </w:p>
        </w:tc>
        <w:tc>
          <w:tcPr>
            <w:tcW w:w="666" w:type="pct"/>
          </w:tcPr>
          <w:p w14:paraId="6CF59BCE"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(0.0013)</w:t>
            </w:r>
          </w:p>
        </w:tc>
        <w:tc>
          <w:tcPr>
            <w:tcW w:w="577" w:type="pct"/>
          </w:tcPr>
          <w:p w14:paraId="25670FFE"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(0.00143)</w:t>
            </w:r>
          </w:p>
        </w:tc>
        <w:tc>
          <w:tcPr>
            <w:tcW w:w="481" w:type="pct"/>
          </w:tcPr>
          <w:p w14:paraId="7DDD5B50"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(0.0017)</w:t>
            </w:r>
          </w:p>
        </w:tc>
      </w:tr>
      <w:tr w:rsidR="00784187" w:rsidRPr="008B2B30" w14:paraId="23F2762E" w14:textId="77777777" w:rsidTr="006F4891">
        <w:tc>
          <w:tcPr>
            <w:tcW w:w="1105" w:type="pct"/>
            <w:gridSpan w:val="2"/>
          </w:tcPr>
          <w:p w14:paraId="496A246B" w14:textId="77777777" w:rsidR="00784187" w:rsidRPr="008B2B30" w:rsidRDefault="00784187" w:rsidP="006F4891">
            <w:pPr>
              <w:widowControl w:val="0"/>
              <w:autoSpaceDE w:val="0"/>
              <w:autoSpaceDN w:val="0"/>
              <w:adjustRightInd w:val="0"/>
              <w:spacing w:after="0" w:line="240" w:lineRule="auto"/>
              <w:rPr>
                <w:rFonts w:ascii="Century Gothic" w:hAnsi="Century Gothic"/>
                <w:sz w:val="17"/>
                <w:szCs w:val="17"/>
              </w:rPr>
            </w:pPr>
            <w:r w:rsidRPr="008B2B30">
              <w:rPr>
                <w:rFonts w:ascii="Century Gothic" w:hAnsi="Century Gothic"/>
                <w:sz w:val="17"/>
                <w:szCs w:val="17"/>
              </w:rPr>
              <w:t>Observations</w:t>
            </w:r>
          </w:p>
        </w:tc>
        <w:tc>
          <w:tcPr>
            <w:tcW w:w="549" w:type="pct"/>
          </w:tcPr>
          <w:p w14:paraId="0803F00C"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9792</w:t>
            </w:r>
          </w:p>
        </w:tc>
        <w:tc>
          <w:tcPr>
            <w:tcW w:w="462" w:type="pct"/>
          </w:tcPr>
          <w:p w14:paraId="1A1CA14D"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7020</w:t>
            </w:r>
          </w:p>
        </w:tc>
        <w:tc>
          <w:tcPr>
            <w:tcW w:w="509" w:type="pct"/>
          </w:tcPr>
          <w:p w14:paraId="5764CF81"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2772</w:t>
            </w:r>
          </w:p>
        </w:tc>
        <w:tc>
          <w:tcPr>
            <w:tcW w:w="651" w:type="pct"/>
          </w:tcPr>
          <w:p w14:paraId="51795B1C"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3258</w:t>
            </w:r>
          </w:p>
        </w:tc>
        <w:tc>
          <w:tcPr>
            <w:tcW w:w="666" w:type="pct"/>
          </w:tcPr>
          <w:p w14:paraId="37A9137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6534</w:t>
            </w:r>
          </w:p>
        </w:tc>
        <w:tc>
          <w:tcPr>
            <w:tcW w:w="577" w:type="pct"/>
          </w:tcPr>
          <w:p w14:paraId="6C5BC0D2"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5346</w:t>
            </w:r>
          </w:p>
        </w:tc>
        <w:tc>
          <w:tcPr>
            <w:tcW w:w="481" w:type="pct"/>
          </w:tcPr>
          <w:p w14:paraId="17013246" w14:textId="77777777" w:rsidR="00784187" w:rsidRPr="008B2B30" w:rsidRDefault="00784187" w:rsidP="006F4891">
            <w:pPr>
              <w:widowControl w:val="0"/>
              <w:autoSpaceDE w:val="0"/>
              <w:autoSpaceDN w:val="0"/>
              <w:adjustRightInd w:val="0"/>
              <w:spacing w:after="0" w:line="240" w:lineRule="auto"/>
              <w:jc w:val="center"/>
              <w:rPr>
                <w:rFonts w:ascii="Century Gothic" w:hAnsi="Century Gothic"/>
                <w:sz w:val="17"/>
                <w:szCs w:val="17"/>
              </w:rPr>
            </w:pPr>
            <w:r w:rsidRPr="008B2B30">
              <w:rPr>
                <w:rFonts w:ascii="Century Gothic" w:hAnsi="Century Gothic"/>
                <w:sz w:val="17"/>
                <w:szCs w:val="17"/>
              </w:rPr>
              <w:t>4446</w:t>
            </w:r>
          </w:p>
        </w:tc>
      </w:tr>
    </w:tbl>
    <w:p w14:paraId="27AC98E1" w14:textId="29E0A686" w:rsidR="00784187" w:rsidRPr="00ED075F" w:rsidRDefault="00784187" w:rsidP="00784187">
      <w:pPr>
        <w:widowControl w:val="0"/>
        <w:autoSpaceDE w:val="0"/>
        <w:autoSpaceDN w:val="0"/>
        <w:adjustRightInd w:val="0"/>
        <w:spacing w:after="0" w:line="240" w:lineRule="auto"/>
        <w:rPr>
          <w:rFonts w:ascii="Century Gothic" w:eastAsia="Times New Roman" w:hAnsi="Century Gothic" w:cs="Times New Roman"/>
          <w:b/>
          <w:sz w:val="16"/>
          <w:szCs w:val="16"/>
          <w:lang w:val="en-GB"/>
        </w:rPr>
      </w:pPr>
      <w:r w:rsidRPr="00ED075F">
        <w:rPr>
          <w:rFonts w:ascii="Century Gothic" w:eastAsia="Times New Roman" w:hAnsi="Century Gothic" w:cs="Times New Roman"/>
          <w:b/>
          <w:sz w:val="16"/>
          <w:szCs w:val="16"/>
          <w:lang w:val="en-GB"/>
        </w:rPr>
        <w:t>Reference category for colour=</w:t>
      </w:r>
      <w:r>
        <w:rPr>
          <w:rFonts w:ascii="Century Gothic" w:eastAsia="Times New Roman" w:hAnsi="Century Gothic" w:cs="Times New Roman"/>
          <w:b/>
          <w:sz w:val="16"/>
          <w:szCs w:val="16"/>
          <w:lang w:val="en-GB"/>
        </w:rPr>
        <w:t>red</w:t>
      </w:r>
      <w:r w:rsidRPr="00ED075F">
        <w:rPr>
          <w:rFonts w:ascii="Century Gothic" w:eastAsia="Times New Roman" w:hAnsi="Century Gothic" w:cs="Times New Roman"/>
          <w:b/>
          <w:sz w:val="16"/>
          <w:szCs w:val="16"/>
          <w:lang w:val="en-GB"/>
        </w:rPr>
        <w:t xml:space="preserve">; </w:t>
      </w:r>
      <w:r w:rsidR="00101550">
        <w:rPr>
          <w:rFonts w:ascii="Century Gothic" w:eastAsia="Times New Roman" w:hAnsi="Century Gothic" w:cs="Times New Roman"/>
          <w:b/>
          <w:sz w:val="16"/>
          <w:szCs w:val="16"/>
          <w:lang w:val="en-GB"/>
        </w:rPr>
        <w:t>taste=tasty</w:t>
      </w:r>
    </w:p>
    <w:p w14:paraId="2371C53C" w14:textId="77777777" w:rsidR="00784187" w:rsidRPr="008B2B30" w:rsidRDefault="00784187" w:rsidP="00784187">
      <w:pPr>
        <w:widowControl w:val="0"/>
        <w:autoSpaceDE w:val="0"/>
        <w:autoSpaceDN w:val="0"/>
        <w:adjustRightInd w:val="0"/>
        <w:spacing w:after="0" w:line="240" w:lineRule="auto"/>
        <w:rPr>
          <w:rFonts w:ascii="Century Gothic" w:eastAsia="Times New Roman" w:hAnsi="Century Gothic" w:cs="Times New Roman"/>
          <w:sz w:val="16"/>
          <w:szCs w:val="16"/>
        </w:rPr>
      </w:pPr>
      <w:r w:rsidRPr="008B2B30">
        <w:rPr>
          <w:rFonts w:ascii="Century Gothic" w:eastAsia="Times New Roman" w:hAnsi="Century Gothic" w:cs="Times New Roman"/>
          <w:sz w:val="16"/>
          <w:szCs w:val="16"/>
        </w:rPr>
        <w:t>Marginal effects; Standard errors in parentheses</w:t>
      </w:r>
      <w:r>
        <w:rPr>
          <w:rFonts w:ascii="Century Gothic" w:eastAsia="Times New Roman" w:hAnsi="Century Gothic" w:cs="Times New Roman"/>
          <w:sz w:val="16"/>
          <w:szCs w:val="16"/>
        </w:rPr>
        <w:t xml:space="preserve">; </w:t>
      </w:r>
      <w:r w:rsidRPr="008B2B30">
        <w:rPr>
          <w:rFonts w:ascii="Century Gothic" w:eastAsia="Times New Roman" w:hAnsi="Century Gothic" w:cs="Times New Roman"/>
          <w:sz w:val="16"/>
          <w:szCs w:val="16"/>
        </w:rPr>
        <w:t>(d) for discrete change of dummy variable from 0 to 1</w:t>
      </w:r>
      <w:r>
        <w:rPr>
          <w:rFonts w:ascii="Century Gothic" w:eastAsia="Times New Roman" w:hAnsi="Century Gothic" w:cs="Times New Roman"/>
          <w:sz w:val="16"/>
          <w:szCs w:val="16"/>
        </w:rPr>
        <w:t xml:space="preserve">; </w:t>
      </w:r>
      <w:r w:rsidRPr="008B2B30">
        <w:rPr>
          <w:rFonts w:ascii="Century Gothic" w:eastAsia="Times New Roman" w:hAnsi="Century Gothic" w:cs="Times New Roman"/>
          <w:sz w:val="16"/>
          <w:szCs w:val="16"/>
          <w:vertAlign w:val="superscript"/>
        </w:rPr>
        <w:t>*</w:t>
      </w:r>
      <w:r w:rsidRPr="008B2B30">
        <w:rPr>
          <w:rFonts w:ascii="Century Gothic" w:eastAsia="Times New Roman" w:hAnsi="Century Gothic" w:cs="Times New Roman"/>
          <w:sz w:val="16"/>
          <w:szCs w:val="16"/>
        </w:rPr>
        <w:t xml:space="preserve"> </w:t>
      </w:r>
      <w:r w:rsidRPr="008B2B30">
        <w:rPr>
          <w:rFonts w:ascii="Century Gothic" w:eastAsia="Times New Roman" w:hAnsi="Century Gothic" w:cs="Times New Roman"/>
          <w:i/>
          <w:iCs/>
          <w:sz w:val="16"/>
          <w:szCs w:val="16"/>
        </w:rPr>
        <w:t>p</w:t>
      </w:r>
      <w:r w:rsidRPr="008B2B30">
        <w:rPr>
          <w:rFonts w:ascii="Century Gothic" w:eastAsia="Times New Roman" w:hAnsi="Century Gothic" w:cs="Times New Roman"/>
          <w:sz w:val="16"/>
          <w:szCs w:val="16"/>
        </w:rPr>
        <w:t xml:space="preserve"> &lt; 0.10, </w:t>
      </w:r>
      <w:r w:rsidRPr="008B2B30">
        <w:rPr>
          <w:rFonts w:ascii="Century Gothic" w:eastAsia="Times New Roman" w:hAnsi="Century Gothic" w:cs="Times New Roman"/>
          <w:sz w:val="16"/>
          <w:szCs w:val="16"/>
          <w:vertAlign w:val="superscript"/>
        </w:rPr>
        <w:t>**</w:t>
      </w:r>
      <w:r w:rsidRPr="008B2B30">
        <w:rPr>
          <w:rFonts w:ascii="Century Gothic" w:eastAsia="Times New Roman" w:hAnsi="Century Gothic" w:cs="Times New Roman"/>
          <w:sz w:val="16"/>
          <w:szCs w:val="16"/>
        </w:rPr>
        <w:t xml:space="preserve"> </w:t>
      </w:r>
      <w:r w:rsidRPr="008B2B30">
        <w:rPr>
          <w:rFonts w:ascii="Century Gothic" w:eastAsia="Times New Roman" w:hAnsi="Century Gothic" w:cs="Times New Roman"/>
          <w:i/>
          <w:iCs/>
          <w:sz w:val="16"/>
          <w:szCs w:val="16"/>
        </w:rPr>
        <w:t>p</w:t>
      </w:r>
      <w:r w:rsidRPr="008B2B30">
        <w:rPr>
          <w:rFonts w:ascii="Century Gothic" w:eastAsia="Times New Roman" w:hAnsi="Century Gothic" w:cs="Times New Roman"/>
          <w:sz w:val="16"/>
          <w:szCs w:val="16"/>
        </w:rPr>
        <w:t xml:space="preserve"> &lt; 0.05, </w:t>
      </w:r>
      <w:r w:rsidRPr="008B2B30">
        <w:rPr>
          <w:rFonts w:ascii="Century Gothic" w:eastAsia="Times New Roman" w:hAnsi="Century Gothic" w:cs="Times New Roman"/>
          <w:sz w:val="16"/>
          <w:szCs w:val="16"/>
          <w:vertAlign w:val="superscript"/>
        </w:rPr>
        <w:t>***</w:t>
      </w:r>
      <w:r w:rsidRPr="008B2B30">
        <w:rPr>
          <w:rFonts w:ascii="Century Gothic" w:eastAsia="Times New Roman" w:hAnsi="Century Gothic" w:cs="Times New Roman"/>
          <w:sz w:val="16"/>
          <w:szCs w:val="16"/>
        </w:rPr>
        <w:t xml:space="preserve"> </w:t>
      </w:r>
      <w:r w:rsidRPr="008B2B30">
        <w:rPr>
          <w:rFonts w:ascii="Century Gothic" w:eastAsia="Times New Roman" w:hAnsi="Century Gothic" w:cs="Times New Roman"/>
          <w:i/>
          <w:iCs/>
          <w:sz w:val="16"/>
          <w:szCs w:val="16"/>
        </w:rPr>
        <w:t>p</w:t>
      </w:r>
      <w:r w:rsidRPr="008B2B30">
        <w:rPr>
          <w:rFonts w:ascii="Century Gothic" w:eastAsia="Times New Roman" w:hAnsi="Century Gothic" w:cs="Times New Roman"/>
          <w:sz w:val="16"/>
          <w:szCs w:val="16"/>
        </w:rPr>
        <w:t xml:space="preserve"> &lt; 0.01</w:t>
      </w:r>
    </w:p>
    <w:p w14:paraId="093BF715" w14:textId="77777777" w:rsidR="00101550" w:rsidRDefault="00101550" w:rsidP="005B26EB">
      <w:pPr>
        <w:spacing w:after="160"/>
        <w:jc w:val="both"/>
        <w:rPr>
          <w:rFonts w:ascii="Century Gothic" w:eastAsia="Calibri" w:hAnsi="Century Gothic" w:cs="Arial"/>
          <w:sz w:val="20"/>
          <w:szCs w:val="20"/>
        </w:rPr>
      </w:pPr>
    </w:p>
    <w:p w14:paraId="451E3FFE" w14:textId="3489C279" w:rsidR="00101550" w:rsidRDefault="00101550" w:rsidP="002046CB">
      <w:pPr>
        <w:spacing w:after="160"/>
        <w:jc w:val="both"/>
        <w:rPr>
          <w:rFonts w:ascii="Century Gothic" w:eastAsia="Calibri" w:hAnsi="Century Gothic" w:cs="Arial"/>
          <w:sz w:val="20"/>
          <w:szCs w:val="20"/>
        </w:rPr>
      </w:pPr>
      <w:r>
        <w:rPr>
          <w:rFonts w:ascii="Century Gothic" w:eastAsia="Calibri" w:hAnsi="Century Gothic" w:cs="Arial"/>
          <w:sz w:val="20"/>
          <w:szCs w:val="20"/>
        </w:rPr>
        <w:t xml:space="preserve">The </w:t>
      </w:r>
      <w:r w:rsidR="005B26EB" w:rsidRPr="005B26EB">
        <w:rPr>
          <w:rFonts w:ascii="Century Gothic" w:eastAsia="Calibri" w:hAnsi="Century Gothic" w:cs="Arial"/>
          <w:sz w:val="20"/>
          <w:szCs w:val="20"/>
        </w:rPr>
        <w:t>coefficient for cooking time was positive suggesting that consumers could forgo the attribute (beans with shorter cooking time) to obtain the most preferred attribute in that choice</w:t>
      </w:r>
      <w:r>
        <w:rPr>
          <w:rFonts w:ascii="Century Gothic" w:eastAsia="Calibri" w:hAnsi="Century Gothic" w:cs="Arial"/>
          <w:sz w:val="20"/>
          <w:szCs w:val="20"/>
        </w:rPr>
        <w:t xml:space="preserve"> set. </w:t>
      </w:r>
      <w:r w:rsidR="005B26EB" w:rsidRPr="005B26EB">
        <w:rPr>
          <w:rFonts w:ascii="Century Gothic" w:eastAsia="Calibri" w:hAnsi="Century Gothic" w:cs="Arial"/>
          <w:sz w:val="20"/>
          <w:szCs w:val="20"/>
        </w:rPr>
        <w:t xml:space="preserve">FGDs revealed that consumers are currently using various mechanisms to reduce cooking time (soaking, pressure cooker and, cooking with soda ash). This may explain why this attribute is fungible for a specific consumer segment. </w:t>
      </w:r>
    </w:p>
    <w:p w14:paraId="04BE70D6" w14:textId="77777777" w:rsidR="00294E3E" w:rsidRDefault="00101550" w:rsidP="002046CB">
      <w:pPr>
        <w:spacing w:after="160"/>
        <w:jc w:val="both"/>
        <w:rPr>
          <w:rFonts w:ascii="Century Gothic" w:eastAsia="Calibri" w:hAnsi="Century Gothic" w:cs="Arial"/>
          <w:sz w:val="20"/>
          <w:szCs w:val="20"/>
        </w:rPr>
      </w:pPr>
      <w:r>
        <w:rPr>
          <w:rFonts w:ascii="Century Gothic" w:eastAsia="Calibri" w:hAnsi="Century Gothic" w:cs="Arial"/>
          <w:sz w:val="20"/>
          <w:szCs w:val="20"/>
        </w:rPr>
        <w:t xml:space="preserve">Surprisingly, the </w:t>
      </w:r>
      <w:r w:rsidR="00931F59" w:rsidRPr="00931F59">
        <w:rPr>
          <w:rFonts w:ascii="Century Gothic" w:eastAsia="Calibri" w:hAnsi="Century Gothic" w:cs="Arial"/>
          <w:sz w:val="20"/>
          <w:szCs w:val="20"/>
        </w:rPr>
        <w:t xml:space="preserve">price coefficients were negative and statistically significant in all models, </w:t>
      </w:r>
      <w:r>
        <w:rPr>
          <w:rFonts w:ascii="Century Gothic" w:eastAsia="Calibri" w:hAnsi="Century Gothic" w:cs="Arial"/>
          <w:sz w:val="20"/>
          <w:szCs w:val="20"/>
        </w:rPr>
        <w:t xml:space="preserve">implying that </w:t>
      </w:r>
      <w:r w:rsidR="00931F59" w:rsidRPr="00931F59">
        <w:rPr>
          <w:rFonts w:ascii="Century Gothic" w:eastAsia="Calibri" w:hAnsi="Century Gothic" w:cs="Arial"/>
          <w:sz w:val="20"/>
          <w:szCs w:val="20"/>
        </w:rPr>
        <w:t xml:space="preserve">options with higher prices were </w:t>
      </w:r>
      <w:r>
        <w:rPr>
          <w:rFonts w:ascii="Century Gothic" w:eastAsia="Calibri" w:hAnsi="Century Gothic" w:cs="Arial"/>
          <w:sz w:val="20"/>
          <w:szCs w:val="20"/>
        </w:rPr>
        <w:t>more</w:t>
      </w:r>
      <w:r w:rsidR="00931F59" w:rsidRPr="00931F59">
        <w:rPr>
          <w:rFonts w:ascii="Century Gothic" w:eastAsia="Calibri" w:hAnsi="Century Gothic" w:cs="Arial"/>
          <w:sz w:val="20"/>
          <w:szCs w:val="20"/>
        </w:rPr>
        <w:t xml:space="preserve"> likely to be chosen compared with options with lower prices.</w:t>
      </w:r>
      <w:r>
        <w:rPr>
          <w:rFonts w:ascii="Century Gothic" w:eastAsia="Calibri" w:hAnsi="Century Gothic" w:cs="Arial"/>
          <w:sz w:val="20"/>
          <w:szCs w:val="20"/>
        </w:rPr>
        <w:t xml:space="preserve"> We suggest that consumers consider other options </w:t>
      </w:r>
      <w:r w:rsidR="002046CB">
        <w:rPr>
          <w:rFonts w:ascii="Century Gothic" w:eastAsia="Calibri" w:hAnsi="Century Gothic" w:cs="Arial"/>
          <w:sz w:val="20"/>
          <w:szCs w:val="20"/>
        </w:rPr>
        <w:t>too</w:t>
      </w:r>
      <w:r w:rsidR="005A5BBB">
        <w:rPr>
          <w:rFonts w:ascii="Century Gothic" w:eastAsia="Calibri" w:hAnsi="Century Gothic" w:cs="Arial"/>
          <w:sz w:val="20"/>
          <w:szCs w:val="20"/>
        </w:rPr>
        <w:t xml:space="preserve"> </w:t>
      </w:r>
      <w:r w:rsidR="002046CB">
        <w:rPr>
          <w:rFonts w:ascii="Century Gothic" w:eastAsia="Calibri" w:hAnsi="Century Gothic" w:cs="Arial"/>
          <w:sz w:val="20"/>
          <w:szCs w:val="20"/>
        </w:rPr>
        <w:t>important</w:t>
      </w:r>
      <w:r w:rsidR="005A5BBB">
        <w:rPr>
          <w:rFonts w:ascii="Century Gothic" w:eastAsia="Calibri" w:hAnsi="Century Gothic" w:cs="Arial"/>
          <w:sz w:val="20"/>
          <w:szCs w:val="20"/>
        </w:rPr>
        <w:t xml:space="preserve"> that they are willing to pay more to</w:t>
      </w:r>
      <w:r w:rsidR="002046CB">
        <w:rPr>
          <w:rFonts w:ascii="Century Gothic" w:eastAsia="Calibri" w:hAnsi="Century Gothic" w:cs="Arial"/>
          <w:sz w:val="20"/>
          <w:szCs w:val="20"/>
        </w:rPr>
        <w:t xml:space="preserve"> </w:t>
      </w:r>
      <w:r w:rsidR="005A5BBB">
        <w:rPr>
          <w:rFonts w:ascii="Century Gothic" w:eastAsia="Calibri" w:hAnsi="Century Gothic" w:cs="Arial"/>
          <w:sz w:val="20"/>
          <w:szCs w:val="20"/>
        </w:rPr>
        <w:t xml:space="preserve">have </w:t>
      </w:r>
      <w:r w:rsidR="002046CB">
        <w:rPr>
          <w:rFonts w:ascii="Century Gothic" w:eastAsia="Calibri" w:hAnsi="Century Gothic" w:cs="Arial"/>
          <w:sz w:val="20"/>
          <w:szCs w:val="20"/>
        </w:rPr>
        <w:t>these</w:t>
      </w:r>
      <w:r w:rsidR="005A5BBB">
        <w:rPr>
          <w:rFonts w:ascii="Century Gothic" w:eastAsia="Calibri" w:hAnsi="Century Gothic" w:cs="Arial"/>
          <w:sz w:val="20"/>
          <w:szCs w:val="20"/>
        </w:rPr>
        <w:t xml:space="preserve"> options. This view may be supported by a high WTP that was </w:t>
      </w:r>
      <w:r w:rsidR="002046CB">
        <w:rPr>
          <w:rFonts w:ascii="Century Gothic" w:eastAsia="Calibri" w:hAnsi="Century Gothic" w:cs="Arial"/>
          <w:sz w:val="20"/>
          <w:szCs w:val="20"/>
        </w:rPr>
        <w:t>discussed</w:t>
      </w:r>
      <w:r w:rsidR="005A5BBB">
        <w:rPr>
          <w:rFonts w:ascii="Century Gothic" w:eastAsia="Calibri" w:hAnsi="Century Gothic" w:cs="Arial"/>
          <w:sz w:val="20"/>
          <w:szCs w:val="20"/>
        </w:rPr>
        <w:t xml:space="preserve"> in the </w:t>
      </w:r>
      <w:r w:rsidR="002046CB">
        <w:rPr>
          <w:rFonts w:ascii="Century Gothic" w:eastAsia="Calibri" w:hAnsi="Century Gothic" w:cs="Arial"/>
          <w:sz w:val="20"/>
          <w:szCs w:val="20"/>
        </w:rPr>
        <w:t>previous</w:t>
      </w:r>
      <w:r w:rsidR="005A5BBB">
        <w:rPr>
          <w:rFonts w:ascii="Century Gothic" w:eastAsia="Calibri" w:hAnsi="Century Gothic" w:cs="Arial"/>
          <w:sz w:val="20"/>
          <w:szCs w:val="20"/>
        </w:rPr>
        <w:t xml:space="preserve"> section. </w:t>
      </w:r>
      <w:r w:rsidR="00E85B79">
        <w:rPr>
          <w:rFonts w:ascii="Century Gothic" w:eastAsia="Calibri" w:hAnsi="Century Gothic" w:cs="Arial"/>
          <w:sz w:val="20"/>
          <w:szCs w:val="20"/>
        </w:rPr>
        <w:t>A similar argument may be given for taste, which show surprising results. Consumers often associate bean color and flatulence with a certain taste, result in a mixed result.</w:t>
      </w:r>
    </w:p>
    <w:p w14:paraId="518DE498" w14:textId="5D5DC800" w:rsidR="007C3FF2" w:rsidRPr="00FC6449" w:rsidRDefault="007C3FF2" w:rsidP="007E5346">
      <w:pPr>
        <w:pStyle w:val="Heading1"/>
        <w:spacing w:after="120"/>
      </w:pPr>
      <w:r w:rsidRPr="00FC6449">
        <w:t xml:space="preserve">4.0 Conclusions and </w:t>
      </w:r>
      <w:r w:rsidR="00E20F6D" w:rsidRPr="00FC6449">
        <w:t xml:space="preserve">recommendations </w:t>
      </w:r>
      <w:r w:rsidR="00015CFC" w:rsidRPr="00FC6449">
        <w:t xml:space="preserve"> </w:t>
      </w:r>
    </w:p>
    <w:p w14:paraId="6D656E7C" w14:textId="35F61EA2" w:rsidR="00D42749" w:rsidRPr="00D42749" w:rsidRDefault="00431873" w:rsidP="00D42749">
      <w:pPr>
        <w:spacing w:after="160"/>
        <w:jc w:val="both"/>
        <w:rPr>
          <w:rFonts w:ascii="Century Gothic" w:eastAsia="Calibri" w:hAnsi="Century Gothic" w:cs="Arial"/>
          <w:sz w:val="20"/>
          <w:szCs w:val="20"/>
        </w:rPr>
      </w:pPr>
      <w:r w:rsidRPr="00431873">
        <w:rPr>
          <w:rFonts w:ascii="Century Gothic" w:eastAsia="Calibri" w:hAnsi="Century Gothic" w:cs="Arial"/>
          <w:sz w:val="20"/>
          <w:szCs w:val="20"/>
        </w:rPr>
        <w:t xml:space="preserve">This study </w:t>
      </w:r>
      <w:r w:rsidR="00EE7CE7">
        <w:rPr>
          <w:rFonts w:ascii="Century Gothic" w:eastAsia="Calibri" w:hAnsi="Century Gothic" w:cs="Arial"/>
          <w:sz w:val="20"/>
          <w:szCs w:val="20"/>
        </w:rPr>
        <w:t>assessed</w:t>
      </w:r>
      <w:r w:rsidR="00EE7CE7" w:rsidRPr="00431873">
        <w:rPr>
          <w:rFonts w:ascii="Century Gothic" w:eastAsia="Calibri" w:hAnsi="Century Gothic" w:cs="Arial"/>
          <w:sz w:val="20"/>
          <w:szCs w:val="20"/>
        </w:rPr>
        <w:t xml:space="preserve"> </w:t>
      </w:r>
      <w:r w:rsidRPr="00431873">
        <w:rPr>
          <w:rFonts w:ascii="Century Gothic" w:eastAsia="Calibri" w:hAnsi="Century Gothic" w:cs="Arial"/>
          <w:sz w:val="20"/>
          <w:szCs w:val="20"/>
        </w:rPr>
        <w:t xml:space="preserve">consumer preferences for </w:t>
      </w:r>
      <w:r>
        <w:rPr>
          <w:rFonts w:ascii="Century Gothic" w:eastAsia="Calibri" w:hAnsi="Century Gothic" w:cs="Arial"/>
          <w:sz w:val="20"/>
          <w:szCs w:val="20"/>
        </w:rPr>
        <w:t>BIBs</w:t>
      </w:r>
      <w:r w:rsidRPr="00431873">
        <w:rPr>
          <w:rFonts w:ascii="Century Gothic" w:eastAsia="Calibri" w:hAnsi="Century Gothic" w:cs="Arial"/>
          <w:sz w:val="20"/>
          <w:szCs w:val="20"/>
        </w:rPr>
        <w:t>, which possess</w:t>
      </w:r>
      <w:r w:rsidR="00E2598E">
        <w:rPr>
          <w:rFonts w:ascii="Century Gothic" w:eastAsia="Calibri" w:hAnsi="Century Gothic" w:cs="Arial"/>
          <w:sz w:val="20"/>
          <w:szCs w:val="20"/>
        </w:rPr>
        <w:t>es</w:t>
      </w:r>
      <w:r w:rsidRPr="00431873">
        <w:rPr>
          <w:rFonts w:ascii="Century Gothic" w:eastAsia="Calibri" w:hAnsi="Century Gothic" w:cs="Arial"/>
          <w:sz w:val="20"/>
          <w:szCs w:val="20"/>
        </w:rPr>
        <w:t xml:space="preserve"> nutritional benefits, relative to the </w:t>
      </w:r>
      <w:r>
        <w:rPr>
          <w:rFonts w:ascii="Century Gothic" w:eastAsia="Calibri" w:hAnsi="Century Gothic" w:cs="Arial"/>
          <w:sz w:val="20"/>
          <w:szCs w:val="20"/>
        </w:rPr>
        <w:t xml:space="preserve">conventional beans </w:t>
      </w:r>
      <w:r w:rsidRPr="00431873">
        <w:rPr>
          <w:rFonts w:ascii="Century Gothic" w:eastAsia="Calibri" w:hAnsi="Century Gothic" w:cs="Arial"/>
          <w:sz w:val="20"/>
          <w:szCs w:val="20"/>
        </w:rPr>
        <w:t>in</w:t>
      </w:r>
      <w:r>
        <w:rPr>
          <w:rFonts w:ascii="Century Gothic" w:eastAsia="Calibri" w:hAnsi="Century Gothic" w:cs="Arial"/>
          <w:sz w:val="20"/>
          <w:szCs w:val="20"/>
        </w:rPr>
        <w:t xml:space="preserve"> Kenya. </w:t>
      </w:r>
      <w:r w:rsidRPr="00431873">
        <w:rPr>
          <w:rFonts w:ascii="Century Gothic" w:eastAsia="Calibri" w:hAnsi="Century Gothic" w:cs="Arial"/>
          <w:sz w:val="20"/>
          <w:szCs w:val="20"/>
        </w:rPr>
        <w:t xml:space="preserve">Data from a </w:t>
      </w:r>
      <w:r>
        <w:rPr>
          <w:rFonts w:ascii="Century Gothic" w:eastAsia="Calibri" w:hAnsi="Century Gothic" w:cs="Arial"/>
          <w:sz w:val="20"/>
          <w:szCs w:val="20"/>
        </w:rPr>
        <w:t xml:space="preserve">willingness to pay and choice </w:t>
      </w:r>
      <w:r w:rsidR="00283D88">
        <w:rPr>
          <w:rFonts w:ascii="Century Gothic" w:eastAsia="Calibri" w:hAnsi="Century Gothic" w:cs="Arial"/>
          <w:sz w:val="20"/>
          <w:szCs w:val="20"/>
        </w:rPr>
        <w:t xml:space="preserve">experiments </w:t>
      </w:r>
      <w:r w:rsidRPr="00431873">
        <w:rPr>
          <w:rFonts w:ascii="Century Gothic" w:eastAsia="Calibri" w:hAnsi="Century Gothic" w:cs="Arial"/>
          <w:sz w:val="20"/>
          <w:szCs w:val="20"/>
        </w:rPr>
        <w:t xml:space="preserve">were used to estimate </w:t>
      </w:r>
      <w:r>
        <w:rPr>
          <w:rFonts w:ascii="Century Gothic" w:eastAsia="Calibri" w:hAnsi="Century Gothic" w:cs="Arial"/>
          <w:sz w:val="20"/>
          <w:szCs w:val="20"/>
        </w:rPr>
        <w:t xml:space="preserve">ordered probit and </w:t>
      </w:r>
      <w:r w:rsidRPr="00431873">
        <w:rPr>
          <w:rFonts w:ascii="Century Gothic" w:eastAsia="Calibri" w:hAnsi="Century Gothic" w:cs="Arial"/>
          <w:sz w:val="20"/>
          <w:szCs w:val="20"/>
        </w:rPr>
        <w:t>conditional logit models, which provides</w:t>
      </w:r>
      <w:r w:rsidR="00E2598E">
        <w:rPr>
          <w:rFonts w:ascii="Century Gothic" w:eastAsia="Calibri" w:hAnsi="Century Gothic" w:cs="Arial"/>
          <w:sz w:val="20"/>
          <w:szCs w:val="20"/>
        </w:rPr>
        <w:t xml:space="preserve"> e</w:t>
      </w:r>
      <w:r w:rsidR="00E2598E" w:rsidRPr="00431873">
        <w:rPr>
          <w:rFonts w:ascii="Century Gothic" w:eastAsia="Calibri" w:hAnsi="Century Gothic" w:cs="Arial"/>
          <w:sz w:val="20"/>
          <w:szCs w:val="20"/>
        </w:rPr>
        <w:t>stimates</w:t>
      </w:r>
      <w:r w:rsidRPr="00431873">
        <w:rPr>
          <w:rFonts w:ascii="Century Gothic" w:eastAsia="Calibri" w:hAnsi="Century Gothic" w:cs="Arial"/>
          <w:sz w:val="20"/>
          <w:szCs w:val="20"/>
        </w:rPr>
        <w:t xml:space="preserve"> of</w:t>
      </w:r>
      <w:r w:rsidR="00E2598E">
        <w:rPr>
          <w:rFonts w:ascii="Century Gothic" w:eastAsia="Calibri" w:hAnsi="Century Gothic" w:cs="Arial"/>
          <w:sz w:val="20"/>
          <w:szCs w:val="20"/>
        </w:rPr>
        <w:t xml:space="preserve"> the WTP for BIBs and </w:t>
      </w:r>
      <w:r w:rsidR="00E2598E" w:rsidRPr="00431873">
        <w:rPr>
          <w:rFonts w:ascii="Century Gothic" w:eastAsia="Calibri" w:hAnsi="Century Gothic" w:cs="Arial"/>
          <w:sz w:val="20"/>
          <w:szCs w:val="20"/>
        </w:rPr>
        <w:t>consumers</w:t>
      </w:r>
      <w:r w:rsidRPr="00431873">
        <w:rPr>
          <w:rFonts w:ascii="Century Gothic" w:eastAsia="Calibri" w:hAnsi="Century Gothic" w:cs="Arial"/>
          <w:sz w:val="20"/>
          <w:szCs w:val="20"/>
        </w:rPr>
        <w:t xml:space="preserve">’ attribute-based utility functions </w:t>
      </w:r>
      <w:r w:rsidR="00E2598E">
        <w:rPr>
          <w:rFonts w:ascii="Century Gothic" w:eastAsia="Calibri" w:hAnsi="Century Gothic" w:cs="Arial"/>
          <w:sz w:val="20"/>
          <w:szCs w:val="20"/>
        </w:rPr>
        <w:t xml:space="preserve">under different </w:t>
      </w:r>
      <w:r w:rsidRPr="00431873">
        <w:rPr>
          <w:rFonts w:ascii="Century Gothic" w:eastAsia="Calibri" w:hAnsi="Century Gothic" w:cs="Arial"/>
          <w:sz w:val="20"/>
          <w:szCs w:val="20"/>
        </w:rPr>
        <w:t xml:space="preserve">scenarios </w:t>
      </w:r>
      <w:r w:rsidR="00E2598E">
        <w:rPr>
          <w:rFonts w:ascii="Century Gothic" w:eastAsia="Calibri" w:hAnsi="Century Gothic" w:cs="Arial"/>
          <w:sz w:val="20"/>
          <w:szCs w:val="20"/>
        </w:rPr>
        <w:t xml:space="preserve">across residence and </w:t>
      </w:r>
      <w:r w:rsidR="0095321A">
        <w:rPr>
          <w:rFonts w:ascii="Century Gothic" w:eastAsia="Calibri" w:hAnsi="Century Gothic" w:cs="Arial"/>
          <w:sz w:val="20"/>
          <w:szCs w:val="20"/>
        </w:rPr>
        <w:t>gender differentiated experiences</w:t>
      </w:r>
      <w:r w:rsidR="00E2598E">
        <w:rPr>
          <w:rFonts w:ascii="Century Gothic" w:eastAsia="Calibri" w:hAnsi="Century Gothic" w:cs="Arial"/>
          <w:sz w:val="20"/>
          <w:szCs w:val="20"/>
        </w:rPr>
        <w:t xml:space="preserve">.  </w:t>
      </w:r>
      <w:r w:rsidRPr="00431873">
        <w:rPr>
          <w:rFonts w:ascii="Century Gothic" w:eastAsia="Calibri" w:hAnsi="Century Gothic" w:cs="Arial"/>
          <w:sz w:val="20"/>
          <w:szCs w:val="20"/>
        </w:rPr>
        <w:t xml:space="preserve">We found that consumers </w:t>
      </w:r>
      <w:r w:rsidR="00E2598E">
        <w:rPr>
          <w:rFonts w:ascii="Century Gothic" w:eastAsia="Calibri" w:hAnsi="Century Gothic" w:cs="Arial"/>
          <w:sz w:val="20"/>
          <w:szCs w:val="20"/>
        </w:rPr>
        <w:t xml:space="preserve">are willing </w:t>
      </w:r>
      <w:r w:rsidR="006F6BAB" w:rsidRPr="006F6BAB">
        <w:rPr>
          <w:rFonts w:ascii="Century Gothic" w:eastAsia="Calibri" w:hAnsi="Century Gothic" w:cs="Arial"/>
          <w:sz w:val="20"/>
          <w:szCs w:val="20"/>
        </w:rPr>
        <w:t xml:space="preserve">to pay a premium 38.5% above the price of the preferred conventional beans. </w:t>
      </w:r>
      <w:r w:rsidR="004D0E3C">
        <w:rPr>
          <w:rFonts w:ascii="Century Gothic" w:eastAsia="Calibri" w:hAnsi="Century Gothic" w:cs="Arial"/>
          <w:sz w:val="20"/>
          <w:szCs w:val="20"/>
        </w:rPr>
        <w:t xml:space="preserve"> We further found that </w:t>
      </w:r>
      <w:r w:rsidR="00D42749">
        <w:rPr>
          <w:rFonts w:ascii="Century Gothic" w:eastAsia="Calibri" w:hAnsi="Century Gothic" w:cs="Arial"/>
          <w:sz w:val="20"/>
          <w:szCs w:val="20"/>
        </w:rPr>
        <w:t>co</w:t>
      </w:r>
      <w:r w:rsidR="00D42749" w:rsidRPr="006F6BAB">
        <w:rPr>
          <w:rFonts w:ascii="Century Gothic" w:eastAsia="Calibri" w:hAnsi="Century Gothic" w:cs="Arial"/>
          <w:sz w:val="20"/>
          <w:szCs w:val="20"/>
        </w:rPr>
        <w:t>nsumers,</w:t>
      </w:r>
      <w:r w:rsidR="00D42749">
        <w:rPr>
          <w:rFonts w:ascii="Century Gothic" w:eastAsia="Calibri" w:hAnsi="Century Gothic" w:cs="Arial"/>
          <w:sz w:val="20"/>
          <w:szCs w:val="20"/>
        </w:rPr>
        <w:t xml:space="preserve"> particularly females </w:t>
      </w:r>
      <w:r w:rsidR="006F6BAB" w:rsidRPr="006F6BAB">
        <w:rPr>
          <w:rFonts w:ascii="Century Gothic" w:eastAsia="Calibri" w:hAnsi="Century Gothic" w:cs="Arial"/>
          <w:sz w:val="20"/>
          <w:szCs w:val="20"/>
        </w:rPr>
        <w:t xml:space="preserve">are willing to pay </w:t>
      </w:r>
      <w:r w:rsidR="0095321A">
        <w:rPr>
          <w:rFonts w:ascii="Century Gothic" w:eastAsia="Calibri" w:hAnsi="Century Gothic" w:cs="Arial"/>
          <w:sz w:val="20"/>
          <w:szCs w:val="20"/>
        </w:rPr>
        <w:t>s</w:t>
      </w:r>
      <w:r w:rsidR="006F6BAB" w:rsidRPr="006F6BAB">
        <w:rPr>
          <w:rFonts w:ascii="Century Gothic" w:eastAsia="Calibri" w:hAnsi="Century Gothic" w:cs="Arial"/>
          <w:sz w:val="20"/>
          <w:szCs w:val="20"/>
        </w:rPr>
        <w:t>lightly more under gain-frame messaging than loss-frame messaging</w:t>
      </w:r>
      <w:r w:rsidR="004D0E3C">
        <w:rPr>
          <w:rFonts w:ascii="Century Gothic" w:eastAsia="Calibri" w:hAnsi="Century Gothic" w:cs="Arial"/>
          <w:sz w:val="20"/>
          <w:szCs w:val="20"/>
        </w:rPr>
        <w:t xml:space="preserve">, pointing to the value of </w:t>
      </w:r>
      <w:r w:rsidR="006F6BAB" w:rsidRPr="006F6BAB">
        <w:rPr>
          <w:rFonts w:ascii="Century Gothic" w:eastAsia="Calibri" w:hAnsi="Century Gothic" w:cs="Arial"/>
          <w:sz w:val="20"/>
          <w:szCs w:val="20"/>
        </w:rPr>
        <w:t xml:space="preserve">positive messaging of the nutritional value of BIBs </w:t>
      </w:r>
      <w:r w:rsidR="004D0E3C">
        <w:rPr>
          <w:rFonts w:ascii="Century Gothic" w:eastAsia="Calibri" w:hAnsi="Century Gothic" w:cs="Arial"/>
          <w:sz w:val="20"/>
          <w:szCs w:val="20"/>
        </w:rPr>
        <w:t xml:space="preserve">in </w:t>
      </w:r>
      <w:r w:rsidR="006F6BAB" w:rsidRPr="006F6BAB">
        <w:rPr>
          <w:rFonts w:ascii="Century Gothic" w:eastAsia="Calibri" w:hAnsi="Century Gothic" w:cs="Arial"/>
          <w:sz w:val="20"/>
          <w:szCs w:val="20"/>
        </w:rPr>
        <w:t>demand creation activities.</w:t>
      </w:r>
      <w:r w:rsidR="004D0E3C">
        <w:rPr>
          <w:rFonts w:ascii="Century Gothic" w:eastAsia="Calibri" w:hAnsi="Century Gothic" w:cs="Arial"/>
          <w:sz w:val="20"/>
          <w:szCs w:val="20"/>
        </w:rPr>
        <w:t xml:space="preserve"> </w:t>
      </w:r>
      <w:r w:rsidR="00D42749">
        <w:rPr>
          <w:rFonts w:ascii="Century Gothic" w:eastAsia="Calibri" w:hAnsi="Century Gothic" w:cs="Arial"/>
          <w:sz w:val="20"/>
          <w:szCs w:val="20"/>
        </w:rPr>
        <w:t xml:space="preserve">Assessment of </w:t>
      </w:r>
      <w:r w:rsidR="00D42749" w:rsidRPr="00D42749">
        <w:rPr>
          <w:rFonts w:ascii="Century Gothic" w:eastAsia="Calibri" w:hAnsi="Century Gothic" w:cs="Arial"/>
          <w:sz w:val="20"/>
          <w:szCs w:val="20"/>
        </w:rPr>
        <w:t xml:space="preserve">determinants of WTP </w:t>
      </w:r>
      <w:r w:rsidR="00D42749">
        <w:rPr>
          <w:rFonts w:ascii="Century Gothic" w:eastAsia="Calibri" w:hAnsi="Century Gothic" w:cs="Arial"/>
          <w:sz w:val="20"/>
          <w:szCs w:val="20"/>
        </w:rPr>
        <w:t>showed that w</w:t>
      </w:r>
      <w:r w:rsidR="00D42749" w:rsidRPr="00D42749">
        <w:rPr>
          <w:rFonts w:ascii="Century Gothic" w:eastAsia="Calibri" w:hAnsi="Century Gothic" w:cs="Arial"/>
          <w:sz w:val="20"/>
          <w:szCs w:val="20"/>
        </w:rPr>
        <w:t>ealth index</w:t>
      </w:r>
      <w:r w:rsidR="00D42749">
        <w:rPr>
          <w:rFonts w:ascii="Century Gothic" w:eastAsia="Calibri" w:hAnsi="Century Gothic" w:cs="Arial"/>
          <w:sz w:val="20"/>
          <w:szCs w:val="20"/>
        </w:rPr>
        <w:t xml:space="preserve"> positively influenced </w:t>
      </w:r>
      <w:r w:rsidR="000D5ED3">
        <w:rPr>
          <w:rFonts w:ascii="Century Gothic" w:eastAsia="Calibri" w:hAnsi="Century Gothic" w:cs="Arial"/>
          <w:sz w:val="20"/>
          <w:szCs w:val="20"/>
        </w:rPr>
        <w:t xml:space="preserve">higher </w:t>
      </w:r>
      <w:r w:rsidR="00D42749" w:rsidRPr="00D42749">
        <w:rPr>
          <w:rFonts w:ascii="Century Gothic" w:eastAsia="Calibri" w:hAnsi="Century Gothic" w:cs="Arial"/>
          <w:sz w:val="20"/>
          <w:szCs w:val="20"/>
        </w:rPr>
        <w:t xml:space="preserve">WTP in the </w:t>
      </w:r>
      <w:r w:rsidR="00FB2651">
        <w:rPr>
          <w:rFonts w:ascii="Century Gothic" w:eastAsia="Calibri" w:hAnsi="Century Gothic" w:cs="Arial"/>
          <w:sz w:val="20"/>
          <w:szCs w:val="20"/>
        </w:rPr>
        <w:t xml:space="preserve">study </w:t>
      </w:r>
      <w:r w:rsidR="00D42749" w:rsidRPr="00D42749">
        <w:rPr>
          <w:rFonts w:ascii="Century Gothic" w:eastAsia="Calibri" w:hAnsi="Century Gothic" w:cs="Arial"/>
          <w:sz w:val="20"/>
          <w:szCs w:val="20"/>
        </w:rPr>
        <w:t xml:space="preserve">sample and as well as among urban </w:t>
      </w:r>
      <w:r w:rsidR="00FB2651">
        <w:rPr>
          <w:rFonts w:ascii="Century Gothic" w:eastAsia="Calibri" w:hAnsi="Century Gothic" w:cs="Arial"/>
          <w:sz w:val="20"/>
          <w:szCs w:val="20"/>
        </w:rPr>
        <w:t xml:space="preserve">sampled </w:t>
      </w:r>
      <w:r w:rsidR="00D42749" w:rsidRPr="00D42749">
        <w:rPr>
          <w:rFonts w:ascii="Century Gothic" w:eastAsia="Calibri" w:hAnsi="Century Gothic" w:cs="Arial"/>
          <w:sz w:val="20"/>
          <w:szCs w:val="20"/>
        </w:rPr>
        <w:t>consumers</w:t>
      </w:r>
      <w:r w:rsidR="00081D2E">
        <w:rPr>
          <w:rFonts w:ascii="Century Gothic" w:eastAsia="Calibri" w:hAnsi="Century Gothic" w:cs="Arial"/>
          <w:sz w:val="20"/>
          <w:szCs w:val="20"/>
        </w:rPr>
        <w:t xml:space="preserve"> revealing the importance of economic factors</w:t>
      </w:r>
      <w:r w:rsidR="00D42749" w:rsidRPr="00D42749">
        <w:rPr>
          <w:rFonts w:ascii="Century Gothic" w:eastAsia="Calibri" w:hAnsi="Century Gothic" w:cs="Arial"/>
          <w:sz w:val="20"/>
          <w:szCs w:val="20"/>
        </w:rPr>
        <w:t xml:space="preserve">. </w:t>
      </w:r>
      <w:r w:rsidR="000D5ED3">
        <w:rPr>
          <w:rFonts w:ascii="Century Gothic" w:eastAsia="Calibri" w:hAnsi="Century Gothic" w:cs="Arial"/>
          <w:sz w:val="20"/>
          <w:szCs w:val="20"/>
        </w:rPr>
        <w:t xml:space="preserve"> </w:t>
      </w:r>
      <w:r w:rsidR="00D42749" w:rsidRPr="00D42749">
        <w:rPr>
          <w:rFonts w:ascii="Century Gothic" w:eastAsia="Calibri" w:hAnsi="Century Gothic" w:cs="Arial"/>
          <w:sz w:val="20"/>
          <w:szCs w:val="20"/>
        </w:rPr>
        <w:t>Awareness on nutrient enriched foods exhibited negative influence on WTP, implying</w:t>
      </w:r>
      <w:r w:rsidR="000D5ED3">
        <w:rPr>
          <w:rFonts w:ascii="Century Gothic" w:eastAsia="Calibri" w:hAnsi="Century Gothic" w:cs="Arial"/>
          <w:sz w:val="20"/>
          <w:szCs w:val="20"/>
        </w:rPr>
        <w:t xml:space="preserve"> the </w:t>
      </w:r>
      <w:r w:rsidR="00D42749" w:rsidRPr="00D42749">
        <w:rPr>
          <w:rFonts w:ascii="Century Gothic" w:eastAsia="Calibri" w:hAnsi="Century Gothic" w:cs="Arial"/>
          <w:sz w:val="20"/>
          <w:szCs w:val="20"/>
        </w:rPr>
        <w:t>need for enhanced awareness campaigns to educate consumers about the benefits of fortification and clarify misconceptions.</w:t>
      </w:r>
    </w:p>
    <w:p w14:paraId="0311827D" w14:textId="6D12A517" w:rsidR="00294E3E" w:rsidRDefault="00294E3E" w:rsidP="00294E3E">
      <w:pPr>
        <w:spacing w:after="160"/>
        <w:jc w:val="both"/>
        <w:rPr>
          <w:rFonts w:ascii="Century Gothic" w:eastAsia="Calibri" w:hAnsi="Century Gothic" w:cs="Arial"/>
          <w:sz w:val="20"/>
          <w:szCs w:val="20"/>
        </w:rPr>
      </w:pPr>
      <w:r>
        <w:rPr>
          <w:rFonts w:ascii="Century Gothic" w:eastAsia="Calibri" w:hAnsi="Century Gothic" w:cs="Arial"/>
          <w:sz w:val="20"/>
          <w:szCs w:val="20"/>
        </w:rPr>
        <w:t>The results of the choice experiment affirm that f</w:t>
      </w:r>
      <w:r w:rsidRPr="00294E3E">
        <w:rPr>
          <w:rFonts w:ascii="Century Gothic" w:eastAsia="Calibri" w:hAnsi="Century Gothic" w:cs="Arial"/>
          <w:sz w:val="20"/>
          <w:szCs w:val="20"/>
        </w:rPr>
        <w:t xml:space="preserve">latulence </w:t>
      </w:r>
      <w:r>
        <w:rPr>
          <w:rFonts w:ascii="Century Gothic" w:eastAsia="Calibri" w:hAnsi="Century Gothic" w:cs="Arial"/>
          <w:sz w:val="20"/>
          <w:szCs w:val="20"/>
        </w:rPr>
        <w:t>is a</w:t>
      </w:r>
      <w:r w:rsidRPr="00294E3E">
        <w:rPr>
          <w:rFonts w:ascii="Century Gothic" w:eastAsia="Calibri" w:hAnsi="Century Gothic" w:cs="Arial"/>
          <w:sz w:val="20"/>
          <w:szCs w:val="20"/>
        </w:rPr>
        <w:t xml:space="preserve"> critical attribute to consumers</w:t>
      </w:r>
      <w:r>
        <w:rPr>
          <w:rFonts w:ascii="Century Gothic" w:eastAsia="Calibri" w:hAnsi="Century Gothic" w:cs="Arial"/>
          <w:sz w:val="20"/>
          <w:szCs w:val="20"/>
        </w:rPr>
        <w:t xml:space="preserve"> together with yellow and sugar varieties which are associated with low gas. </w:t>
      </w:r>
      <w:r w:rsidRPr="00294E3E">
        <w:rPr>
          <w:rFonts w:ascii="Century Gothic" w:eastAsia="Calibri" w:hAnsi="Century Gothic" w:cs="Arial"/>
          <w:sz w:val="20"/>
          <w:szCs w:val="20"/>
        </w:rPr>
        <w:t xml:space="preserve">However, biofortification </w:t>
      </w:r>
      <w:r w:rsidR="00FB2651">
        <w:rPr>
          <w:rFonts w:ascii="Century Gothic" w:eastAsia="Calibri" w:hAnsi="Century Gothic" w:cs="Arial"/>
          <w:sz w:val="20"/>
          <w:szCs w:val="20"/>
        </w:rPr>
        <w:t xml:space="preserve">attribute </w:t>
      </w:r>
      <w:r>
        <w:rPr>
          <w:rFonts w:ascii="Century Gothic" w:eastAsia="Calibri" w:hAnsi="Century Gothic" w:cs="Arial"/>
          <w:sz w:val="20"/>
          <w:szCs w:val="20"/>
        </w:rPr>
        <w:t xml:space="preserve">is more important for </w:t>
      </w:r>
      <w:r w:rsidRPr="00294E3E">
        <w:rPr>
          <w:rFonts w:ascii="Century Gothic" w:eastAsia="Calibri" w:hAnsi="Century Gothic" w:cs="Arial"/>
          <w:sz w:val="20"/>
          <w:szCs w:val="20"/>
        </w:rPr>
        <w:t>urban</w:t>
      </w:r>
      <w:r>
        <w:rPr>
          <w:rFonts w:ascii="Century Gothic" w:eastAsia="Calibri" w:hAnsi="Century Gothic" w:cs="Arial"/>
          <w:sz w:val="20"/>
          <w:szCs w:val="20"/>
        </w:rPr>
        <w:t xml:space="preserve"> as well as female </w:t>
      </w:r>
      <w:r w:rsidRPr="00294E3E">
        <w:rPr>
          <w:rFonts w:ascii="Century Gothic" w:eastAsia="Calibri" w:hAnsi="Century Gothic" w:cs="Arial"/>
          <w:sz w:val="20"/>
          <w:szCs w:val="20"/>
        </w:rPr>
        <w:t>consumers.</w:t>
      </w:r>
      <w:r>
        <w:rPr>
          <w:rFonts w:ascii="Century Gothic" w:eastAsia="Calibri" w:hAnsi="Century Gothic" w:cs="Arial"/>
          <w:sz w:val="20"/>
          <w:szCs w:val="20"/>
        </w:rPr>
        <w:t xml:space="preserve"> The results suggest gaps in information regarding biofortification. Further, in the face of tradeoffs, consumers are willing to pay more or select the longer cooking attribute. </w:t>
      </w:r>
    </w:p>
    <w:p w14:paraId="6ED90804" w14:textId="606ECAF4" w:rsidR="00294E3E" w:rsidRPr="00D42749" w:rsidRDefault="00294E3E" w:rsidP="00D42749">
      <w:pPr>
        <w:spacing w:after="160"/>
        <w:jc w:val="both"/>
        <w:rPr>
          <w:rFonts w:ascii="Century Gothic" w:eastAsia="Calibri" w:hAnsi="Century Gothic" w:cs="Arial"/>
          <w:sz w:val="20"/>
          <w:szCs w:val="20"/>
        </w:rPr>
      </w:pPr>
      <w:r>
        <w:rPr>
          <w:rFonts w:ascii="Century Gothic" w:eastAsia="Calibri" w:hAnsi="Century Gothic" w:cs="Arial"/>
          <w:sz w:val="20"/>
          <w:szCs w:val="20"/>
        </w:rPr>
        <w:t xml:space="preserve">From the foregoing, </w:t>
      </w:r>
      <w:r w:rsidR="0092723E">
        <w:rPr>
          <w:rFonts w:ascii="Century Gothic" w:eastAsia="Calibri" w:hAnsi="Century Gothic" w:cs="Arial"/>
          <w:sz w:val="20"/>
          <w:szCs w:val="20"/>
        </w:rPr>
        <w:t>consumer acceptance strategies must account for residence</w:t>
      </w:r>
      <w:r w:rsidR="00A71730">
        <w:rPr>
          <w:rFonts w:ascii="Century Gothic" w:eastAsia="Calibri" w:hAnsi="Century Gothic" w:cs="Arial"/>
          <w:sz w:val="20"/>
          <w:szCs w:val="20"/>
        </w:rPr>
        <w:t>, gender differentiated experiences and preferences</w:t>
      </w:r>
      <w:r w:rsidR="0092723E">
        <w:rPr>
          <w:rFonts w:ascii="Century Gothic" w:eastAsia="Calibri" w:hAnsi="Century Gothic" w:cs="Arial"/>
          <w:sz w:val="20"/>
          <w:szCs w:val="20"/>
        </w:rPr>
        <w:t>. L</w:t>
      </w:r>
      <w:r w:rsidR="0092723E" w:rsidRPr="00294E3E">
        <w:rPr>
          <w:rFonts w:ascii="Century Gothic" w:eastAsia="Calibri" w:hAnsi="Century Gothic" w:cs="Arial"/>
          <w:sz w:val="20"/>
          <w:szCs w:val="20"/>
        </w:rPr>
        <w:t>everaging</w:t>
      </w:r>
      <w:r w:rsidRPr="00294E3E">
        <w:rPr>
          <w:rFonts w:ascii="Century Gothic" w:eastAsia="Calibri" w:hAnsi="Century Gothic" w:cs="Arial"/>
          <w:sz w:val="20"/>
          <w:szCs w:val="20"/>
        </w:rPr>
        <w:t xml:space="preserve"> on urban and female consumers is a good entry for promoting uptake of BIBs. Also intensifying awareness programmes is key for encouraging choice of BIBs especially among rural consumers.</w:t>
      </w:r>
      <w:r w:rsidR="0092723E">
        <w:rPr>
          <w:rFonts w:ascii="Century Gothic" w:eastAsia="Calibri" w:hAnsi="Century Gothic" w:cs="Arial"/>
          <w:sz w:val="20"/>
          <w:szCs w:val="20"/>
        </w:rPr>
        <w:t xml:space="preserve"> A mix of loss and gain framed messages are important for diverse audiences, with emphasis given to attributes of low flatulence, taste and shorter cooking time. </w:t>
      </w:r>
    </w:p>
    <w:p w14:paraId="036CB060" w14:textId="2ADBDAAE" w:rsidR="00A12326" w:rsidRDefault="003B1694" w:rsidP="00877338">
      <w:pPr>
        <w:pStyle w:val="Heading1"/>
        <w:spacing w:after="160"/>
        <w:rPr>
          <w:rFonts w:eastAsia="Calibri"/>
          <w:lang w:val="en-GB"/>
        </w:rPr>
      </w:pPr>
      <w:bookmarkStart w:id="8" w:name="_Toc175052678"/>
      <w:r w:rsidRPr="00FC6449">
        <w:rPr>
          <w:rFonts w:eastAsia="Calibri"/>
          <w:lang w:val="en-GB"/>
        </w:rPr>
        <w:t>References</w:t>
      </w:r>
      <w:bookmarkEnd w:id="8"/>
      <w:r w:rsidRPr="00FC6449">
        <w:rPr>
          <w:rFonts w:eastAsia="Calibri"/>
          <w:lang w:val="en-GB"/>
        </w:rPr>
        <w:t xml:space="preserve"> </w:t>
      </w:r>
    </w:p>
    <w:p w14:paraId="61F30B8F" w14:textId="77777777" w:rsidR="007D7F2F" w:rsidRPr="00877338" w:rsidRDefault="007D7F2F" w:rsidP="00877338">
      <w:pPr>
        <w:spacing w:after="160" w:line="240" w:lineRule="auto"/>
        <w:jc w:val="both"/>
        <w:rPr>
          <w:rFonts w:ascii="Century Gothic" w:hAnsi="Century Gothic" w:cs="Segoe UI"/>
          <w:color w:val="212529"/>
          <w:sz w:val="20"/>
          <w:szCs w:val="20"/>
        </w:rPr>
      </w:pPr>
      <w:r w:rsidRPr="00877338">
        <w:rPr>
          <w:rFonts w:ascii="Century Gothic" w:hAnsi="Century Gothic" w:cs="Segoe UI"/>
          <w:color w:val="212529"/>
          <w:sz w:val="20"/>
          <w:szCs w:val="20"/>
        </w:rPr>
        <w:t xml:space="preserve">Adan, S. I., </w:t>
      </w:r>
      <w:proofErr w:type="spellStart"/>
      <w:r w:rsidRPr="00877338">
        <w:rPr>
          <w:rFonts w:ascii="Century Gothic" w:hAnsi="Century Gothic" w:cs="Segoe UI"/>
          <w:color w:val="212529"/>
          <w:sz w:val="20"/>
          <w:szCs w:val="20"/>
        </w:rPr>
        <w:t>Chege</w:t>
      </w:r>
      <w:proofErr w:type="spellEnd"/>
      <w:r w:rsidRPr="00877338">
        <w:rPr>
          <w:rFonts w:ascii="Century Gothic" w:hAnsi="Century Gothic" w:cs="Segoe UI"/>
          <w:color w:val="212529"/>
          <w:sz w:val="20"/>
          <w:szCs w:val="20"/>
        </w:rPr>
        <w:t>, P., &amp; Bor, W. (2023). Dietary Diversity and Iron Status in Pregnant Women Attending the Antenatal Clinic at Narok County Referral Hospital, Kenya. </w:t>
      </w:r>
      <w:r w:rsidRPr="00877338">
        <w:rPr>
          <w:rFonts w:ascii="Century Gothic" w:hAnsi="Century Gothic" w:cs="Segoe UI"/>
          <w:i/>
          <w:iCs/>
          <w:color w:val="212529"/>
          <w:sz w:val="20"/>
          <w:szCs w:val="20"/>
        </w:rPr>
        <w:t>African Journal of Nutrition and Dietetics</w:t>
      </w:r>
      <w:r w:rsidRPr="00877338">
        <w:rPr>
          <w:rFonts w:ascii="Century Gothic" w:hAnsi="Century Gothic" w:cs="Segoe UI"/>
          <w:color w:val="212529"/>
          <w:sz w:val="20"/>
          <w:szCs w:val="20"/>
        </w:rPr>
        <w:t>, </w:t>
      </w:r>
      <w:r w:rsidRPr="00877338">
        <w:rPr>
          <w:rFonts w:ascii="Century Gothic" w:hAnsi="Century Gothic" w:cs="Segoe UI"/>
          <w:i/>
          <w:iCs/>
          <w:color w:val="212529"/>
          <w:sz w:val="20"/>
          <w:szCs w:val="20"/>
        </w:rPr>
        <w:t>2</w:t>
      </w:r>
      <w:r w:rsidRPr="00877338">
        <w:rPr>
          <w:rFonts w:ascii="Century Gothic" w:hAnsi="Century Gothic" w:cs="Segoe UI"/>
          <w:color w:val="212529"/>
          <w:sz w:val="20"/>
          <w:szCs w:val="20"/>
        </w:rPr>
        <w:t xml:space="preserve">(1), 1–9. </w:t>
      </w:r>
      <w:hyperlink r:id="rId13" w:history="1">
        <w:r w:rsidRPr="00877338">
          <w:rPr>
            <w:rStyle w:val="Hyperlink"/>
            <w:rFonts w:ascii="Century Gothic" w:hAnsi="Century Gothic" w:cs="Segoe UI"/>
            <w:sz w:val="20"/>
            <w:szCs w:val="20"/>
          </w:rPr>
          <w:t>https://doi.org/10.58460/ajnd.v2i1.51</w:t>
        </w:r>
      </w:hyperlink>
      <w:r w:rsidRPr="00877338">
        <w:rPr>
          <w:rFonts w:ascii="Century Gothic" w:hAnsi="Century Gothic" w:cs="Segoe UI"/>
          <w:color w:val="212529"/>
          <w:sz w:val="20"/>
          <w:szCs w:val="20"/>
        </w:rPr>
        <w:t xml:space="preserve"> </w:t>
      </w:r>
    </w:p>
    <w:p w14:paraId="440F552D" w14:textId="77777777" w:rsidR="007D7F2F" w:rsidRPr="00877338" w:rsidRDefault="007D7F2F" w:rsidP="00877338">
      <w:pPr>
        <w:spacing w:after="240" w:line="240" w:lineRule="auto"/>
        <w:jc w:val="both"/>
        <w:rPr>
          <w:rFonts w:ascii="Century Gothic" w:eastAsia="Calibri" w:hAnsi="Century Gothic" w:cs="Arial"/>
          <w:bCs/>
          <w:sz w:val="20"/>
          <w:szCs w:val="20"/>
          <w:lang w:val="es-MX"/>
        </w:rPr>
      </w:pPr>
      <w:r w:rsidRPr="00877338">
        <w:rPr>
          <w:rFonts w:ascii="Century Gothic" w:eastAsia="Calibri" w:hAnsi="Century Gothic" w:cs="Arial"/>
          <w:bCs/>
          <w:sz w:val="20"/>
          <w:szCs w:val="20"/>
        </w:rPr>
        <w:t xml:space="preserve">Ajzen I. (2015). Consumer attitudes and behavior: the theory of planned behavior applied to food consumption decisions. </w:t>
      </w:r>
      <w:proofErr w:type="spellStart"/>
      <w:r w:rsidRPr="00877338">
        <w:rPr>
          <w:rFonts w:ascii="Century Gothic" w:eastAsia="Calibri" w:hAnsi="Century Gothic" w:cs="Arial"/>
          <w:bCs/>
          <w:sz w:val="20"/>
          <w:szCs w:val="20"/>
          <w:lang w:val="es-MX"/>
        </w:rPr>
        <w:t>Rivista</w:t>
      </w:r>
      <w:proofErr w:type="spellEnd"/>
      <w:r w:rsidRPr="00877338">
        <w:rPr>
          <w:rFonts w:ascii="Century Gothic" w:eastAsia="Calibri" w:hAnsi="Century Gothic" w:cs="Arial"/>
          <w:bCs/>
          <w:sz w:val="20"/>
          <w:szCs w:val="20"/>
          <w:lang w:val="es-MX"/>
        </w:rPr>
        <w:t xml:space="preserve"> di </w:t>
      </w:r>
      <w:proofErr w:type="spellStart"/>
      <w:r w:rsidRPr="00877338">
        <w:rPr>
          <w:rFonts w:ascii="Century Gothic" w:eastAsia="Calibri" w:hAnsi="Century Gothic" w:cs="Arial"/>
          <w:bCs/>
          <w:sz w:val="20"/>
          <w:szCs w:val="20"/>
          <w:lang w:val="es-MX"/>
        </w:rPr>
        <w:t>Economia</w:t>
      </w:r>
      <w:proofErr w:type="spellEnd"/>
      <w:r w:rsidRPr="00877338">
        <w:rPr>
          <w:rFonts w:ascii="Century Gothic" w:eastAsia="Calibri" w:hAnsi="Century Gothic" w:cs="Arial"/>
          <w:bCs/>
          <w:sz w:val="20"/>
          <w:szCs w:val="20"/>
          <w:lang w:val="es-MX"/>
        </w:rPr>
        <w:t xml:space="preserve"> Agraria, </w:t>
      </w:r>
      <w:proofErr w:type="spellStart"/>
      <w:r w:rsidRPr="00877338">
        <w:rPr>
          <w:rFonts w:ascii="Century Gothic" w:eastAsia="Calibri" w:hAnsi="Century Gothic" w:cs="Arial"/>
          <w:bCs/>
          <w:sz w:val="20"/>
          <w:szCs w:val="20"/>
          <w:lang w:val="es-MX"/>
        </w:rPr>
        <w:t>Anno</w:t>
      </w:r>
      <w:proofErr w:type="spellEnd"/>
      <w:r w:rsidRPr="00877338">
        <w:rPr>
          <w:rFonts w:ascii="Century Gothic" w:eastAsia="Calibri" w:hAnsi="Century Gothic" w:cs="Arial"/>
          <w:bCs/>
          <w:sz w:val="20"/>
          <w:szCs w:val="20"/>
          <w:lang w:val="es-MX"/>
        </w:rPr>
        <w:t xml:space="preserve"> LXX, n. 2, 2015: 121-138</w:t>
      </w:r>
    </w:p>
    <w:p w14:paraId="1B436C3A" w14:textId="77777777" w:rsidR="007D7F2F" w:rsidRPr="00877338" w:rsidRDefault="007D7F2F" w:rsidP="00877338">
      <w:pPr>
        <w:spacing w:after="240" w:line="240" w:lineRule="auto"/>
        <w:jc w:val="both"/>
        <w:rPr>
          <w:rFonts w:ascii="Century Gothic" w:eastAsia="Calibri" w:hAnsi="Century Gothic" w:cs="Arial"/>
          <w:bCs/>
          <w:sz w:val="20"/>
          <w:szCs w:val="20"/>
        </w:rPr>
      </w:pPr>
      <w:r w:rsidRPr="00877338">
        <w:rPr>
          <w:rFonts w:ascii="Century Gothic" w:eastAsia="Calibri" w:hAnsi="Century Gothic" w:cs="Arial"/>
          <w:bCs/>
          <w:sz w:val="20"/>
          <w:szCs w:val="20"/>
        </w:rPr>
        <w:t>Ajzen, I. (1991). The theory of planned behavior. Organizational behavior and human decision processes, 50(2): 179-211</w:t>
      </w:r>
    </w:p>
    <w:p w14:paraId="049BAE7D" w14:textId="77777777" w:rsidR="007D7F2F" w:rsidRPr="00877338" w:rsidRDefault="007D7F2F" w:rsidP="00877338">
      <w:pPr>
        <w:spacing w:after="240" w:line="240" w:lineRule="auto"/>
        <w:jc w:val="both"/>
        <w:rPr>
          <w:rFonts w:ascii="Century Gothic" w:eastAsia="Calibri" w:hAnsi="Century Gothic" w:cs="Arial"/>
          <w:bCs/>
          <w:sz w:val="20"/>
          <w:szCs w:val="20"/>
        </w:rPr>
      </w:pPr>
      <w:r w:rsidRPr="00877338">
        <w:rPr>
          <w:rFonts w:ascii="Century Gothic" w:eastAsia="Calibri" w:hAnsi="Century Gothic" w:cs="Arial"/>
          <w:bCs/>
          <w:sz w:val="20"/>
          <w:szCs w:val="20"/>
        </w:rPr>
        <w:t xml:space="preserve">Asare-Marfo, D., Herrington, C., </w:t>
      </w:r>
      <w:proofErr w:type="spellStart"/>
      <w:r w:rsidRPr="00877338">
        <w:rPr>
          <w:rFonts w:ascii="Century Gothic" w:eastAsia="Calibri" w:hAnsi="Century Gothic" w:cs="Arial"/>
          <w:bCs/>
          <w:sz w:val="20"/>
          <w:szCs w:val="20"/>
        </w:rPr>
        <w:t>Birachi</w:t>
      </w:r>
      <w:proofErr w:type="spellEnd"/>
      <w:r w:rsidRPr="00877338">
        <w:rPr>
          <w:rFonts w:ascii="Century Gothic" w:eastAsia="Calibri" w:hAnsi="Century Gothic" w:cs="Arial"/>
          <w:bCs/>
          <w:sz w:val="20"/>
          <w:szCs w:val="20"/>
        </w:rPr>
        <w:t xml:space="preserve">, E., </w:t>
      </w:r>
      <w:proofErr w:type="spellStart"/>
      <w:r w:rsidRPr="00877338">
        <w:rPr>
          <w:rFonts w:ascii="Century Gothic" w:eastAsia="Calibri" w:hAnsi="Century Gothic" w:cs="Arial"/>
          <w:bCs/>
          <w:sz w:val="20"/>
          <w:szCs w:val="20"/>
        </w:rPr>
        <w:t>Birol</w:t>
      </w:r>
      <w:proofErr w:type="spellEnd"/>
      <w:r w:rsidRPr="00877338">
        <w:rPr>
          <w:rFonts w:ascii="Century Gothic" w:eastAsia="Calibri" w:hAnsi="Century Gothic" w:cs="Arial"/>
          <w:bCs/>
          <w:sz w:val="20"/>
          <w:szCs w:val="20"/>
        </w:rPr>
        <w:t xml:space="preserve">, E., Cook, K., </w:t>
      </w:r>
      <w:proofErr w:type="spellStart"/>
      <w:r w:rsidRPr="00877338">
        <w:rPr>
          <w:rFonts w:ascii="Century Gothic" w:eastAsia="Calibri" w:hAnsi="Century Gothic" w:cs="Arial"/>
          <w:bCs/>
          <w:sz w:val="20"/>
          <w:szCs w:val="20"/>
        </w:rPr>
        <w:t>Diressie</w:t>
      </w:r>
      <w:proofErr w:type="spellEnd"/>
      <w:r w:rsidRPr="00877338">
        <w:rPr>
          <w:rFonts w:ascii="Century Gothic" w:eastAsia="Calibri" w:hAnsi="Century Gothic" w:cs="Arial"/>
          <w:bCs/>
          <w:sz w:val="20"/>
          <w:szCs w:val="20"/>
        </w:rPr>
        <w:t xml:space="preserve">, M. T., </w:t>
      </w:r>
      <w:proofErr w:type="spellStart"/>
      <w:r w:rsidRPr="00877338">
        <w:rPr>
          <w:rFonts w:ascii="Century Gothic" w:eastAsia="Calibri" w:hAnsi="Century Gothic" w:cs="Arial"/>
          <w:bCs/>
          <w:sz w:val="20"/>
          <w:szCs w:val="20"/>
        </w:rPr>
        <w:t>Dusenge</w:t>
      </w:r>
      <w:proofErr w:type="spellEnd"/>
      <w:r w:rsidRPr="00877338">
        <w:rPr>
          <w:rFonts w:ascii="Century Gothic" w:eastAsia="Calibri" w:hAnsi="Century Gothic" w:cs="Arial"/>
          <w:bCs/>
          <w:sz w:val="20"/>
          <w:szCs w:val="20"/>
        </w:rPr>
        <w:t xml:space="preserve">, L., </w:t>
      </w:r>
      <w:proofErr w:type="spellStart"/>
      <w:r w:rsidRPr="00877338">
        <w:rPr>
          <w:rFonts w:ascii="Century Gothic" w:eastAsia="Calibri" w:hAnsi="Century Gothic" w:cs="Arial"/>
          <w:bCs/>
          <w:sz w:val="20"/>
          <w:szCs w:val="20"/>
        </w:rPr>
        <w:t>Funes</w:t>
      </w:r>
      <w:proofErr w:type="spellEnd"/>
      <w:r w:rsidRPr="00877338">
        <w:rPr>
          <w:rFonts w:ascii="Century Gothic" w:eastAsia="Calibri" w:hAnsi="Century Gothic" w:cs="Arial"/>
          <w:bCs/>
          <w:sz w:val="20"/>
          <w:szCs w:val="20"/>
        </w:rPr>
        <w:t xml:space="preserve">, J., </w:t>
      </w:r>
      <w:proofErr w:type="spellStart"/>
      <w:r w:rsidRPr="00877338">
        <w:rPr>
          <w:rFonts w:ascii="Century Gothic" w:eastAsia="Calibri" w:hAnsi="Century Gothic" w:cs="Arial"/>
          <w:bCs/>
          <w:sz w:val="20"/>
          <w:szCs w:val="20"/>
        </w:rPr>
        <w:t>Katsvairo</w:t>
      </w:r>
      <w:proofErr w:type="spellEnd"/>
      <w:r w:rsidRPr="00877338">
        <w:rPr>
          <w:rFonts w:ascii="Century Gothic" w:eastAsia="Calibri" w:hAnsi="Century Gothic" w:cs="Arial"/>
          <w:bCs/>
          <w:sz w:val="20"/>
          <w:szCs w:val="20"/>
        </w:rPr>
        <w:t xml:space="preserve">, L., </w:t>
      </w:r>
      <w:proofErr w:type="spellStart"/>
      <w:r w:rsidRPr="00877338">
        <w:rPr>
          <w:rFonts w:ascii="Century Gothic" w:eastAsia="Calibri" w:hAnsi="Century Gothic" w:cs="Arial"/>
          <w:bCs/>
          <w:sz w:val="20"/>
          <w:szCs w:val="20"/>
        </w:rPr>
        <w:t>Katungi</w:t>
      </w:r>
      <w:proofErr w:type="spellEnd"/>
      <w:r w:rsidRPr="00877338">
        <w:rPr>
          <w:rFonts w:ascii="Century Gothic" w:eastAsia="Calibri" w:hAnsi="Century Gothic" w:cs="Arial"/>
          <w:bCs/>
          <w:sz w:val="20"/>
          <w:szCs w:val="20"/>
        </w:rPr>
        <w:t xml:space="preserve">, E. and </w:t>
      </w:r>
      <w:proofErr w:type="spellStart"/>
      <w:r w:rsidRPr="00877338">
        <w:rPr>
          <w:rFonts w:ascii="Century Gothic" w:eastAsia="Calibri" w:hAnsi="Century Gothic" w:cs="Arial"/>
          <w:bCs/>
          <w:sz w:val="20"/>
          <w:szCs w:val="20"/>
        </w:rPr>
        <w:t>Labarta</w:t>
      </w:r>
      <w:proofErr w:type="spellEnd"/>
      <w:r w:rsidRPr="00877338">
        <w:rPr>
          <w:rFonts w:ascii="Century Gothic" w:eastAsia="Calibri" w:hAnsi="Century Gothic" w:cs="Arial"/>
          <w:bCs/>
          <w:sz w:val="20"/>
          <w:szCs w:val="20"/>
        </w:rPr>
        <w:t>, R., Zeller, M., (2016). Assessing the adoption of high iron bean varieties and their impact on iron intakes and other livelihood outcomes in Rwanda. Listing Exercise Report. Washington, D.C.: HarvestPlus.</w:t>
      </w:r>
    </w:p>
    <w:p w14:paraId="6381947A" w14:textId="77777777" w:rsidR="007D7F2F" w:rsidRPr="00877338" w:rsidRDefault="007D7F2F" w:rsidP="00877338">
      <w:pPr>
        <w:spacing w:after="240" w:line="240" w:lineRule="auto"/>
        <w:jc w:val="both"/>
        <w:rPr>
          <w:rFonts w:ascii="Century Gothic" w:eastAsia="Calibri" w:hAnsi="Century Gothic" w:cs="Arial"/>
          <w:bCs/>
          <w:sz w:val="20"/>
          <w:szCs w:val="20"/>
        </w:rPr>
      </w:pPr>
      <w:proofErr w:type="spellStart"/>
      <w:r w:rsidRPr="00877338">
        <w:rPr>
          <w:rFonts w:ascii="Century Gothic" w:eastAsia="Calibri" w:hAnsi="Century Gothic" w:cs="Arial"/>
          <w:bCs/>
          <w:sz w:val="20"/>
          <w:szCs w:val="20"/>
        </w:rPr>
        <w:t>Asiimwe</w:t>
      </w:r>
      <w:proofErr w:type="spellEnd"/>
      <w:r w:rsidRPr="00877338">
        <w:rPr>
          <w:rFonts w:ascii="Century Gothic" w:eastAsia="Calibri" w:hAnsi="Century Gothic" w:cs="Arial"/>
          <w:bCs/>
          <w:sz w:val="20"/>
          <w:szCs w:val="20"/>
        </w:rPr>
        <w:t xml:space="preserve"> R, Enid </w:t>
      </w:r>
      <w:proofErr w:type="spellStart"/>
      <w:r w:rsidRPr="00877338">
        <w:rPr>
          <w:rFonts w:ascii="Century Gothic" w:eastAsia="Calibri" w:hAnsi="Century Gothic" w:cs="Arial"/>
          <w:bCs/>
          <w:sz w:val="20"/>
          <w:szCs w:val="20"/>
        </w:rPr>
        <w:t>Katungi</w:t>
      </w:r>
      <w:proofErr w:type="spellEnd"/>
      <w:r w:rsidRPr="00877338">
        <w:rPr>
          <w:rFonts w:ascii="Century Gothic" w:eastAsia="Calibri" w:hAnsi="Century Gothic" w:cs="Arial"/>
          <w:bCs/>
          <w:sz w:val="20"/>
          <w:szCs w:val="20"/>
        </w:rPr>
        <w:t xml:space="preserve">, Pricilla </w:t>
      </w:r>
      <w:proofErr w:type="spellStart"/>
      <w:r w:rsidRPr="00877338">
        <w:rPr>
          <w:rFonts w:ascii="Century Gothic" w:eastAsia="Calibri" w:hAnsi="Century Gothic" w:cs="Arial"/>
          <w:bCs/>
          <w:sz w:val="20"/>
          <w:szCs w:val="20"/>
        </w:rPr>
        <w:t>Marimo</w:t>
      </w:r>
      <w:proofErr w:type="spellEnd"/>
      <w:r w:rsidRPr="00877338">
        <w:rPr>
          <w:rFonts w:ascii="Century Gothic" w:eastAsia="Calibri" w:hAnsi="Century Gothic" w:cs="Arial"/>
          <w:bCs/>
          <w:sz w:val="20"/>
          <w:szCs w:val="20"/>
        </w:rPr>
        <w:t xml:space="preserve">, Clare </w:t>
      </w:r>
      <w:proofErr w:type="spellStart"/>
      <w:r w:rsidRPr="00877338">
        <w:rPr>
          <w:rFonts w:ascii="Century Gothic" w:eastAsia="Calibri" w:hAnsi="Century Gothic" w:cs="Arial"/>
          <w:bCs/>
          <w:sz w:val="20"/>
          <w:szCs w:val="20"/>
        </w:rPr>
        <w:t>Mukankusi</w:t>
      </w:r>
      <w:proofErr w:type="spellEnd"/>
      <w:r w:rsidRPr="00877338">
        <w:rPr>
          <w:rFonts w:ascii="Century Gothic" w:eastAsia="Calibri" w:hAnsi="Century Gothic" w:cs="Arial"/>
          <w:bCs/>
          <w:sz w:val="20"/>
          <w:szCs w:val="20"/>
        </w:rPr>
        <w:t xml:space="preserve">, Jean Claude Rubyogo1and Vivienne Anthony (2024) Evaluating consumer preferences for reduced cooking time, taste and colour of beans in rural and urban communities in Uganda. Agriculture &amp; Food Security  </w:t>
      </w:r>
      <w:hyperlink r:id="rId14" w:history="1">
        <w:r w:rsidRPr="00877338">
          <w:rPr>
            <w:rFonts w:ascii="Century Gothic" w:eastAsia="Calibri" w:hAnsi="Century Gothic" w:cs="Arial"/>
            <w:bCs/>
            <w:color w:val="0563C1"/>
            <w:sz w:val="20"/>
            <w:szCs w:val="20"/>
            <w:u w:val="single"/>
          </w:rPr>
          <w:t>https://doi.org/10.1186/s40066-024-00466-4</w:t>
        </w:r>
      </w:hyperlink>
      <w:r w:rsidRPr="00877338">
        <w:rPr>
          <w:rFonts w:ascii="Century Gothic" w:eastAsia="Calibri" w:hAnsi="Century Gothic" w:cs="Arial"/>
          <w:bCs/>
          <w:sz w:val="20"/>
          <w:szCs w:val="20"/>
        </w:rPr>
        <w:t xml:space="preserve"> </w:t>
      </w:r>
    </w:p>
    <w:p w14:paraId="7D29E675" w14:textId="77777777" w:rsidR="007D7F2F" w:rsidRPr="00877338" w:rsidRDefault="007D7F2F" w:rsidP="00877338">
      <w:pPr>
        <w:spacing w:after="240" w:line="240" w:lineRule="auto"/>
        <w:jc w:val="both"/>
        <w:rPr>
          <w:rFonts w:ascii="Century Gothic" w:eastAsia="Calibri" w:hAnsi="Century Gothic" w:cs="Arial"/>
          <w:bCs/>
          <w:sz w:val="20"/>
          <w:szCs w:val="20"/>
        </w:rPr>
      </w:pPr>
      <w:r w:rsidRPr="00877338">
        <w:rPr>
          <w:rFonts w:ascii="Century Gothic" w:eastAsia="Calibri" w:hAnsi="Century Gothic" w:cs="Arial"/>
          <w:bCs/>
          <w:sz w:val="20"/>
          <w:szCs w:val="20"/>
        </w:rPr>
        <w:t>Battersby, J. (2013). Hungry Cities: A Critical Review of Urban Food Security Research in Sub-Saharan African Cities Geography Compass 7/7 (2013): 452–463, 10.1111/gec3.12053</w:t>
      </w:r>
    </w:p>
    <w:p w14:paraId="4B7B040C" w14:textId="77777777" w:rsidR="007D7F2F" w:rsidRPr="00877338" w:rsidRDefault="007D7F2F" w:rsidP="00877338">
      <w:pPr>
        <w:spacing w:after="240" w:line="240" w:lineRule="auto"/>
        <w:jc w:val="both"/>
        <w:rPr>
          <w:rFonts w:ascii="Century Gothic" w:eastAsia="Calibri" w:hAnsi="Century Gothic" w:cs="Arial"/>
          <w:bCs/>
          <w:sz w:val="20"/>
          <w:szCs w:val="20"/>
        </w:rPr>
      </w:pPr>
      <w:proofErr w:type="spellStart"/>
      <w:r w:rsidRPr="00877338">
        <w:rPr>
          <w:rFonts w:ascii="Century Gothic" w:eastAsia="Calibri" w:hAnsi="Century Gothic" w:cs="Arial"/>
          <w:bCs/>
          <w:sz w:val="20"/>
          <w:szCs w:val="20"/>
        </w:rPr>
        <w:t>Birol</w:t>
      </w:r>
      <w:proofErr w:type="spellEnd"/>
      <w:r w:rsidRPr="00877338">
        <w:rPr>
          <w:rFonts w:ascii="Century Gothic" w:eastAsia="Calibri" w:hAnsi="Century Gothic" w:cs="Arial"/>
          <w:bCs/>
          <w:sz w:val="20"/>
          <w:szCs w:val="20"/>
        </w:rPr>
        <w:t>, E., Meenakshi, J.V., Oparinde, A. </w:t>
      </w:r>
      <w:r w:rsidRPr="00877338">
        <w:rPr>
          <w:rFonts w:ascii="Century Gothic" w:eastAsia="Calibri" w:hAnsi="Century Gothic" w:cs="Arial"/>
          <w:bCs/>
          <w:i/>
          <w:iCs/>
          <w:sz w:val="20"/>
          <w:szCs w:val="20"/>
        </w:rPr>
        <w:t>et al.</w:t>
      </w:r>
      <w:r w:rsidRPr="00877338">
        <w:rPr>
          <w:rFonts w:ascii="Century Gothic" w:eastAsia="Calibri" w:hAnsi="Century Gothic" w:cs="Arial"/>
          <w:bCs/>
          <w:sz w:val="20"/>
          <w:szCs w:val="20"/>
        </w:rPr>
        <w:t> (2015) Developing country consumers’ acceptance of biofortified foods: a synthesis. </w:t>
      </w:r>
      <w:r w:rsidRPr="00877338">
        <w:rPr>
          <w:rFonts w:ascii="Century Gothic" w:eastAsia="Calibri" w:hAnsi="Century Gothic" w:cs="Arial"/>
          <w:bCs/>
          <w:i/>
          <w:iCs/>
          <w:sz w:val="20"/>
          <w:szCs w:val="20"/>
        </w:rPr>
        <w:t>Food Sec.</w:t>
      </w:r>
      <w:r w:rsidRPr="00877338">
        <w:rPr>
          <w:rFonts w:ascii="Century Gothic" w:eastAsia="Calibri" w:hAnsi="Century Gothic" w:cs="Arial"/>
          <w:bCs/>
          <w:sz w:val="20"/>
          <w:szCs w:val="20"/>
        </w:rPr>
        <w:t> </w:t>
      </w:r>
      <w:r w:rsidRPr="00877338">
        <w:rPr>
          <w:rFonts w:ascii="Century Gothic" w:eastAsia="Calibri" w:hAnsi="Century Gothic" w:cs="Arial"/>
          <w:b/>
          <w:bCs/>
          <w:sz w:val="20"/>
          <w:szCs w:val="20"/>
        </w:rPr>
        <w:t>7</w:t>
      </w:r>
      <w:r w:rsidRPr="00877338">
        <w:rPr>
          <w:rFonts w:ascii="Century Gothic" w:eastAsia="Calibri" w:hAnsi="Century Gothic" w:cs="Arial"/>
          <w:bCs/>
          <w:sz w:val="20"/>
          <w:szCs w:val="20"/>
        </w:rPr>
        <w:t xml:space="preserve">, 555–568. </w:t>
      </w:r>
      <w:hyperlink r:id="rId15" w:history="1">
        <w:r w:rsidRPr="00877338">
          <w:rPr>
            <w:rStyle w:val="Hyperlink"/>
            <w:rFonts w:ascii="Century Gothic" w:eastAsia="Calibri" w:hAnsi="Century Gothic" w:cs="Arial"/>
            <w:bCs/>
            <w:sz w:val="20"/>
            <w:szCs w:val="20"/>
          </w:rPr>
          <w:t>https://doi.org/10.1007/s12571-015-0464-7</w:t>
        </w:r>
      </w:hyperlink>
      <w:r w:rsidRPr="00877338">
        <w:rPr>
          <w:rFonts w:ascii="Century Gothic" w:eastAsia="Calibri" w:hAnsi="Century Gothic" w:cs="Arial"/>
          <w:bCs/>
          <w:sz w:val="20"/>
          <w:szCs w:val="20"/>
        </w:rPr>
        <w:t xml:space="preserve"> </w:t>
      </w:r>
    </w:p>
    <w:p w14:paraId="49572FC7" w14:textId="77777777" w:rsidR="007D7F2F" w:rsidRPr="00877338" w:rsidRDefault="007D7F2F" w:rsidP="00877338">
      <w:pPr>
        <w:spacing w:after="160" w:line="240" w:lineRule="auto"/>
        <w:jc w:val="both"/>
        <w:rPr>
          <w:rFonts w:ascii="Century Gothic" w:eastAsia="Calibri" w:hAnsi="Century Gothic" w:cs="Times New Roman"/>
          <w:sz w:val="20"/>
          <w:szCs w:val="20"/>
        </w:rPr>
      </w:pPr>
      <w:r w:rsidRPr="00877338">
        <w:rPr>
          <w:rFonts w:ascii="Century Gothic" w:eastAsia="Calibri" w:hAnsi="Century Gothic" w:cs="Times New Roman"/>
          <w:sz w:val="20"/>
          <w:szCs w:val="20"/>
        </w:rPr>
        <w:t xml:space="preserve">Bosone L. and Martinez, F. (2017). When, How and Why is Loss-Framing More Effective than </w:t>
      </w:r>
      <w:proofErr w:type="spellStart"/>
      <w:r w:rsidRPr="00877338">
        <w:rPr>
          <w:rFonts w:ascii="Century Gothic" w:eastAsia="Calibri" w:hAnsi="Century Gothic" w:cs="Times New Roman"/>
          <w:sz w:val="20"/>
          <w:szCs w:val="20"/>
        </w:rPr>
        <w:t>Gainand</w:t>
      </w:r>
      <w:proofErr w:type="spellEnd"/>
      <w:r w:rsidRPr="00877338">
        <w:rPr>
          <w:rFonts w:ascii="Century Gothic" w:eastAsia="Calibri" w:hAnsi="Century Gothic" w:cs="Times New Roman"/>
          <w:sz w:val="20"/>
          <w:szCs w:val="20"/>
        </w:rPr>
        <w:t xml:space="preserve"> Non-Gain-Framing in the Promotion of Detection </w:t>
      </w:r>
      <w:proofErr w:type="gramStart"/>
      <w:r w:rsidRPr="00877338">
        <w:rPr>
          <w:rFonts w:ascii="Century Gothic" w:eastAsia="Calibri" w:hAnsi="Century Gothic" w:cs="Times New Roman"/>
          <w:sz w:val="20"/>
          <w:szCs w:val="20"/>
        </w:rPr>
        <w:t>Behaviors?.</w:t>
      </w:r>
      <w:proofErr w:type="gramEnd"/>
      <w:r w:rsidRPr="00877338">
        <w:rPr>
          <w:rFonts w:ascii="Century Gothic" w:eastAsia="Calibri" w:hAnsi="Century Gothic" w:cs="Times New Roman"/>
          <w:sz w:val="20"/>
          <w:szCs w:val="20"/>
        </w:rPr>
        <w:t xml:space="preserve"> International Review of Social Psychology, 1 (30), pp.184-192. </w:t>
      </w:r>
      <w:hyperlink r:id="rId16" w:history="1">
        <w:r w:rsidRPr="00877338">
          <w:rPr>
            <w:rStyle w:val="Hyperlink"/>
            <w:rFonts w:ascii="Century Gothic" w:eastAsia="Calibri" w:hAnsi="Century Gothic" w:cs="Times New Roman"/>
            <w:sz w:val="20"/>
            <w:szCs w:val="20"/>
          </w:rPr>
          <w:t>https://hal.science/hal-02371949/document</w:t>
        </w:r>
      </w:hyperlink>
    </w:p>
    <w:p w14:paraId="65C9A6E8" w14:textId="3D2F8A8B" w:rsidR="00835A42" w:rsidRDefault="00835A42" w:rsidP="00D07B2F">
      <w:pPr>
        <w:spacing w:after="240" w:line="240" w:lineRule="auto"/>
        <w:jc w:val="both"/>
        <w:rPr>
          <w:rFonts w:ascii="Century Gothic" w:eastAsia="Calibri" w:hAnsi="Century Gothic" w:cs="Arial"/>
          <w:bCs/>
          <w:sz w:val="20"/>
          <w:szCs w:val="20"/>
        </w:rPr>
      </w:pPr>
      <w:r w:rsidRPr="00835A42">
        <w:rPr>
          <w:rFonts w:ascii="Century Gothic" w:eastAsia="Calibri" w:hAnsi="Century Gothic" w:cs="Arial"/>
          <w:bCs/>
          <w:sz w:val="20"/>
          <w:szCs w:val="20"/>
        </w:rPr>
        <w:t>Cameron, A. C., &amp; Trivedi, P. K. (2005). </w:t>
      </w:r>
      <w:proofErr w:type="spellStart"/>
      <w:r w:rsidRPr="00835A42">
        <w:rPr>
          <w:rFonts w:ascii="Century Gothic" w:eastAsia="Calibri" w:hAnsi="Century Gothic" w:cs="Arial"/>
          <w:bCs/>
          <w:i/>
          <w:iCs/>
          <w:sz w:val="20"/>
          <w:szCs w:val="20"/>
        </w:rPr>
        <w:t>Microeconometrics</w:t>
      </w:r>
      <w:proofErr w:type="spellEnd"/>
      <w:r w:rsidRPr="00835A42">
        <w:rPr>
          <w:rFonts w:ascii="Century Gothic" w:eastAsia="Calibri" w:hAnsi="Century Gothic" w:cs="Arial"/>
          <w:bCs/>
          <w:i/>
          <w:iCs/>
          <w:sz w:val="20"/>
          <w:szCs w:val="20"/>
        </w:rPr>
        <w:t>: Methods and Applications</w:t>
      </w:r>
      <w:r w:rsidRPr="00835A42">
        <w:rPr>
          <w:rFonts w:ascii="Century Gothic" w:eastAsia="Calibri" w:hAnsi="Century Gothic" w:cs="Arial"/>
          <w:bCs/>
          <w:sz w:val="20"/>
          <w:szCs w:val="20"/>
        </w:rPr>
        <w:t>. Cambridge: Cambridge University Press.</w:t>
      </w:r>
    </w:p>
    <w:p w14:paraId="30D0C2F4" w14:textId="6546BCE6" w:rsidR="007D7F2F" w:rsidRPr="00877338" w:rsidRDefault="007D7F2F" w:rsidP="00877338">
      <w:pPr>
        <w:spacing w:after="240" w:line="240" w:lineRule="auto"/>
        <w:jc w:val="both"/>
        <w:rPr>
          <w:rFonts w:ascii="Century Gothic" w:eastAsia="Calibri" w:hAnsi="Century Gothic" w:cs="Arial"/>
          <w:bCs/>
          <w:sz w:val="20"/>
          <w:szCs w:val="20"/>
        </w:rPr>
      </w:pPr>
      <w:r w:rsidRPr="00877338">
        <w:rPr>
          <w:rFonts w:ascii="Century Gothic" w:eastAsia="Calibri" w:hAnsi="Century Gothic" w:cs="Arial"/>
          <w:bCs/>
          <w:sz w:val="20"/>
          <w:szCs w:val="20"/>
        </w:rPr>
        <w:t xml:space="preserve">Chelang’a, P., Obare, G. A., &amp; Kimenju, S. C. (2013). Analysis of urban consumers’ willingness to pay a premium for African Leafy Vegetables (ALVs) in Kenya: A case of Eldoret Town. Food Security, 5(4), 591–595. doi:10.1007/s12571-013-0273-9  </w:t>
      </w:r>
    </w:p>
    <w:p w14:paraId="53D3E66D" w14:textId="77777777" w:rsidR="007D7F2F" w:rsidRPr="00877338" w:rsidRDefault="007D7F2F" w:rsidP="00877338">
      <w:pPr>
        <w:spacing w:after="160" w:line="240" w:lineRule="auto"/>
        <w:jc w:val="both"/>
        <w:rPr>
          <w:rStyle w:val="Hyperlink"/>
          <w:rFonts w:ascii="Century Gothic" w:hAnsi="Century Gothic"/>
          <w:sz w:val="20"/>
          <w:szCs w:val="20"/>
        </w:rPr>
      </w:pPr>
      <w:r w:rsidRPr="00877338">
        <w:rPr>
          <w:rFonts w:ascii="Century Gothic" w:hAnsi="Century Gothic" w:cs="Times New Roman"/>
          <w:sz w:val="20"/>
          <w:szCs w:val="20"/>
        </w:rPr>
        <w:t xml:space="preserve">CIAT (2020). Distributing high-iron and zinc bean varieties </w:t>
      </w:r>
      <w:r w:rsidRPr="00877338">
        <w:rPr>
          <w:rFonts w:ascii="Century Gothic" w:hAnsi="Century Gothic"/>
          <w:sz w:val="20"/>
          <w:szCs w:val="20"/>
        </w:rPr>
        <w:t>to women farmers during COVID-19</w:t>
      </w:r>
      <w:r w:rsidRPr="00877338">
        <w:rPr>
          <w:rFonts w:ascii="Century Gothic" w:hAnsi="Century Gothic"/>
          <w:b/>
          <w:sz w:val="20"/>
          <w:szCs w:val="20"/>
        </w:rPr>
        <w:t xml:space="preserve">. </w:t>
      </w:r>
      <w:hyperlink r:id="rId17" w:history="1">
        <w:r w:rsidRPr="00877338">
          <w:rPr>
            <w:rStyle w:val="Hyperlink"/>
            <w:rFonts w:ascii="Century Gothic" w:hAnsi="Century Gothic"/>
            <w:sz w:val="20"/>
            <w:szCs w:val="20"/>
          </w:rPr>
          <w:t>https://blog.ciat.cgiar.org/distributing-high-iron-and-zinc-bean-varieties-to-women-farmers-during-covid-19/</w:t>
        </w:r>
      </w:hyperlink>
    </w:p>
    <w:p w14:paraId="033BD0FF" w14:textId="77777777" w:rsidR="007D7F2F" w:rsidRPr="00877338" w:rsidRDefault="007D7F2F" w:rsidP="00877338">
      <w:pPr>
        <w:spacing w:after="160" w:line="240" w:lineRule="auto"/>
        <w:jc w:val="both"/>
        <w:rPr>
          <w:rFonts w:ascii="Century Gothic" w:hAnsi="Century Gothic" w:cs="Segoe UI"/>
          <w:color w:val="212529"/>
          <w:sz w:val="20"/>
          <w:szCs w:val="20"/>
        </w:rPr>
      </w:pPr>
      <w:r w:rsidRPr="00877338">
        <w:rPr>
          <w:rFonts w:ascii="Century Gothic" w:hAnsi="Century Gothic" w:cs="Segoe UI"/>
          <w:color w:val="212529"/>
          <w:sz w:val="20"/>
          <w:szCs w:val="20"/>
        </w:rPr>
        <w:t xml:space="preserve">Corrigan, J.R., </w:t>
      </w:r>
      <w:proofErr w:type="spellStart"/>
      <w:r w:rsidRPr="00877338">
        <w:rPr>
          <w:rFonts w:ascii="Century Gothic" w:hAnsi="Century Gothic" w:cs="Segoe UI"/>
          <w:color w:val="212529"/>
          <w:sz w:val="20"/>
          <w:szCs w:val="20"/>
        </w:rPr>
        <w:t>Rousu</w:t>
      </w:r>
      <w:proofErr w:type="spellEnd"/>
      <w:r w:rsidRPr="00877338">
        <w:rPr>
          <w:rFonts w:ascii="Century Gothic" w:hAnsi="Century Gothic" w:cs="Segoe UI"/>
          <w:color w:val="212529"/>
          <w:sz w:val="20"/>
          <w:szCs w:val="20"/>
        </w:rPr>
        <w:t xml:space="preserve">, M.C., 2006. The effect of initial endowments in experimental auctions. Am. J. Agric. Econ. 88 (2), 448–457. </w:t>
      </w:r>
      <w:hyperlink r:id="rId18" w:history="1">
        <w:r w:rsidRPr="00877338">
          <w:rPr>
            <w:rStyle w:val="Hyperlink"/>
            <w:rFonts w:ascii="Century Gothic" w:hAnsi="Century Gothic" w:cs="Segoe UI"/>
            <w:sz w:val="20"/>
            <w:szCs w:val="20"/>
          </w:rPr>
          <w:t>http://dx.doi.org/10.1111/j.1467- 8276.2006.00870</w:t>
        </w:r>
      </w:hyperlink>
      <w:r w:rsidRPr="00877338">
        <w:rPr>
          <w:rFonts w:ascii="Century Gothic" w:hAnsi="Century Gothic" w:cs="Segoe UI"/>
          <w:color w:val="212529"/>
          <w:sz w:val="20"/>
          <w:szCs w:val="20"/>
        </w:rPr>
        <w:t>.x</w:t>
      </w:r>
    </w:p>
    <w:p w14:paraId="28CD819B" w14:textId="77777777" w:rsidR="007D7F2F" w:rsidRPr="00877338" w:rsidRDefault="007D7F2F" w:rsidP="00877338">
      <w:pPr>
        <w:spacing w:after="240" w:line="240" w:lineRule="auto"/>
        <w:jc w:val="both"/>
        <w:rPr>
          <w:rFonts w:ascii="Century Gothic" w:eastAsia="Calibri" w:hAnsi="Century Gothic" w:cs="Arial"/>
          <w:bCs/>
          <w:sz w:val="20"/>
          <w:szCs w:val="20"/>
        </w:rPr>
      </w:pPr>
      <w:r w:rsidRPr="00877338">
        <w:rPr>
          <w:rFonts w:ascii="Century Gothic" w:eastAsia="Calibri" w:hAnsi="Century Gothic" w:cs="Arial"/>
          <w:bCs/>
          <w:sz w:val="20"/>
          <w:szCs w:val="20"/>
        </w:rPr>
        <w:t>Dalberg Report (2019). Commercialization assessment: High Iron Beans in Kenya. Final Report for GAIN and HarvestPlus. </w:t>
      </w:r>
      <w:hyperlink r:id="rId19" w:tgtFrame="_blank" w:history="1">
        <w:r w:rsidRPr="00877338">
          <w:rPr>
            <w:rStyle w:val="Hyperlink"/>
            <w:rFonts w:ascii="Century Gothic" w:eastAsia="Calibri" w:hAnsi="Century Gothic" w:cs="Arial"/>
            <w:bCs/>
            <w:sz w:val="20"/>
            <w:szCs w:val="20"/>
          </w:rPr>
          <w:t>https://nutritionconnect.org/sites/default/files/2020-01/191213_Kenya_Iron%20Beans_Report_vFINAL.pdf</w:t>
        </w:r>
      </w:hyperlink>
    </w:p>
    <w:p w14:paraId="6EF1EF46" w14:textId="77777777" w:rsidR="007D7F2F" w:rsidRPr="00877338" w:rsidRDefault="007D7F2F" w:rsidP="00877338">
      <w:pPr>
        <w:spacing w:after="160" w:line="240" w:lineRule="auto"/>
        <w:jc w:val="both"/>
        <w:rPr>
          <w:rFonts w:ascii="Century Gothic" w:hAnsi="Century Gothic" w:cs="Segoe UI"/>
          <w:color w:val="212529"/>
          <w:sz w:val="20"/>
          <w:szCs w:val="20"/>
        </w:rPr>
      </w:pPr>
      <w:r w:rsidRPr="00877338">
        <w:rPr>
          <w:rFonts w:ascii="Century Gothic" w:hAnsi="Century Gothic" w:cs="Segoe UI"/>
          <w:color w:val="212529"/>
          <w:sz w:val="20"/>
          <w:szCs w:val="20"/>
        </w:rPr>
        <w:t xml:space="preserve">De Groote, H., Kimenju, S.C., </w:t>
      </w:r>
      <w:proofErr w:type="spellStart"/>
      <w:r w:rsidRPr="00877338">
        <w:rPr>
          <w:rFonts w:ascii="Century Gothic" w:hAnsi="Century Gothic" w:cs="Segoe UI"/>
          <w:color w:val="212529"/>
          <w:sz w:val="20"/>
          <w:szCs w:val="20"/>
        </w:rPr>
        <w:t>Morawetz</w:t>
      </w:r>
      <w:proofErr w:type="spellEnd"/>
      <w:r w:rsidRPr="00877338">
        <w:rPr>
          <w:rFonts w:ascii="Century Gothic" w:hAnsi="Century Gothic" w:cs="Segoe UI"/>
          <w:color w:val="212529"/>
          <w:sz w:val="20"/>
          <w:szCs w:val="20"/>
        </w:rPr>
        <w:t>, U.B., 2011. Estimating consumer willingness to pay for food quality with experimental auctions: the case of yellow versus fortified maize meal in Kenya. Agric. Econ. 42 (1), 1–16. http://dx.doi.org/ 10.1111/j.1574-0862.</w:t>
      </w:r>
      <w:proofErr w:type="gramStart"/>
      <w:r w:rsidRPr="00877338">
        <w:rPr>
          <w:rFonts w:ascii="Century Gothic" w:hAnsi="Century Gothic" w:cs="Segoe UI"/>
          <w:color w:val="212529"/>
          <w:sz w:val="20"/>
          <w:szCs w:val="20"/>
        </w:rPr>
        <w:t>2010.00466.x</w:t>
      </w:r>
      <w:proofErr w:type="gramEnd"/>
    </w:p>
    <w:p w14:paraId="52754AB6" w14:textId="77777777" w:rsidR="007D7F2F" w:rsidRPr="00877338" w:rsidRDefault="007D7F2F" w:rsidP="00877338">
      <w:pPr>
        <w:spacing w:after="240" w:line="240" w:lineRule="auto"/>
        <w:jc w:val="both"/>
        <w:rPr>
          <w:rFonts w:ascii="Century Gothic" w:eastAsia="Calibri" w:hAnsi="Century Gothic" w:cs="Arial"/>
          <w:bCs/>
          <w:sz w:val="20"/>
          <w:szCs w:val="20"/>
        </w:rPr>
      </w:pPr>
      <w:r w:rsidRPr="00877338">
        <w:rPr>
          <w:rFonts w:ascii="Century Gothic" w:hAnsi="Century Gothic"/>
          <w:sz w:val="20"/>
          <w:szCs w:val="20"/>
        </w:rPr>
        <w:t xml:space="preserve">De </w:t>
      </w:r>
      <w:proofErr w:type="spellStart"/>
      <w:r w:rsidRPr="00877338">
        <w:rPr>
          <w:rFonts w:ascii="Century Gothic" w:hAnsi="Century Gothic"/>
          <w:sz w:val="20"/>
          <w:szCs w:val="20"/>
        </w:rPr>
        <w:t>Muro</w:t>
      </w:r>
      <w:proofErr w:type="spellEnd"/>
      <w:r w:rsidRPr="00877338">
        <w:rPr>
          <w:rFonts w:ascii="Century Gothic" w:hAnsi="Century Gothic"/>
          <w:sz w:val="20"/>
          <w:szCs w:val="20"/>
        </w:rPr>
        <w:t xml:space="preserve">, Pasquale and </w:t>
      </w:r>
      <w:proofErr w:type="spellStart"/>
      <w:proofErr w:type="gramStart"/>
      <w:r w:rsidRPr="00877338">
        <w:rPr>
          <w:rFonts w:ascii="Century Gothic" w:hAnsi="Century Gothic"/>
          <w:sz w:val="20"/>
          <w:szCs w:val="20"/>
        </w:rPr>
        <w:t>Burchi</w:t>
      </w:r>
      <w:proofErr w:type="spellEnd"/>
      <w:r w:rsidRPr="00877338">
        <w:rPr>
          <w:rFonts w:ascii="Century Gothic" w:hAnsi="Century Gothic"/>
          <w:sz w:val="20"/>
          <w:szCs w:val="20"/>
        </w:rPr>
        <w:t xml:space="preserve"> ,</w:t>
      </w:r>
      <w:proofErr w:type="gramEnd"/>
      <w:r w:rsidRPr="00877338">
        <w:rPr>
          <w:rFonts w:ascii="Century Gothic" w:hAnsi="Century Gothic"/>
          <w:sz w:val="20"/>
          <w:szCs w:val="20"/>
        </w:rPr>
        <w:t xml:space="preserve"> Francesco (2007) Education for Rural People and Food Security A Cross Country Analysis Food And Agriculture Organization Of The United Nations Rome. </w:t>
      </w:r>
      <w:hyperlink r:id="rId20" w:history="1">
        <w:r w:rsidRPr="00877338">
          <w:rPr>
            <w:rStyle w:val="Hyperlink"/>
            <w:rFonts w:ascii="Century Gothic" w:hAnsi="Century Gothic"/>
            <w:sz w:val="20"/>
            <w:szCs w:val="20"/>
          </w:rPr>
          <w:t>https://www.fao.org/4/a1434e/a1434e.pdf</w:t>
        </w:r>
      </w:hyperlink>
    </w:p>
    <w:p w14:paraId="78C012BD" w14:textId="77777777" w:rsidR="007D7F2F" w:rsidRPr="00877338" w:rsidRDefault="007D7F2F" w:rsidP="00877338">
      <w:pPr>
        <w:spacing w:after="240" w:line="240" w:lineRule="auto"/>
        <w:jc w:val="both"/>
        <w:rPr>
          <w:rFonts w:ascii="Century Gothic" w:eastAsia="Calibri" w:hAnsi="Century Gothic" w:cs="Arial"/>
          <w:bCs/>
          <w:sz w:val="20"/>
          <w:szCs w:val="20"/>
          <w:lang w:val="en-GB"/>
        </w:rPr>
      </w:pPr>
      <w:r w:rsidRPr="00877338">
        <w:rPr>
          <w:rFonts w:ascii="Century Gothic" w:eastAsia="Calibri" w:hAnsi="Century Gothic" w:cs="Arial"/>
          <w:bCs/>
          <w:sz w:val="20"/>
          <w:szCs w:val="20"/>
        </w:rPr>
        <w:t>Descrochers N and Brauer PM (2001) Legume promotion in counselling: an email survey of dietitians. Canadian Journal of Dietetic Practise and Research, 62: 193-198.</w:t>
      </w:r>
    </w:p>
    <w:p w14:paraId="7B9BC8B4" w14:textId="77777777" w:rsidR="007D7F2F" w:rsidRPr="00877338" w:rsidRDefault="007D7F2F" w:rsidP="00877338">
      <w:pPr>
        <w:spacing w:after="240" w:line="240" w:lineRule="auto"/>
        <w:jc w:val="both"/>
        <w:rPr>
          <w:rFonts w:ascii="Century Gothic" w:eastAsia="Calibri" w:hAnsi="Century Gothic" w:cs="Arial"/>
          <w:bCs/>
          <w:sz w:val="20"/>
          <w:szCs w:val="20"/>
        </w:rPr>
      </w:pPr>
      <w:r w:rsidRPr="00877338">
        <w:rPr>
          <w:rFonts w:ascii="Century Gothic" w:eastAsia="Calibri" w:hAnsi="Century Gothic" w:cs="Arial"/>
          <w:bCs/>
          <w:sz w:val="20"/>
          <w:szCs w:val="20"/>
        </w:rPr>
        <w:t>Development Initiatives (2020). 2020 Global Nutrition Report: Action on equity to end malnutrition. Bristol, UK</w:t>
      </w:r>
    </w:p>
    <w:p w14:paraId="226F9EE6" w14:textId="77777777" w:rsidR="007D7F2F" w:rsidRPr="00877338" w:rsidRDefault="007D7F2F" w:rsidP="00877338">
      <w:pPr>
        <w:spacing w:after="240" w:line="240" w:lineRule="auto"/>
        <w:jc w:val="both"/>
        <w:rPr>
          <w:rFonts w:ascii="Century Gothic" w:eastAsia="Calibri" w:hAnsi="Century Gothic" w:cs="Arial"/>
          <w:bCs/>
          <w:sz w:val="20"/>
          <w:szCs w:val="20"/>
          <w:lang w:val="en-GB"/>
        </w:rPr>
      </w:pPr>
      <w:r w:rsidRPr="00877338">
        <w:rPr>
          <w:rFonts w:ascii="Century Gothic" w:eastAsia="Calibri" w:hAnsi="Century Gothic" w:cs="Arial"/>
          <w:bCs/>
          <w:sz w:val="20"/>
          <w:szCs w:val="20"/>
        </w:rPr>
        <w:t xml:space="preserve">El-Nakhel C, M. Raimondo, M. C. </w:t>
      </w:r>
      <w:proofErr w:type="spellStart"/>
      <w:r w:rsidRPr="00877338">
        <w:rPr>
          <w:rFonts w:ascii="Century Gothic" w:eastAsia="Calibri" w:hAnsi="Century Gothic" w:cs="Arial"/>
          <w:bCs/>
          <w:sz w:val="20"/>
          <w:szCs w:val="20"/>
        </w:rPr>
        <w:t>Kyriacou</w:t>
      </w:r>
      <w:proofErr w:type="spellEnd"/>
      <w:r w:rsidRPr="00877338">
        <w:rPr>
          <w:rFonts w:ascii="Century Gothic" w:eastAsia="Calibri" w:hAnsi="Century Gothic" w:cs="Arial"/>
          <w:bCs/>
          <w:sz w:val="20"/>
          <w:szCs w:val="20"/>
        </w:rPr>
        <w:t xml:space="preserve"> </w:t>
      </w:r>
      <w:proofErr w:type="gramStart"/>
      <w:r w:rsidRPr="00877338">
        <w:rPr>
          <w:rFonts w:ascii="Century Gothic" w:eastAsia="Calibri" w:hAnsi="Century Gothic" w:cs="Arial"/>
          <w:bCs/>
          <w:sz w:val="20"/>
          <w:szCs w:val="20"/>
        </w:rPr>
        <w:t>4 ,</w:t>
      </w:r>
      <w:proofErr w:type="gramEnd"/>
      <w:r w:rsidRPr="00877338">
        <w:rPr>
          <w:rFonts w:ascii="Century Gothic" w:eastAsia="Calibri" w:hAnsi="Century Gothic" w:cs="Arial"/>
          <w:bCs/>
          <w:sz w:val="20"/>
          <w:szCs w:val="20"/>
        </w:rPr>
        <w:t xml:space="preserve"> L. Cembalo, , S. De Pascale and Y. </w:t>
      </w:r>
      <w:proofErr w:type="spellStart"/>
      <w:r w:rsidRPr="00877338">
        <w:rPr>
          <w:rFonts w:ascii="Century Gothic" w:eastAsia="Calibri" w:hAnsi="Century Gothic" w:cs="Arial"/>
          <w:bCs/>
          <w:sz w:val="20"/>
          <w:szCs w:val="20"/>
        </w:rPr>
        <w:t>Rouphael</w:t>
      </w:r>
      <w:proofErr w:type="spellEnd"/>
      <w:r w:rsidRPr="00877338">
        <w:rPr>
          <w:rFonts w:ascii="Century Gothic" w:eastAsia="Calibri" w:hAnsi="Century Gothic" w:cs="Arial"/>
          <w:bCs/>
          <w:sz w:val="20"/>
          <w:szCs w:val="20"/>
        </w:rPr>
        <w:t xml:space="preserve"> (2020). Sensory Attributes and Consumer Acceptability of Microgreens Species Francesco </w:t>
      </w:r>
      <w:proofErr w:type="spellStart"/>
      <w:r w:rsidRPr="00877338">
        <w:rPr>
          <w:rFonts w:ascii="Century Gothic" w:eastAsia="Calibri" w:hAnsi="Century Gothic" w:cs="Arial"/>
          <w:bCs/>
          <w:sz w:val="20"/>
          <w:szCs w:val="20"/>
        </w:rPr>
        <w:t>Caracciolo</w:t>
      </w:r>
      <w:proofErr w:type="spellEnd"/>
      <w:r w:rsidRPr="00877338">
        <w:rPr>
          <w:rFonts w:ascii="Century Gothic" w:eastAsia="Calibri" w:hAnsi="Century Gothic" w:cs="Arial"/>
          <w:bCs/>
          <w:sz w:val="20"/>
          <w:szCs w:val="20"/>
        </w:rPr>
        <w:t xml:space="preserve">. Agronomy 2020, 10, 1043; doi:10.3390/agronomy10071043 </w:t>
      </w:r>
    </w:p>
    <w:p w14:paraId="2F2F9A9F" w14:textId="77777777" w:rsidR="007D7F2F" w:rsidRPr="00877338" w:rsidRDefault="007D7F2F" w:rsidP="00877338">
      <w:pPr>
        <w:spacing w:after="0" w:line="240" w:lineRule="auto"/>
        <w:jc w:val="both"/>
        <w:rPr>
          <w:rFonts w:ascii="Century Gothic" w:eastAsia="Calibri" w:hAnsi="Century Gothic" w:cs="Times New Roman"/>
          <w:color w:val="0000FF"/>
          <w:sz w:val="20"/>
          <w:szCs w:val="20"/>
          <w:u w:val="single"/>
        </w:rPr>
      </w:pPr>
      <w:r w:rsidRPr="00877338">
        <w:rPr>
          <w:rFonts w:ascii="Century Gothic" w:eastAsia="Calibri" w:hAnsi="Century Gothic" w:cs="Times New Roman"/>
          <w:sz w:val="20"/>
          <w:szCs w:val="20"/>
        </w:rPr>
        <w:t xml:space="preserve">FAO (2015). The economic lives of smallholder farmers. </w:t>
      </w:r>
      <w:hyperlink r:id="rId21" w:history="1">
        <w:r w:rsidRPr="00877338">
          <w:rPr>
            <w:rFonts w:ascii="Century Gothic" w:eastAsia="Calibri" w:hAnsi="Century Gothic" w:cs="Times New Roman"/>
            <w:color w:val="0000FF"/>
            <w:sz w:val="20"/>
            <w:szCs w:val="20"/>
            <w:u w:val="single"/>
          </w:rPr>
          <w:t>http://www.fao.org/3/a-i5251e.pdf</w:t>
        </w:r>
      </w:hyperlink>
    </w:p>
    <w:p w14:paraId="504BA106" w14:textId="77777777" w:rsidR="007D7F2F" w:rsidRPr="00877338" w:rsidRDefault="007D7F2F" w:rsidP="00877338">
      <w:pPr>
        <w:spacing w:after="0" w:line="240" w:lineRule="auto"/>
        <w:jc w:val="both"/>
        <w:rPr>
          <w:rFonts w:ascii="Century Gothic" w:eastAsia="Calibri" w:hAnsi="Century Gothic" w:cs="Arial"/>
          <w:bCs/>
          <w:sz w:val="20"/>
          <w:szCs w:val="20"/>
          <w:lang w:val="en-GB"/>
        </w:rPr>
      </w:pPr>
    </w:p>
    <w:p w14:paraId="006D462A" w14:textId="77777777" w:rsidR="007D7F2F" w:rsidRPr="00877338" w:rsidRDefault="007D7F2F" w:rsidP="00877338">
      <w:pPr>
        <w:spacing w:after="0" w:line="240" w:lineRule="auto"/>
        <w:jc w:val="both"/>
        <w:rPr>
          <w:rStyle w:val="Hyperlink"/>
          <w:rFonts w:ascii="Century Gothic" w:eastAsia="Calibri" w:hAnsi="Century Gothic" w:cs="Arial"/>
          <w:bCs/>
          <w:sz w:val="20"/>
          <w:szCs w:val="20"/>
          <w:lang w:val="en-GB"/>
        </w:rPr>
      </w:pPr>
      <w:r w:rsidRPr="00877338">
        <w:rPr>
          <w:rFonts w:ascii="Century Gothic" w:eastAsia="Calibri" w:hAnsi="Century Gothic" w:cs="Arial"/>
          <w:bCs/>
          <w:sz w:val="20"/>
          <w:szCs w:val="20"/>
          <w:lang w:val="en-GB"/>
        </w:rPr>
        <w:t xml:space="preserve">FAOSTAT 2020 statistics at  </w:t>
      </w:r>
      <w:hyperlink r:id="rId22" w:anchor="data/QC" w:history="1">
        <w:r w:rsidRPr="00877338">
          <w:rPr>
            <w:rStyle w:val="Hyperlink"/>
            <w:rFonts w:ascii="Century Gothic" w:eastAsia="Calibri" w:hAnsi="Century Gothic" w:cs="Arial"/>
            <w:bCs/>
            <w:sz w:val="20"/>
            <w:szCs w:val="20"/>
            <w:lang w:val="en-GB"/>
          </w:rPr>
          <w:t>http://www.fao.org/faostat/en/#data/QC</w:t>
        </w:r>
      </w:hyperlink>
    </w:p>
    <w:p w14:paraId="7B296AB5" w14:textId="77777777" w:rsidR="007D7F2F" w:rsidRPr="00877338" w:rsidRDefault="007D7F2F" w:rsidP="00877338">
      <w:pPr>
        <w:spacing w:after="0" w:line="240" w:lineRule="auto"/>
        <w:jc w:val="both"/>
        <w:rPr>
          <w:rStyle w:val="Hyperlink"/>
          <w:rFonts w:ascii="Century Gothic" w:eastAsia="Calibri" w:hAnsi="Century Gothic" w:cs="Arial"/>
          <w:bCs/>
          <w:sz w:val="20"/>
          <w:szCs w:val="20"/>
          <w:lang w:val="en-GB"/>
        </w:rPr>
      </w:pPr>
    </w:p>
    <w:p w14:paraId="7EEF9D75" w14:textId="77777777" w:rsidR="007D7F2F" w:rsidRPr="00877338" w:rsidRDefault="007D7F2F" w:rsidP="00877338">
      <w:pPr>
        <w:spacing w:after="0" w:line="240" w:lineRule="auto"/>
        <w:jc w:val="both"/>
        <w:rPr>
          <w:rFonts w:ascii="Century Gothic" w:eastAsia="Calibri" w:hAnsi="Century Gothic" w:cs="Arial"/>
          <w:bCs/>
          <w:sz w:val="20"/>
          <w:szCs w:val="20"/>
          <w:lang w:val="en-GB"/>
        </w:rPr>
      </w:pPr>
      <w:r w:rsidRPr="00877338">
        <w:rPr>
          <w:rFonts w:ascii="Century Gothic" w:eastAsia="Calibri" w:hAnsi="Century Gothic" w:cs="Arial"/>
          <w:bCs/>
          <w:sz w:val="20"/>
          <w:szCs w:val="20"/>
          <w:lang w:val="en-GB"/>
        </w:rPr>
        <w:t xml:space="preserve">Foley, Jennifer K.; Michaux, Kristina D.; </w:t>
      </w:r>
      <w:proofErr w:type="spellStart"/>
      <w:r w:rsidRPr="00877338">
        <w:rPr>
          <w:rFonts w:ascii="Century Gothic" w:eastAsia="Calibri" w:hAnsi="Century Gothic" w:cs="Arial"/>
          <w:bCs/>
          <w:sz w:val="20"/>
          <w:szCs w:val="20"/>
          <w:lang w:val="en-GB"/>
        </w:rPr>
        <w:t>Mudyahoto</w:t>
      </w:r>
      <w:proofErr w:type="spellEnd"/>
      <w:r w:rsidRPr="00877338">
        <w:rPr>
          <w:rFonts w:ascii="Century Gothic" w:eastAsia="Calibri" w:hAnsi="Century Gothic" w:cs="Arial"/>
          <w:bCs/>
          <w:sz w:val="20"/>
          <w:szCs w:val="20"/>
          <w:lang w:val="en-GB"/>
        </w:rPr>
        <w:t xml:space="preserve">, </w:t>
      </w:r>
      <w:proofErr w:type="spellStart"/>
      <w:r w:rsidRPr="00877338">
        <w:rPr>
          <w:rFonts w:ascii="Century Gothic" w:eastAsia="Calibri" w:hAnsi="Century Gothic" w:cs="Arial"/>
          <w:bCs/>
          <w:sz w:val="20"/>
          <w:szCs w:val="20"/>
          <w:lang w:val="en-GB"/>
        </w:rPr>
        <w:t>Bho</w:t>
      </w:r>
      <w:proofErr w:type="spellEnd"/>
      <w:r w:rsidRPr="00877338">
        <w:rPr>
          <w:rFonts w:ascii="Century Gothic" w:eastAsia="Calibri" w:hAnsi="Century Gothic" w:cs="Arial"/>
          <w:bCs/>
          <w:sz w:val="20"/>
          <w:szCs w:val="20"/>
          <w:lang w:val="en-GB"/>
        </w:rPr>
        <w:t xml:space="preserve">; </w:t>
      </w:r>
      <w:proofErr w:type="spellStart"/>
      <w:r w:rsidRPr="00877338">
        <w:rPr>
          <w:rFonts w:ascii="Century Gothic" w:eastAsia="Calibri" w:hAnsi="Century Gothic" w:cs="Arial"/>
          <w:bCs/>
          <w:sz w:val="20"/>
          <w:szCs w:val="20"/>
          <w:lang w:val="en-GB"/>
        </w:rPr>
        <w:t>Kyazike</w:t>
      </w:r>
      <w:proofErr w:type="spellEnd"/>
      <w:r w:rsidRPr="00877338">
        <w:rPr>
          <w:rFonts w:ascii="Century Gothic" w:eastAsia="Calibri" w:hAnsi="Century Gothic" w:cs="Arial"/>
          <w:bCs/>
          <w:sz w:val="20"/>
          <w:szCs w:val="20"/>
          <w:lang w:val="en-GB"/>
        </w:rPr>
        <w:t xml:space="preserve">, </w:t>
      </w:r>
      <w:proofErr w:type="spellStart"/>
      <w:r w:rsidRPr="00877338">
        <w:rPr>
          <w:rFonts w:ascii="Century Gothic" w:eastAsia="Calibri" w:hAnsi="Century Gothic" w:cs="Arial"/>
          <w:bCs/>
          <w:sz w:val="20"/>
          <w:szCs w:val="20"/>
          <w:lang w:val="en-GB"/>
        </w:rPr>
        <w:t>Laira</w:t>
      </w:r>
      <w:proofErr w:type="spellEnd"/>
      <w:r w:rsidRPr="00877338">
        <w:rPr>
          <w:rFonts w:ascii="Century Gothic" w:eastAsia="Calibri" w:hAnsi="Century Gothic" w:cs="Arial"/>
          <w:bCs/>
          <w:sz w:val="20"/>
          <w:szCs w:val="20"/>
          <w:lang w:val="en-GB"/>
        </w:rPr>
        <w:t xml:space="preserve">; Cherian, </w:t>
      </w:r>
      <w:proofErr w:type="spellStart"/>
      <w:r w:rsidRPr="00877338">
        <w:rPr>
          <w:rFonts w:ascii="Century Gothic" w:eastAsia="Calibri" w:hAnsi="Century Gothic" w:cs="Arial"/>
          <w:bCs/>
          <w:sz w:val="20"/>
          <w:szCs w:val="20"/>
          <w:lang w:val="en-GB"/>
        </w:rPr>
        <w:t>Binu</w:t>
      </w:r>
      <w:proofErr w:type="spellEnd"/>
      <w:r w:rsidRPr="00877338">
        <w:rPr>
          <w:rFonts w:ascii="Century Gothic" w:eastAsia="Calibri" w:hAnsi="Century Gothic" w:cs="Arial"/>
          <w:bCs/>
          <w:sz w:val="20"/>
          <w:szCs w:val="20"/>
          <w:lang w:val="en-GB"/>
        </w:rPr>
        <w:t xml:space="preserve">; </w:t>
      </w:r>
      <w:proofErr w:type="spellStart"/>
      <w:r w:rsidRPr="00877338">
        <w:rPr>
          <w:rFonts w:ascii="Century Gothic" w:eastAsia="Calibri" w:hAnsi="Century Gothic" w:cs="Arial"/>
          <w:bCs/>
          <w:sz w:val="20"/>
          <w:szCs w:val="20"/>
          <w:lang w:val="en-GB"/>
        </w:rPr>
        <w:t>Kalejaiye</w:t>
      </w:r>
      <w:proofErr w:type="spellEnd"/>
      <w:r w:rsidRPr="00877338">
        <w:rPr>
          <w:rFonts w:ascii="Century Gothic" w:eastAsia="Calibri" w:hAnsi="Century Gothic" w:cs="Arial"/>
          <w:bCs/>
          <w:sz w:val="20"/>
          <w:szCs w:val="20"/>
          <w:lang w:val="en-GB"/>
        </w:rPr>
        <w:t xml:space="preserve">, </w:t>
      </w:r>
      <w:proofErr w:type="spellStart"/>
      <w:r w:rsidRPr="00877338">
        <w:rPr>
          <w:rFonts w:ascii="Century Gothic" w:eastAsia="Calibri" w:hAnsi="Century Gothic" w:cs="Arial"/>
          <w:bCs/>
          <w:sz w:val="20"/>
          <w:szCs w:val="20"/>
          <w:lang w:val="en-GB"/>
        </w:rPr>
        <w:t>Olatundun</w:t>
      </w:r>
      <w:proofErr w:type="spellEnd"/>
      <w:r w:rsidRPr="00877338">
        <w:rPr>
          <w:rFonts w:ascii="Century Gothic" w:eastAsia="Calibri" w:hAnsi="Century Gothic" w:cs="Arial"/>
          <w:bCs/>
          <w:sz w:val="20"/>
          <w:szCs w:val="20"/>
          <w:lang w:val="en-GB"/>
        </w:rPr>
        <w:t xml:space="preserve">; Ifeoma, Okonkwo; Ilona, Paul; </w:t>
      </w:r>
      <w:proofErr w:type="spellStart"/>
      <w:r w:rsidRPr="00877338">
        <w:rPr>
          <w:rFonts w:ascii="Century Gothic" w:eastAsia="Calibri" w:hAnsi="Century Gothic" w:cs="Arial"/>
          <w:bCs/>
          <w:sz w:val="20"/>
          <w:szCs w:val="20"/>
          <w:lang w:val="en-GB"/>
        </w:rPr>
        <w:t>Reinberg</w:t>
      </w:r>
      <w:proofErr w:type="spellEnd"/>
      <w:r w:rsidRPr="00877338">
        <w:rPr>
          <w:rFonts w:ascii="Century Gothic" w:eastAsia="Calibri" w:hAnsi="Century Gothic" w:cs="Arial"/>
          <w:bCs/>
          <w:sz w:val="20"/>
          <w:szCs w:val="20"/>
          <w:lang w:val="en-GB"/>
        </w:rPr>
        <w:t xml:space="preserve">, Chelsea; </w:t>
      </w:r>
      <w:proofErr w:type="spellStart"/>
      <w:r w:rsidRPr="00877338">
        <w:rPr>
          <w:rFonts w:ascii="Century Gothic" w:eastAsia="Calibri" w:hAnsi="Century Gothic" w:cs="Arial"/>
          <w:bCs/>
          <w:sz w:val="20"/>
          <w:szCs w:val="20"/>
          <w:lang w:val="en-GB"/>
        </w:rPr>
        <w:t>Mavindidze</w:t>
      </w:r>
      <w:proofErr w:type="spellEnd"/>
      <w:r w:rsidRPr="00877338">
        <w:rPr>
          <w:rFonts w:ascii="Century Gothic" w:eastAsia="Calibri" w:hAnsi="Century Gothic" w:cs="Arial"/>
          <w:bCs/>
          <w:sz w:val="20"/>
          <w:szCs w:val="20"/>
          <w:lang w:val="en-GB"/>
        </w:rPr>
        <w:t xml:space="preserve">, Donald; and Boy, Erick (2021). Scaling up delivery of biofortified staple food crops globally: Paths to nourishing millions. </w:t>
      </w:r>
    </w:p>
    <w:p w14:paraId="4978990D" w14:textId="77777777" w:rsidR="007D7F2F" w:rsidRPr="00877338" w:rsidRDefault="007D7F2F" w:rsidP="00877338">
      <w:pPr>
        <w:spacing w:after="0" w:line="240" w:lineRule="auto"/>
        <w:jc w:val="both"/>
        <w:rPr>
          <w:rStyle w:val="Hyperlink"/>
          <w:rFonts w:ascii="Century Gothic" w:eastAsia="Calibri" w:hAnsi="Century Gothic" w:cs="Arial"/>
          <w:bCs/>
          <w:sz w:val="20"/>
          <w:szCs w:val="20"/>
          <w:lang w:val="en-GB"/>
        </w:rPr>
      </w:pPr>
      <w:r w:rsidRPr="00877338">
        <w:rPr>
          <w:rFonts w:ascii="Century Gothic" w:eastAsia="Calibri" w:hAnsi="Century Gothic" w:cs="Arial"/>
          <w:bCs/>
          <w:sz w:val="20"/>
          <w:szCs w:val="20"/>
          <w:lang w:val="en-GB"/>
        </w:rPr>
        <w:t xml:space="preserve">Food and Nutrition Bulletin 42(1): 116-132. </w:t>
      </w:r>
      <w:hyperlink r:id="rId23" w:history="1">
        <w:r w:rsidRPr="00877338">
          <w:rPr>
            <w:rStyle w:val="Hyperlink"/>
            <w:rFonts w:ascii="Century Gothic" w:eastAsia="Calibri" w:hAnsi="Century Gothic" w:cs="Arial"/>
            <w:bCs/>
            <w:sz w:val="20"/>
            <w:szCs w:val="20"/>
            <w:lang w:val="en-GB"/>
          </w:rPr>
          <w:t>https://doi.org/10.1177/0379572120982501</w:t>
        </w:r>
      </w:hyperlink>
    </w:p>
    <w:p w14:paraId="329451D4" w14:textId="77777777" w:rsidR="007D7F2F" w:rsidRPr="00877338" w:rsidRDefault="007D7F2F" w:rsidP="00877338">
      <w:pPr>
        <w:spacing w:after="0" w:line="240" w:lineRule="auto"/>
        <w:jc w:val="both"/>
        <w:rPr>
          <w:rStyle w:val="Hyperlink"/>
          <w:rFonts w:ascii="Century Gothic" w:eastAsia="Calibri" w:hAnsi="Century Gothic" w:cs="Arial"/>
          <w:bCs/>
          <w:sz w:val="20"/>
          <w:szCs w:val="20"/>
          <w:lang w:val="en-GB"/>
        </w:rPr>
      </w:pPr>
    </w:p>
    <w:p w14:paraId="7F13FE24" w14:textId="77777777" w:rsidR="007D7F2F" w:rsidRPr="00877338" w:rsidRDefault="007D7F2F" w:rsidP="00877338">
      <w:pPr>
        <w:spacing w:after="160" w:line="240" w:lineRule="auto"/>
        <w:jc w:val="both"/>
        <w:rPr>
          <w:rFonts w:ascii="Century Gothic" w:hAnsi="Century Gothic"/>
          <w:sz w:val="20"/>
          <w:szCs w:val="20"/>
        </w:rPr>
      </w:pPr>
      <w:proofErr w:type="spellStart"/>
      <w:r w:rsidRPr="00877338">
        <w:rPr>
          <w:rFonts w:ascii="Century Gothic" w:hAnsi="Century Gothic"/>
          <w:sz w:val="20"/>
          <w:szCs w:val="20"/>
        </w:rPr>
        <w:t>Funes</w:t>
      </w:r>
      <w:proofErr w:type="spellEnd"/>
      <w:r w:rsidRPr="00877338">
        <w:rPr>
          <w:rFonts w:ascii="Century Gothic" w:hAnsi="Century Gothic"/>
          <w:sz w:val="20"/>
          <w:szCs w:val="20"/>
        </w:rPr>
        <w:t xml:space="preserve">, J., Sun, L., </w:t>
      </w:r>
      <w:proofErr w:type="spellStart"/>
      <w:r w:rsidRPr="00877338">
        <w:rPr>
          <w:rFonts w:ascii="Century Gothic" w:hAnsi="Century Gothic"/>
          <w:sz w:val="20"/>
          <w:szCs w:val="20"/>
        </w:rPr>
        <w:t>Sedano</w:t>
      </w:r>
      <w:proofErr w:type="spellEnd"/>
      <w:r w:rsidRPr="00877338">
        <w:rPr>
          <w:rFonts w:ascii="Century Gothic" w:hAnsi="Century Gothic"/>
          <w:sz w:val="20"/>
          <w:szCs w:val="20"/>
        </w:rPr>
        <w:t xml:space="preserve">, F., </w:t>
      </w:r>
      <w:proofErr w:type="spellStart"/>
      <w:r w:rsidRPr="00877338">
        <w:rPr>
          <w:rFonts w:ascii="Century Gothic" w:hAnsi="Century Gothic"/>
          <w:sz w:val="20"/>
          <w:szCs w:val="20"/>
        </w:rPr>
        <w:t>Baiocchi</w:t>
      </w:r>
      <w:proofErr w:type="spellEnd"/>
      <w:r w:rsidRPr="00877338">
        <w:rPr>
          <w:rFonts w:ascii="Century Gothic" w:hAnsi="Century Gothic"/>
          <w:sz w:val="20"/>
          <w:szCs w:val="20"/>
        </w:rPr>
        <w:t xml:space="preserve">, G., &amp; Benson, T. (2022). Social interaction and geographic diffusion of iron-biofortified beans in Rwanda. Agricultural Economics, 1–26. </w:t>
      </w:r>
      <w:hyperlink r:id="rId24" w:history="1">
        <w:r w:rsidRPr="00877338">
          <w:rPr>
            <w:rStyle w:val="Hyperlink"/>
            <w:rFonts w:ascii="Century Gothic" w:hAnsi="Century Gothic"/>
            <w:sz w:val="20"/>
            <w:szCs w:val="20"/>
          </w:rPr>
          <w:t>https://doi.org/10.1111/agec.12722</w:t>
        </w:r>
      </w:hyperlink>
    </w:p>
    <w:p w14:paraId="3D0999E6" w14:textId="77777777" w:rsidR="007D7F2F" w:rsidRPr="00877338" w:rsidRDefault="007D7F2F" w:rsidP="00877338">
      <w:pPr>
        <w:spacing w:after="160" w:line="240" w:lineRule="auto"/>
        <w:jc w:val="both"/>
        <w:rPr>
          <w:rStyle w:val="Hyperlink"/>
          <w:rFonts w:ascii="Century Gothic" w:hAnsi="Century Gothic"/>
          <w:sz w:val="20"/>
          <w:szCs w:val="20"/>
        </w:rPr>
      </w:pPr>
      <w:r w:rsidRPr="00877338">
        <w:rPr>
          <w:rFonts w:ascii="Century Gothic" w:hAnsi="Century Gothic"/>
          <w:sz w:val="20"/>
          <w:szCs w:val="20"/>
        </w:rPr>
        <w:t xml:space="preserve">Global Alliance for Improved Nutrition (GAIN), HarvestPlus. The Commercialisation of Biofortified Crops Programme: Monitoring reference manual. Geneva, Switzerland and Washington, DC: GAIN and HarvestPlus; 2020. </w:t>
      </w:r>
      <w:r w:rsidRPr="00877338" w:rsidDel="00100468">
        <w:rPr>
          <w:rFonts w:ascii="Century Gothic" w:hAnsi="Century Gothic"/>
          <w:sz w:val="20"/>
          <w:szCs w:val="20"/>
        </w:rPr>
        <w:t xml:space="preserve"> </w:t>
      </w:r>
      <w:hyperlink r:id="rId25" w:history="1">
        <w:r w:rsidRPr="00877338">
          <w:rPr>
            <w:rStyle w:val="Hyperlink"/>
            <w:rFonts w:ascii="Century Gothic" w:hAnsi="Century Gothic"/>
            <w:sz w:val="20"/>
            <w:szCs w:val="20"/>
          </w:rPr>
          <w:t>https://www.gainhealth.org/sites/default/files/publications/documents/the-commercialisation-of-biofortified-crops-programme-monitoring-reference-manual_0.pdf</w:t>
        </w:r>
      </w:hyperlink>
    </w:p>
    <w:p w14:paraId="3461D8E8" w14:textId="77777777" w:rsidR="007D7F2F" w:rsidRPr="00877338" w:rsidRDefault="007D7F2F" w:rsidP="00877338">
      <w:pPr>
        <w:spacing w:after="120" w:line="240" w:lineRule="auto"/>
        <w:jc w:val="both"/>
        <w:rPr>
          <w:rFonts w:ascii="Century Gothic" w:hAnsi="Century Gothic"/>
          <w:sz w:val="20"/>
          <w:szCs w:val="20"/>
        </w:rPr>
      </w:pPr>
      <w:proofErr w:type="spellStart"/>
      <w:r w:rsidRPr="00877338">
        <w:rPr>
          <w:rFonts w:ascii="Century Gothic" w:hAnsi="Century Gothic"/>
          <w:sz w:val="20"/>
          <w:szCs w:val="20"/>
        </w:rPr>
        <w:t>Hakizimana</w:t>
      </w:r>
      <w:proofErr w:type="spellEnd"/>
      <w:r w:rsidRPr="00877338">
        <w:rPr>
          <w:rFonts w:ascii="Century Gothic" w:hAnsi="Century Gothic"/>
          <w:sz w:val="20"/>
          <w:szCs w:val="20"/>
        </w:rPr>
        <w:t xml:space="preserve"> D, </w:t>
      </w:r>
      <w:proofErr w:type="spellStart"/>
      <w:r w:rsidRPr="00877338">
        <w:rPr>
          <w:rFonts w:ascii="Century Gothic" w:hAnsi="Century Gothic"/>
          <w:sz w:val="20"/>
          <w:szCs w:val="20"/>
        </w:rPr>
        <w:t>Nisingizwe</w:t>
      </w:r>
      <w:proofErr w:type="spellEnd"/>
      <w:r w:rsidRPr="00877338">
        <w:rPr>
          <w:rFonts w:ascii="Century Gothic" w:hAnsi="Century Gothic"/>
          <w:sz w:val="20"/>
          <w:szCs w:val="20"/>
        </w:rPr>
        <w:t xml:space="preserve"> MP, Logan J, Wong R. Identifying risk factors of anemia among women of reproductive age in Rwanda–a cross-sectional study using secondary data from the Rwanda demographic and health survey 2014/2015. </w:t>
      </w:r>
      <w:r w:rsidRPr="00877338">
        <w:rPr>
          <w:rFonts w:ascii="Century Gothic" w:hAnsi="Century Gothic"/>
          <w:i/>
          <w:iCs/>
          <w:sz w:val="20"/>
          <w:szCs w:val="20"/>
        </w:rPr>
        <w:t>BMC Public Health</w:t>
      </w:r>
      <w:r w:rsidRPr="00877338">
        <w:rPr>
          <w:rFonts w:ascii="Century Gothic" w:hAnsi="Century Gothic"/>
          <w:sz w:val="20"/>
          <w:szCs w:val="20"/>
        </w:rPr>
        <w:t>. 2019;19(1):1662.</w:t>
      </w:r>
    </w:p>
    <w:p w14:paraId="28CB19A5" w14:textId="77777777" w:rsidR="007D7F2F" w:rsidRPr="00877338" w:rsidRDefault="007D7F2F" w:rsidP="00877338">
      <w:pPr>
        <w:spacing w:before="120" w:after="240" w:line="240" w:lineRule="auto"/>
        <w:jc w:val="both"/>
        <w:rPr>
          <w:rFonts w:ascii="Century Gothic" w:eastAsia="Calibri" w:hAnsi="Century Gothic" w:cs="Arial"/>
          <w:bCs/>
          <w:sz w:val="20"/>
          <w:szCs w:val="20"/>
        </w:rPr>
      </w:pPr>
      <w:r w:rsidRPr="00877338">
        <w:rPr>
          <w:rFonts w:ascii="Century Gothic" w:hAnsi="Century Gothic"/>
          <w:bCs/>
          <w:sz w:val="20"/>
          <w:szCs w:val="20"/>
        </w:rPr>
        <w:t xml:space="preserve">Harvest </w:t>
      </w:r>
      <w:proofErr w:type="gramStart"/>
      <w:r w:rsidRPr="00877338">
        <w:rPr>
          <w:rFonts w:ascii="Century Gothic" w:hAnsi="Century Gothic"/>
          <w:bCs/>
          <w:sz w:val="20"/>
          <w:szCs w:val="20"/>
        </w:rPr>
        <w:t>Plus</w:t>
      </w:r>
      <w:r w:rsidRPr="00877338">
        <w:rPr>
          <w:rFonts w:ascii="Century Gothic" w:hAnsi="Century Gothic"/>
          <w:sz w:val="20"/>
          <w:szCs w:val="20"/>
        </w:rPr>
        <w:t>(</w:t>
      </w:r>
      <w:proofErr w:type="gramEnd"/>
      <w:r w:rsidRPr="00877338">
        <w:rPr>
          <w:rFonts w:ascii="Century Gothic" w:hAnsi="Century Gothic"/>
          <w:sz w:val="20"/>
          <w:szCs w:val="20"/>
        </w:rPr>
        <w:t xml:space="preserve">2019) </w:t>
      </w:r>
      <w:r w:rsidRPr="00877338">
        <w:rPr>
          <w:rFonts w:ascii="Century Gothic" w:eastAsia="Calibri" w:hAnsi="Century Gothic" w:cs="Arial"/>
          <w:bCs/>
          <w:iCs/>
          <w:sz w:val="20"/>
          <w:szCs w:val="20"/>
        </w:rPr>
        <w:t>Iron Beans in Rwanda: A Nutrition Success Story</w:t>
      </w:r>
      <w:r w:rsidRPr="00877338">
        <w:rPr>
          <w:rFonts w:ascii="Century Gothic" w:eastAsia="Calibri" w:hAnsi="Century Gothic" w:cs="Arial"/>
          <w:bCs/>
          <w:sz w:val="20"/>
          <w:szCs w:val="20"/>
        </w:rPr>
        <w:t xml:space="preserve">. Harvest Plus. </w:t>
      </w:r>
      <w:hyperlink r:id="rId26" w:history="1">
        <w:r w:rsidRPr="00877338">
          <w:rPr>
            <w:rStyle w:val="Hyperlink"/>
            <w:rFonts w:ascii="Century Gothic" w:eastAsia="Calibri" w:hAnsi="Century Gothic" w:cs="Arial"/>
            <w:bCs/>
            <w:sz w:val="20"/>
            <w:szCs w:val="20"/>
          </w:rPr>
          <w:t>https://www.harvestplus.org/iron-beans-in-rwanda-a-nutrition-success-story/</w:t>
        </w:r>
      </w:hyperlink>
      <w:r w:rsidRPr="00877338">
        <w:rPr>
          <w:rFonts w:ascii="Century Gothic" w:eastAsia="Calibri" w:hAnsi="Century Gothic" w:cs="Arial"/>
          <w:bCs/>
          <w:sz w:val="20"/>
          <w:szCs w:val="20"/>
        </w:rPr>
        <w:t xml:space="preserve"> </w:t>
      </w:r>
    </w:p>
    <w:p w14:paraId="12A38EDC" w14:textId="77777777" w:rsidR="007D7F2F" w:rsidRPr="00877338" w:rsidRDefault="007D7F2F" w:rsidP="00877338">
      <w:pPr>
        <w:spacing w:after="160" w:line="240" w:lineRule="auto"/>
        <w:jc w:val="both"/>
        <w:rPr>
          <w:rFonts w:ascii="Century Gothic" w:hAnsi="Century Gothic" w:cs="Segoe UI"/>
          <w:color w:val="212529"/>
          <w:sz w:val="20"/>
          <w:szCs w:val="20"/>
        </w:rPr>
      </w:pPr>
      <w:r w:rsidRPr="00877338">
        <w:rPr>
          <w:rFonts w:ascii="Century Gothic" w:hAnsi="Century Gothic" w:cs="Segoe UI"/>
          <w:color w:val="212529"/>
          <w:sz w:val="20"/>
          <w:szCs w:val="20"/>
          <w:lang w:val="en-GB"/>
        </w:rPr>
        <w:t xml:space="preserve">HarvestPlus (2022) </w:t>
      </w:r>
      <w:r w:rsidRPr="00877338">
        <w:rPr>
          <w:rFonts w:ascii="Century Gothic" w:hAnsi="Century Gothic" w:cs="Segoe UI"/>
          <w:color w:val="212529"/>
          <w:sz w:val="20"/>
          <w:szCs w:val="20"/>
        </w:rPr>
        <w:t xml:space="preserve">High Iron Beans: A food that can change your business and the world naturally </w:t>
      </w:r>
      <w:hyperlink r:id="rId27" w:history="1">
        <w:r w:rsidRPr="00877338">
          <w:rPr>
            <w:rStyle w:val="Hyperlink"/>
            <w:rFonts w:ascii="Century Gothic" w:hAnsi="Century Gothic" w:cs="Segoe UI"/>
            <w:sz w:val="20"/>
            <w:szCs w:val="20"/>
          </w:rPr>
          <w:t>https://www.harvestplus.org/wp-content/uploads/2022/01/Iron-Beans.pdf</w:t>
        </w:r>
      </w:hyperlink>
    </w:p>
    <w:p w14:paraId="27AC3F14" w14:textId="77777777" w:rsidR="007D7F2F" w:rsidRPr="00877338" w:rsidRDefault="007D7F2F" w:rsidP="00877338">
      <w:pPr>
        <w:spacing w:after="0" w:line="240" w:lineRule="auto"/>
        <w:jc w:val="both"/>
        <w:rPr>
          <w:rFonts w:ascii="Century Gothic" w:eastAsia="Calibri" w:hAnsi="Century Gothic" w:cs="Arial"/>
          <w:bCs/>
          <w:sz w:val="20"/>
          <w:szCs w:val="20"/>
          <w:lang w:val="en-GB"/>
        </w:rPr>
      </w:pPr>
      <w:r w:rsidRPr="00877338">
        <w:rPr>
          <w:rFonts w:ascii="Century Gothic" w:eastAsia="Calibri" w:hAnsi="Century Gothic" w:cs="Arial"/>
          <w:bCs/>
          <w:sz w:val="20"/>
          <w:szCs w:val="20"/>
          <w:lang w:val="en-GB"/>
        </w:rPr>
        <w:t xml:space="preserve">Johnston et al., (2017) Contemporary Guidance for Stated Preference Studies, Journal of the Association of Environmental and Resource Economists Vol 4 (2) </w:t>
      </w:r>
      <w:hyperlink r:id="rId28" w:history="1">
        <w:r w:rsidRPr="00877338">
          <w:rPr>
            <w:rStyle w:val="Hyperlink"/>
            <w:rFonts w:ascii="Century Gothic" w:eastAsia="Calibri" w:hAnsi="Century Gothic" w:cs="Arial"/>
            <w:bCs/>
            <w:sz w:val="20"/>
            <w:szCs w:val="20"/>
            <w:lang w:val="en-GB"/>
          </w:rPr>
          <w:t>https://www.journals.uchicago.edu/journal/jaere</w:t>
        </w:r>
      </w:hyperlink>
      <w:r w:rsidRPr="00877338">
        <w:rPr>
          <w:rFonts w:ascii="Century Gothic" w:eastAsia="Calibri" w:hAnsi="Century Gothic" w:cs="Arial"/>
          <w:bCs/>
          <w:sz w:val="20"/>
          <w:szCs w:val="20"/>
          <w:lang w:val="en-GB"/>
        </w:rPr>
        <w:t xml:space="preserve"> Vol 4 (2)</w:t>
      </w:r>
    </w:p>
    <w:p w14:paraId="15FC9BBD" w14:textId="77777777" w:rsidR="007D7F2F" w:rsidRPr="00877338" w:rsidRDefault="007D7F2F" w:rsidP="00877338">
      <w:pPr>
        <w:spacing w:after="0" w:line="240" w:lineRule="auto"/>
        <w:jc w:val="both"/>
        <w:rPr>
          <w:rFonts w:ascii="Century Gothic" w:eastAsia="Calibri" w:hAnsi="Century Gothic" w:cs="Arial"/>
          <w:bCs/>
          <w:sz w:val="20"/>
          <w:szCs w:val="20"/>
          <w:lang w:val="en-GB"/>
        </w:rPr>
      </w:pPr>
    </w:p>
    <w:p w14:paraId="16EF615A" w14:textId="77777777" w:rsidR="007D7F2F" w:rsidRPr="00877338" w:rsidRDefault="007D7F2F" w:rsidP="00877338">
      <w:pPr>
        <w:spacing w:after="160" w:line="240" w:lineRule="auto"/>
        <w:jc w:val="both"/>
        <w:rPr>
          <w:rFonts w:ascii="Century Gothic" w:hAnsi="Century Gothic"/>
          <w:sz w:val="20"/>
          <w:szCs w:val="20"/>
          <w:lang w:val="en-GB"/>
        </w:rPr>
      </w:pPr>
      <w:r w:rsidRPr="00877338">
        <w:rPr>
          <w:rFonts w:ascii="Century Gothic" w:hAnsi="Century Gothic"/>
          <w:sz w:val="20"/>
          <w:szCs w:val="20"/>
          <w:lang w:val="en-GB"/>
        </w:rPr>
        <w:t xml:space="preserve">Journal of Nutrition Education and </w:t>
      </w:r>
      <w:proofErr w:type="spellStart"/>
      <w:r w:rsidRPr="00877338">
        <w:rPr>
          <w:rFonts w:ascii="Century Gothic" w:hAnsi="Century Gothic"/>
          <w:sz w:val="20"/>
          <w:szCs w:val="20"/>
          <w:lang w:val="en-GB"/>
        </w:rPr>
        <w:t>Behavior</w:t>
      </w:r>
      <w:proofErr w:type="spellEnd"/>
      <w:r w:rsidRPr="00877338">
        <w:rPr>
          <w:rFonts w:ascii="Century Gothic" w:hAnsi="Century Gothic"/>
          <w:sz w:val="20"/>
          <w:szCs w:val="20"/>
          <w:lang w:val="en-GB"/>
        </w:rPr>
        <w:t xml:space="preserve">, Volume 40, Issue 6, </w:t>
      </w:r>
      <w:hyperlink r:id="rId29" w:history="1">
        <w:r w:rsidRPr="00877338">
          <w:rPr>
            <w:rStyle w:val="Hyperlink"/>
            <w:rFonts w:ascii="Century Gothic" w:hAnsi="Century Gothic"/>
            <w:sz w:val="20"/>
            <w:szCs w:val="20"/>
            <w:lang w:val="en-GB"/>
          </w:rPr>
          <w:t>https://doi.org/10.1016/j.jneb.2008.05.012</w:t>
        </w:r>
      </w:hyperlink>
      <w:r w:rsidRPr="00877338">
        <w:rPr>
          <w:rFonts w:ascii="Century Gothic" w:hAnsi="Century Gothic"/>
          <w:sz w:val="20"/>
          <w:szCs w:val="20"/>
          <w:lang w:val="en-GB"/>
        </w:rPr>
        <w:t>.</w:t>
      </w:r>
    </w:p>
    <w:p w14:paraId="78767C4E" w14:textId="77777777" w:rsidR="007D7F2F" w:rsidRPr="00877338" w:rsidDel="00A73A88" w:rsidRDefault="007D7F2F" w:rsidP="00877338">
      <w:pPr>
        <w:spacing w:after="240" w:line="240" w:lineRule="auto"/>
        <w:jc w:val="both"/>
        <w:rPr>
          <w:rFonts w:ascii="Century Gothic" w:eastAsia="Calibri" w:hAnsi="Century Gothic" w:cs="Arial"/>
          <w:bCs/>
          <w:sz w:val="20"/>
          <w:szCs w:val="20"/>
        </w:rPr>
      </w:pPr>
      <w:proofErr w:type="spellStart"/>
      <w:r w:rsidRPr="00877338">
        <w:rPr>
          <w:rFonts w:ascii="Century Gothic" w:hAnsi="Century Gothic" w:cs="Segoe UI"/>
          <w:color w:val="212121"/>
          <w:sz w:val="20"/>
          <w:szCs w:val="20"/>
          <w:shd w:val="clear" w:color="auto" w:fill="FFFFFF"/>
        </w:rPr>
        <w:t>Kassebaum</w:t>
      </w:r>
      <w:proofErr w:type="spellEnd"/>
      <w:r w:rsidRPr="00877338">
        <w:rPr>
          <w:rFonts w:ascii="Century Gothic" w:hAnsi="Century Gothic" w:cs="Segoe UI"/>
          <w:color w:val="212121"/>
          <w:sz w:val="20"/>
          <w:szCs w:val="20"/>
          <w:shd w:val="clear" w:color="auto" w:fill="FFFFFF"/>
        </w:rPr>
        <w:t>, N. J., &amp; GBD 2013 Anemia Collaborators (2016). The Global Burden of Anemia. </w:t>
      </w:r>
      <w:r w:rsidRPr="00877338">
        <w:rPr>
          <w:rFonts w:ascii="Century Gothic" w:hAnsi="Century Gothic" w:cs="Segoe UI"/>
          <w:i/>
          <w:iCs/>
          <w:color w:val="212121"/>
          <w:sz w:val="20"/>
          <w:szCs w:val="20"/>
          <w:shd w:val="clear" w:color="auto" w:fill="FFFFFF"/>
        </w:rPr>
        <w:t>Hematology/oncology clinics of North America</w:t>
      </w:r>
      <w:r w:rsidRPr="00877338">
        <w:rPr>
          <w:rFonts w:ascii="Century Gothic" w:hAnsi="Century Gothic" w:cs="Segoe UI"/>
          <w:color w:val="212121"/>
          <w:sz w:val="20"/>
          <w:szCs w:val="20"/>
          <w:shd w:val="clear" w:color="auto" w:fill="FFFFFF"/>
        </w:rPr>
        <w:t>, </w:t>
      </w:r>
      <w:r w:rsidRPr="00877338">
        <w:rPr>
          <w:rFonts w:ascii="Century Gothic" w:hAnsi="Century Gothic" w:cs="Segoe UI"/>
          <w:i/>
          <w:iCs/>
          <w:color w:val="212121"/>
          <w:sz w:val="20"/>
          <w:szCs w:val="20"/>
          <w:shd w:val="clear" w:color="auto" w:fill="FFFFFF"/>
        </w:rPr>
        <w:t>30</w:t>
      </w:r>
      <w:r w:rsidRPr="00877338">
        <w:rPr>
          <w:rFonts w:ascii="Century Gothic" w:hAnsi="Century Gothic" w:cs="Segoe UI"/>
          <w:color w:val="212121"/>
          <w:sz w:val="20"/>
          <w:szCs w:val="20"/>
          <w:shd w:val="clear" w:color="auto" w:fill="FFFFFF"/>
        </w:rPr>
        <w:t xml:space="preserve">(2), 247–308. </w:t>
      </w:r>
      <w:hyperlink r:id="rId30" w:history="1">
        <w:r w:rsidRPr="00877338">
          <w:rPr>
            <w:rStyle w:val="Hyperlink"/>
            <w:rFonts w:ascii="Century Gothic" w:hAnsi="Century Gothic" w:cs="Segoe UI"/>
            <w:sz w:val="20"/>
            <w:szCs w:val="20"/>
            <w:shd w:val="clear" w:color="auto" w:fill="FFFFFF"/>
          </w:rPr>
          <w:t>https://doi.org/10.1016/j.hoc.2015.11.002</w:t>
        </w:r>
      </w:hyperlink>
      <w:r w:rsidRPr="00877338">
        <w:rPr>
          <w:rFonts w:ascii="Century Gothic" w:hAnsi="Century Gothic" w:cs="Segoe UI"/>
          <w:color w:val="212121"/>
          <w:sz w:val="20"/>
          <w:szCs w:val="20"/>
          <w:shd w:val="clear" w:color="auto" w:fill="FFFFFF"/>
        </w:rPr>
        <w:t xml:space="preserve"> </w:t>
      </w:r>
      <w:r w:rsidRPr="00877338" w:rsidDel="00A73A88">
        <w:rPr>
          <w:rFonts w:ascii="Century Gothic" w:eastAsia="Calibri" w:hAnsi="Century Gothic" w:cs="Arial"/>
          <w:bCs/>
          <w:sz w:val="20"/>
          <w:szCs w:val="20"/>
        </w:rPr>
        <w:t>Ajzen, I. (1991). The theory of planned behavior. Organizational behavior and human decision processes, 50(2): 179-211</w:t>
      </w:r>
    </w:p>
    <w:p w14:paraId="748BA888" w14:textId="77777777" w:rsidR="007D7F2F" w:rsidRPr="00877338" w:rsidRDefault="007D7F2F" w:rsidP="00877338">
      <w:pPr>
        <w:spacing w:after="0" w:line="240" w:lineRule="auto"/>
        <w:jc w:val="both"/>
        <w:rPr>
          <w:rFonts w:ascii="Century Gothic" w:eastAsia="Calibri" w:hAnsi="Century Gothic" w:cs="Arial"/>
          <w:bCs/>
          <w:sz w:val="20"/>
          <w:szCs w:val="20"/>
        </w:rPr>
      </w:pPr>
      <w:proofErr w:type="spellStart"/>
      <w:r w:rsidRPr="00877338">
        <w:rPr>
          <w:rFonts w:ascii="Century Gothic" w:eastAsia="Calibri" w:hAnsi="Century Gothic" w:cs="Arial"/>
          <w:bCs/>
          <w:sz w:val="20"/>
          <w:szCs w:val="20"/>
        </w:rPr>
        <w:t>Katungi</w:t>
      </w:r>
      <w:proofErr w:type="spellEnd"/>
      <w:r w:rsidRPr="00877338">
        <w:rPr>
          <w:rFonts w:ascii="Century Gothic" w:eastAsia="Calibri" w:hAnsi="Century Gothic" w:cs="Arial"/>
          <w:bCs/>
          <w:sz w:val="20"/>
          <w:szCs w:val="20"/>
        </w:rPr>
        <w:t xml:space="preserve"> E, Farrow A, </w:t>
      </w:r>
      <w:proofErr w:type="spellStart"/>
      <w:r w:rsidRPr="00877338">
        <w:rPr>
          <w:rFonts w:ascii="Century Gothic" w:eastAsia="Calibri" w:hAnsi="Century Gothic" w:cs="Arial"/>
          <w:bCs/>
          <w:sz w:val="20"/>
          <w:szCs w:val="20"/>
        </w:rPr>
        <w:t>Chianu</w:t>
      </w:r>
      <w:proofErr w:type="spellEnd"/>
      <w:r w:rsidRPr="00877338">
        <w:rPr>
          <w:rFonts w:ascii="Century Gothic" w:eastAsia="Calibri" w:hAnsi="Century Gothic" w:cs="Arial"/>
          <w:bCs/>
          <w:sz w:val="20"/>
          <w:szCs w:val="20"/>
        </w:rPr>
        <w:t>, Sperling L, Beebe E. (2009) Common bean in Eastern and Southern Africa: a situation and outlook analysis International Centre for Tropical Agriculture</w:t>
      </w:r>
    </w:p>
    <w:p w14:paraId="2CCD4E56" w14:textId="77777777" w:rsidR="007D7F2F" w:rsidRPr="00877338" w:rsidRDefault="007D7F2F" w:rsidP="00877338">
      <w:pPr>
        <w:spacing w:after="0" w:line="240" w:lineRule="auto"/>
        <w:jc w:val="both"/>
        <w:rPr>
          <w:rFonts w:ascii="Century Gothic" w:eastAsia="Calibri" w:hAnsi="Century Gothic" w:cs="Arial"/>
          <w:bCs/>
          <w:sz w:val="20"/>
          <w:szCs w:val="20"/>
        </w:rPr>
      </w:pPr>
    </w:p>
    <w:p w14:paraId="5B43067E" w14:textId="77777777" w:rsidR="007D7F2F" w:rsidRPr="00877338" w:rsidRDefault="007D7F2F" w:rsidP="00877338">
      <w:pPr>
        <w:spacing w:after="0" w:line="240" w:lineRule="auto"/>
        <w:jc w:val="both"/>
        <w:rPr>
          <w:rFonts w:ascii="Century Gothic" w:eastAsia="Calibri" w:hAnsi="Century Gothic" w:cs="Arial"/>
          <w:bCs/>
          <w:sz w:val="20"/>
          <w:szCs w:val="20"/>
        </w:rPr>
      </w:pPr>
      <w:r w:rsidRPr="00877338">
        <w:rPr>
          <w:rFonts w:ascii="Century Gothic" w:eastAsia="Calibri" w:hAnsi="Century Gothic" w:cs="Arial"/>
          <w:bCs/>
          <w:sz w:val="20"/>
          <w:szCs w:val="20"/>
          <w:lang w:val="es-MX"/>
        </w:rPr>
        <w:t xml:space="preserve">Khainga, D., Obare, G., &amp; Nyangena, J. (2018). </w:t>
      </w:r>
      <w:r w:rsidRPr="00877338">
        <w:rPr>
          <w:rFonts w:ascii="Century Gothic" w:eastAsia="Calibri" w:hAnsi="Century Gothic" w:cs="Arial"/>
          <w:bCs/>
          <w:sz w:val="20"/>
          <w:szCs w:val="20"/>
        </w:rPr>
        <w:t>Estimating pastoralists willingness to pay for artificial insemination in arid and semi-arid lands of Kenya. Journal of Development and Agricultural Economics, 10, 262–270. doi:10.5897/JDAE2018.0920</w:t>
      </w:r>
    </w:p>
    <w:p w14:paraId="355CF407" w14:textId="77777777" w:rsidR="007D7F2F" w:rsidRPr="00877338" w:rsidRDefault="007D7F2F" w:rsidP="00877338">
      <w:pPr>
        <w:spacing w:after="0" w:line="240" w:lineRule="auto"/>
        <w:jc w:val="both"/>
        <w:rPr>
          <w:rFonts w:ascii="Century Gothic" w:eastAsia="Calibri" w:hAnsi="Century Gothic" w:cs="Arial"/>
          <w:bCs/>
          <w:sz w:val="20"/>
          <w:szCs w:val="20"/>
        </w:rPr>
      </w:pPr>
    </w:p>
    <w:p w14:paraId="4A0A8BBB" w14:textId="77777777" w:rsidR="007D7F2F" w:rsidRPr="00877338" w:rsidRDefault="007D7F2F" w:rsidP="00877338">
      <w:pPr>
        <w:spacing w:after="240" w:line="240" w:lineRule="auto"/>
        <w:jc w:val="both"/>
        <w:rPr>
          <w:rFonts w:ascii="Century Gothic" w:eastAsia="Calibri" w:hAnsi="Century Gothic" w:cs="Arial"/>
          <w:bCs/>
          <w:sz w:val="20"/>
          <w:szCs w:val="20"/>
          <w:lang w:val="en-GB"/>
        </w:rPr>
      </w:pPr>
      <w:r w:rsidRPr="00877338">
        <w:rPr>
          <w:rFonts w:ascii="Century Gothic" w:eastAsia="Calibri" w:hAnsi="Century Gothic" w:cs="Arial"/>
          <w:bCs/>
          <w:sz w:val="20"/>
          <w:szCs w:val="20"/>
          <w:lang w:val="en-GB"/>
        </w:rPr>
        <w:t>Kirimi, L., Sitko, N., Jayne, S., Karin, F., Muyanga, M., Sheahan, M., Flock, J. &amp; Bor, G. (2010) Farm gate to consumer value chain analysis of Kenya maize marketing system. Tegemeo Institute of Agricultural Policy and Development.</w:t>
      </w:r>
    </w:p>
    <w:p w14:paraId="119F60F3" w14:textId="77777777" w:rsidR="007D7F2F" w:rsidRPr="00877338" w:rsidRDefault="007D7F2F" w:rsidP="00877338">
      <w:pPr>
        <w:spacing w:after="240" w:line="240" w:lineRule="auto"/>
        <w:jc w:val="both"/>
        <w:rPr>
          <w:rFonts w:ascii="Century Gothic" w:eastAsia="Calibri" w:hAnsi="Century Gothic" w:cs="Arial"/>
          <w:bCs/>
          <w:sz w:val="20"/>
          <w:szCs w:val="20"/>
          <w:lang w:val="en-GB"/>
        </w:rPr>
      </w:pPr>
      <w:proofErr w:type="spellStart"/>
      <w:r w:rsidRPr="00877338">
        <w:rPr>
          <w:rFonts w:ascii="Century Gothic" w:eastAsia="Calibri" w:hAnsi="Century Gothic" w:cs="Arial"/>
          <w:bCs/>
          <w:sz w:val="20"/>
          <w:szCs w:val="20"/>
          <w:lang w:val="en-GB"/>
        </w:rPr>
        <w:t>Kisiangani</w:t>
      </w:r>
      <w:proofErr w:type="spellEnd"/>
      <w:r w:rsidRPr="00877338">
        <w:rPr>
          <w:rFonts w:ascii="Century Gothic" w:eastAsia="Calibri" w:hAnsi="Century Gothic" w:cs="Arial"/>
          <w:bCs/>
          <w:sz w:val="20"/>
          <w:szCs w:val="20"/>
          <w:lang w:val="en-GB"/>
        </w:rPr>
        <w:t xml:space="preserve">, I., </w:t>
      </w:r>
      <w:proofErr w:type="spellStart"/>
      <w:r w:rsidRPr="00877338">
        <w:rPr>
          <w:rFonts w:ascii="Century Gothic" w:eastAsia="Calibri" w:hAnsi="Century Gothic" w:cs="Arial"/>
          <w:bCs/>
          <w:sz w:val="20"/>
          <w:szCs w:val="20"/>
          <w:lang w:val="en-GB"/>
        </w:rPr>
        <w:t>Mbakaya</w:t>
      </w:r>
      <w:proofErr w:type="spellEnd"/>
      <w:r w:rsidRPr="00877338">
        <w:rPr>
          <w:rFonts w:ascii="Century Gothic" w:eastAsia="Calibri" w:hAnsi="Century Gothic" w:cs="Arial"/>
          <w:bCs/>
          <w:sz w:val="20"/>
          <w:szCs w:val="20"/>
          <w:lang w:val="en-GB"/>
        </w:rPr>
        <w:t xml:space="preserve">, C., </w:t>
      </w:r>
      <w:proofErr w:type="spellStart"/>
      <w:r w:rsidRPr="00877338">
        <w:rPr>
          <w:rFonts w:ascii="Century Gothic" w:eastAsia="Calibri" w:hAnsi="Century Gothic" w:cs="Arial"/>
          <w:bCs/>
          <w:sz w:val="20"/>
          <w:szCs w:val="20"/>
          <w:lang w:val="en-GB"/>
        </w:rPr>
        <w:t>Makokha</w:t>
      </w:r>
      <w:proofErr w:type="spellEnd"/>
      <w:r w:rsidRPr="00877338">
        <w:rPr>
          <w:rFonts w:ascii="Century Gothic" w:eastAsia="Calibri" w:hAnsi="Century Gothic" w:cs="Arial"/>
          <w:bCs/>
          <w:sz w:val="20"/>
          <w:szCs w:val="20"/>
          <w:lang w:val="en-GB"/>
        </w:rPr>
        <w:t xml:space="preserve">, A., &amp; Magu, D. (2015). Assessment of iron status among preschool children (6 to 59 months) with and without malaria in Western Province, Kenya. The Pan African medical journal, 21, 62. </w:t>
      </w:r>
      <w:hyperlink r:id="rId31" w:history="1">
        <w:r w:rsidRPr="00877338">
          <w:rPr>
            <w:rStyle w:val="Hyperlink"/>
            <w:rFonts w:ascii="Century Gothic" w:eastAsia="Calibri" w:hAnsi="Century Gothic" w:cs="Arial"/>
            <w:bCs/>
            <w:sz w:val="20"/>
            <w:szCs w:val="20"/>
            <w:lang w:val="en-GB"/>
          </w:rPr>
          <w:t>https://doi.org/10.11604/pamj.2015.21.62.4560</w:t>
        </w:r>
      </w:hyperlink>
      <w:r w:rsidRPr="00877338">
        <w:rPr>
          <w:rFonts w:ascii="Century Gothic" w:eastAsia="Calibri" w:hAnsi="Century Gothic" w:cs="Arial"/>
          <w:bCs/>
          <w:sz w:val="20"/>
          <w:szCs w:val="20"/>
          <w:lang w:val="en-GB"/>
        </w:rPr>
        <w:t xml:space="preserve"> </w:t>
      </w:r>
    </w:p>
    <w:p w14:paraId="2A56FFDA" w14:textId="77777777" w:rsidR="007D7F2F" w:rsidRPr="00877338" w:rsidRDefault="007D7F2F" w:rsidP="00877338">
      <w:pPr>
        <w:spacing w:after="240" w:line="240" w:lineRule="auto"/>
        <w:jc w:val="both"/>
        <w:rPr>
          <w:rFonts w:ascii="Century Gothic" w:eastAsia="Calibri" w:hAnsi="Century Gothic" w:cs="Arial"/>
          <w:bCs/>
          <w:sz w:val="20"/>
          <w:szCs w:val="20"/>
        </w:rPr>
      </w:pPr>
      <w:r w:rsidRPr="00877338">
        <w:rPr>
          <w:rFonts w:ascii="Century Gothic" w:hAnsi="Century Gothic"/>
          <w:sz w:val="20"/>
          <w:szCs w:val="20"/>
          <w:lang w:val="en-GB"/>
        </w:rPr>
        <w:t>KNBS and ICF. (2023). Kenya Demographic and Health Survey 2022. Nairobi, Kenya, and Rockville, Maryland, USA: KNBS and ICF.</w:t>
      </w:r>
      <w:r w:rsidRPr="00877338">
        <w:rPr>
          <w:rFonts w:ascii="Century Gothic" w:hAnsi="Century Gothic"/>
          <w:sz w:val="20"/>
          <w:szCs w:val="20"/>
        </w:rPr>
        <w:t xml:space="preserve"> </w:t>
      </w:r>
      <w:hyperlink r:id="rId32" w:history="1">
        <w:r w:rsidRPr="00877338">
          <w:rPr>
            <w:rStyle w:val="Hyperlink"/>
            <w:rFonts w:ascii="Century Gothic" w:hAnsi="Century Gothic"/>
            <w:sz w:val="20"/>
            <w:szCs w:val="20"/>
            <w:lang w:val="en-GB"/>
          </w:rPr>
          <w:t>https://www.knbs.or.ke/wp-content/uploads/2023/08/Kenya-Demographic-and-Health-Survey-2022-Main-Report-Volume-1.pdf</w:t>
        </w:r>
      </w:hyperlink>
    </w:p>
    <w:p w14:paraId="66A22329" w14:textId="77777777" w:rsidR="007D7F2F" w:rsidRPr="00877338" w:rsidRDefault="007D7F2F" w:rsidP="00877338">
      <w:pPr>
        <w:spacing w:after="0" w:line="240" w:lineRule="auto"/>
        <w:jc w:val="both"/>
        <w:rPr>
          <w:rFonts w:ascii="Century Gothic" w:hAnsi="Century Gothic"/>
          <w:sz w:val="20"/>
          <w:szCs w:val="20"/>
          <w:lang w:val="en-GB"/>
        </w:rPr>
      </w:pPr>
      <w:r w:rsidRPr="00877338">
        <w:rPr>
          <w:rFonts w:ascii="Century Gothic" w:hAnsi="Century Gothic"/>
          <w:sz w:val="20"/>
          <w:szCs w:val="20"/>
          <w:lang w:val="en-GB"/>
        </w:rPr>
        <w:t>Kroshus, E, (2008) Gender, Marital Status, and Commercially Prepared Food Expenditure,</w:t>
      </w:r>
    </w:p>
    <w:p w14:paraId="752BDB58" w14:textId="77777777" w:rsidR="007D7F2F" w:rsidRPr="00877338" w:rsidRDefault="007D7F2F" w:rsidP="00877338">
      <w:pPr>
        <w:spacing w:after="240" w:line="240" w:lineRule="auto"/>
        <w:jc w:val="both"/>
        <w:rPr>
          <w:rFonts w:ascii="Century Gothic" w:eastAsia="Calibri" w:hAnsi="Century Gothic" w:cs="Arial"/>
          <w:bCs/>
          <w:sz w:val="20"/>
          <w:szCs w:val="20"/>
          <w:lang w:val="en-GB"/>
        </w:rPr>
      </w:pPr>
      <w:r w:rsidRPr="00877338">
        <w:rPr>
          <w:rFonts w:ascii="Century Gothic" w:eastAsia="Calibri" w:hAnsi="Century Gothic" w:cs="Arial"/>
          <w:bCs/>
          <w:sz w:val="20"/>
          <w:szCs w:val="20"/>
          <w:lang w:val="en-GB"/>
        </w:rPr>
        <w:t xml:space="preserve">Lancaster, K. J. (1966). A new approach to consumer theory. </w:t>
      </w:r>
      <w:r w:rsidRPr="00877338">
        <w:rPr>
          <w:rFonts w:ascii="Century Gothic" w:eastAsia="Calibri" w:hAnsi="Century Gothic" w:cs="Arial"/>
          <w:bCs/>
          <w:i/>
          <w:iCs/>
          <w:sz w:val="20"/>
          <w:szCs w:val="20"/>
          <w:lang w:val="en-GB"/>
        </w:rPr>
        <w:t>The Journal of Political Economy</w:t>
      </w:r>
      <w:r w:rsidRPr="00877338">
        <w:rPr>
          <w:rFonts w:ascii="Century Gothic" w:eastAsia="Calibri" w:hAnsi="Century Gothic" w:cs="Arial"/>
          <w:bCs/>
          <w:sz w:val="20"/>
          <w:szCs w:val="20"/>
          <w:lang w:val="en-GB"/>
        </w:rPr>
        <w:t xml:space="preserve">, </w:t>
      </w:r>
      <w:r w:rsidRPr="00877338">
        <w:rPr>
          <w:rFonts w:ascii="Century Gothic" w:eastAsia="Calibri" w:hAnsi="Century Gothic" w:cs="Arial"/>
          <w:bCs/>
          <w:i/>
          <w:iCs/>
          <w:sz w:val="20"/>
          <w:szCs w:val="20"/>
          <w:lang w:val="en-GB"/>
        </w:rPr>
        <w:t>74</w:t>
      </w:r>
      <w:r w:rsidRPr="00877338">
        <w:rPr>
          <w:rFonts w:ascii="Century Gothic" w:eastAsia="Calibri" w:hAnsi="Century Gothic" w:cs="Arial"/>
          <w:bCs/>
          <w:sz w:val="20"/>
          <w:szCs w:val="20"/>
          <w:lang w:val="en-GB"/>
        </w:rPr>
        <w:t>, 132–157</w:t>
      </w:r>
    </w:p>
    <w:p w14:paraId="2E8ABE0C" w14:textId="77777777" w:rsidR="007D7F2F" w:rsidRPr="00877338" w:rsidRDefault="007D7F2F" w:rsidP="00877338">
      <w:pPr>
        <w:spacing w:after="0" w:line="240" w:lineRule="auto"/>
        <w:jc w:val="both"/>
        <w:rPr>
          <w:rFonts w:ascii="Century Gothic" w:eastAsia="Calibri" w:hAnsi="Century Gothic" w:cs="Arial"/>
          <w:bCs/>
          <w:sz w:val="20"/>
          <w:szCs w:val="20"/>
          <w:lang w:val="en-GB"/>
        </w:rPr>
      </w:pPr>
      <w:r w:rsidRPr="00877338">
        <w:rPr>
          <w:rFonts w:ascii="Century Gothic" w:eastAsia="Calibri" w:hAnsi="Century Gothic" w:cs="Arial"/>
          <w:bCs/>
          <w:sz w:val="20"/>
          <w:szCs w:val="20"/>
          <w:lang w:val="en-GB"/>
        </w:rPr>
        <w:t xml:space="preserve">Lopez-Feldman, </w:t>
      </w:r>
      <w:proofErr w:type="gramStart"/>
      <w:r w:rsidRPr="00877338">
        <w:rPr>
          <w:rFonts w:ascii="Century Gothic" w:eastAsia="Calibri" w:hAnsi="Century Gothic" w:cs="Arial"/>
          <w:bCs/>
          <w:sz w:val="20"/>
          <w:szCs w:val="20"/>
          <w:lang w:val="en-GB"/>
        </w:rPr>
        <w:t>A(</w:t>
      </w:r>
      <w:proofErr w:type="gramEnd"/>
      <w:r w:rsidRPr="00877338">
        <w:rPr>
          <w:rFonts w:ascii="Century Gothic" w:eastAsia="Calibri" w:hAnsi="Century Gothic" w:cs="Arial"/>
          <w:bCs/>
          <w:sz w:val="20"/>
          <w:szCs w:val="20"/>
          <w:lang w:val="en-GB"/>
        </w:rPr>
        <w:t xml:space="preserve">2012)  Introduction to contingent valuation using Stata. Alejandro Centro de </w:t>
      </w:r>
      <w:proofErr w:type="spellStart"/>
      <w:r w:rsidRPr="00877338">
        <w:rPr>
          <w:rFonts w:ascii="Century Gothic" w:eastAsia="Calibri" w:hAnsi="Century Gothic" w:cs="Arial"/>
          <w:bCs/>
          <w:sz w:val="20"/>
          <w:szCs w:val="20"/>
          <w:lang w:val="en-GB"/>
        </w:rPr>
        <w:t>Investigación</w:t>
      </w:r>
      <w:proofErr w:type="spellEnd"/>
      <w:r w:rsidRPr="00877338">
        <w:rPr>
          <w:rFonts w:ascii="Century Gothic" w:eastAsia="Calibri" w:hAnsi="Century Gothic" w:cs="Arial"/>
          <w:bCs/>
          <w:sz w:val="20"/>
          <w:szCs w:val="20"/>
          <w:lang w:val="en-GB"/>
        </w:rPr>
        <w:t xml:space="preserve"> y </w:t>
      </w:r>
      <w:proofErr w:type="spellStart"/>
      <w:r w:rsidRPr="00877338">
        <w:rPr>
          <w:rFonts w:ascii="Century Gothic" w:eastAsia="Calibri" w:hAnsi="Century Gothic" w:cs="Arial"/>
          <w:bCs/>
          <w:sz w:val="20"/>
          <w:szCs w:val="20"/>
          <w:lang w:val="en-GB"/>
        </w:rPr>
        <w:t>Docencia</w:t>
      </w:r>
      <w:proofErr w:type="spellEnd"/>
      <w:r w:rsidRPr="00877338">
        <w:rPr>
          <w:rFonts w:ascii="Century Gothic" w:eastAsia="Calibri" w:hAnsi="Century Gothic" w:cs="Arial"/>
          <w:bCs/>
          <w:sz w:val="20"/>
          <w:szCs w:val="20"/>
          <w:lang w:val="en-GB"/>
        </w:rPr>
        <w:t xml:space="preserve"> </w:t>
      </w:r>
      <w:proofErr w:type="spellStart"/>
      <w:r w:rsidRPr="00877338">
        <w:rPr>
          <w:rFonts w:ascii="Century Gothic" w:eastAsia="Calibri" w:hAnsi="Century Gothic" w:cs="Arial"/>
          <w:bCs/>
          <w:sz w:val="20"/>
          <w:szCs w:val="20"/>
          <w:lang w:val="en-GB"/>
        </w:rPr>
        <w:t>Económicas</w:t>
      </w:r>
      <w:proofErr w:type="spellEnd"/>
      <w:r w:rsidRPr="00877338">
        <w:rPr>
          <w:rFonts w:ascii="Century Gothic" w:eastAsia="Calibri" w:hAnsi="Century Gothic" w:cs="Arial"/>
          <w:bCs/>
          <w:sz w:val="20"/>
          <w:szCs w:val="20"/>
          <w:lang w:val="en-GB"/>
        </w:rPr>
        <w:t xml:space="preserve"> (</w:t>
      </w:r>
      <w:proofErr w:type="spellStart"/>
      <w:r w:rsidRPr="00877338">
        <w:rPr>
          <w:rFonts w:ascii="Century Gothic" w:eastAsia="Calibri" w:hAnsi="Century Gothic" w:cs="Arial"/>
          <w:bCs/>
          <w:sz w:val="20"/>
          <w:szCs w:val="20"/>
          <w:lang w:val="en-GB"/>
        </w:rPr>
        <w:t>Cide</w:t>
      </w:r>
      <w:proofErr w:type="spellEnd"/>
      <w:r w:rsidRPr="00877338">
        <w:rPr>
          <w:rFonts w:ascii="Century Gothic" w:eastAsia="Calibri" w:hAnsi="Century Gothic" w:cs="Arial"/>
          <w:bCs/>
          <w:sz w:val="20"/>
          <w:szCs w:val="20"/>
          <w:lang w:val="en-GB"/>
        </w:rPr>
        <w:t xml:space="preserve">) </w:t>
      </w:r>
    </w:p>
    <w:p w14:paraId="1BA9AE99" w14:textId="77777777" w:rsidR="007D7F2F" w:rsidRPr="00877338" w:rsidRDefault="007D7F2F" w:rsidP="00877338">
      <w:pPr>
        <w:spacing w:after="0" w:line="240" w:lineRule="auto"/>
        <w:jc w:val="both"/>
        <w:rPr>
          <w:rFonts w:ascii="Century Gothic" w:eastAsia="Calibri" w:hAnsi="Century Gothic" w:cs="Arial"/>
          <w:bCs/>
          <w:sz w:val="20"/>
          <w:szCs w:val="20"/>
          <w:lang w:val="en-GB"/>
        </w:rPr>
      </w:pPr>
    </w:p>
    <w:p w14:paraId="579BEE0F" w14:textId="77777777" w:rsidR="007D7F2F" w:rsidRPr="00877338" w:rsidRDefault="007D7F2F" w:rsidP="00877338">
      <w:pPr>
        <w:spacing w:after="240" w:line="240" w:lineRule="auto"/>
        <w:jc w:val="both"/>
        <w:rPr>
          <w:rFonts w:ascii="Century Gothic" w:eastAsia="Calibri" w:hAnsi="Century Gothic" w:cs="Arial"/>
          <w:bCs/>
          <w:sz w:val="20"/>
          <w:szCs w:val="20"/>
          <w:lang w:val="en-GB"/>
        </w:rPr>
      </w:pPr>
      <w:r w:rsidRPr="00877338">
        <w:rPr>
          <w:rFonts w:ascii="Century Gothic" w:eastAsia="Calibri" w:hAnsi="Century Gothic" w:cs="Arial"/>
          <w:bCs/>
          <w:sz w:val="20"/>
          <w:szCs w:val="20"/>
          <w:lang w:val="en-GB"/>
        </w:rPr>
        <w:t xml:space="preserve">Lusk, J. L., &amp; Shogren, J. F. (2007). Experimental Auctions: Methods and applications in economic and marketing research. In </w:t>
      </w:r>
      <w:r w:rsidRPr="00877338">
        <w:rPr>
          <w:rFonts w:ascii="Century Gothic" w:eastAsia="Calibri" w:hAnsi="Century Gothic" w:cs="Arial"/>
          <w:bCs/>
          <w:iCs/>
          <w:sz w:val="20"/>
          <w:szCs w:val="20"/>
          <w:lang w:val="en-GB"/>
        </w:rPr>
        <w:t>Quantitative Methods for Applied Economics and Business Research Series. Cambridge University Press, Cambridge and New York.</w:t>
      </w:r>
      <w:r w:rsidRPr="00877338">
        <w:rPr>
          <w:rFonts w:ascii="Century Gothic" w:eastAsia="Calibri" w:hAnsi="Century Gothic" w:cs="Arial"/>
          <w:bCs/>
          <w:sz w:val="20"/>
          <w:szCs w:val="20"/>
          <w:lang w:val="en-GB"/>
        </w:rPr>
        <w:t xml:space="preserve"> </w:t>
      </w:r>
      <w:hyperlink r:id="rId33" w:history="1">
        <w:r w:rsidRPr="00877338">
          <w:rPr>
            <w:rStyle w:val="Hyperlink"/>
            <w:rFonts w:ascii="Century Gothic" w:eastAsia="Calibri" w:hAnsi="Century Gothic" w:cs="Arial"/>
            <w:bCs/>
            <w:sz w:val="20"/>
            <w:szCs w:val="20"/>
            <w:lang w:val="en-GB"/>
          </w:rPr>
          <w:t>https://doi.org/10.1017/cbo9780511611261</w:t>
        </w:r>
      </w:hyperlink>
      <w:r w:rsidRPr="00877338">
        <w:rPr>
          <w:rFonts w:ascii="Century Gothic" w:eastAsia="Calibri" w:hAnsi="Century Gothic" w:cs="Arial"/>
          <w:bCs/>
          <w:sz w:val="20"/>
          <w:szCs w:val="20"/>
          <w:lang w:val="en-GB"/>
        </w:rPr>
        <w:t xml:space="preserve"> </w:t>
      </w:r>
    </w:p>
    <w:p w14:paraId="1408A46C" w14:textId="77777777" w:rsidR="007D7F2F" w:rsidRPr="00877338" w:rsidRDefault="007D7F2F" w:rsidP="00877338">
      <w:pPr>
        <w:spacing w:after="240" w:line="240" w:lineRule="auto"/>
        <w:jc w:val="both"/>
        <w:rPr>
          <w:rFonts w:ascii="Century Gothic" w:eastAsia="Calibri" w:hAnsi="Century Gothic" w:cs="Arial"/>
          <w:bCs/>
          <w:sz w:val="20"/>
          <w:szCs w:val="20"/>
          <w:lang w:val="en-GB"/>
        </w:rPr>
      </w:pPr>
      <w:proofErr w:type="spellStart"/>
      <w:r w:rsidRPr="00877338">
        <w:rPr>
          <w:rFonts w:ascii="Century Gothic" w:eastAsia="Calibri" w:hAnsi="Century Gothic" w:cs="Arial"/>
          <w:bCs/>
          <w:sz w:val="20"/>
          <w:szCs w:val="20"/>
          <w:lang w:val="en-GB"/>
        </w:rPr>
        <w:t>Mabeya</w:t>
      </w:r>
      <w:proofErr w:type="spellEnd"/>
      <w:r w:rsidRPr="00877338">
        <w:rPr>
          <w:rFonts w:ascii="Century Gothic" w:eastAsia="Calibri" w:hAnsi="Century Gothic" w:cs="Arial"/>
          <w:bCs/>
          <w:sz w:val="20"/>
          <w:szCs w:val="20"/>
          <w:lang w:val="en-GB"/>
        </w:rPr>
        <w:t xml:space="preserve">, J., </w:t>
      </w:r>
      <w:proofErr w:type="spellStart"/>
      <w:r w:rsidRPr="00877338">
        <w:rPr>
          <w:rFonts w:ascii="Century Gothic" w:eastAsia="Calibri" w:hAnsi="Century Gothic" w:cs="Arial"/>
          <w:bCs/>
          <w:sz w:val="20"/>
          <w:szCs w:val="20"/>
          <w:lang w:val="en-GB"/>
        </w:rPr>
        <w:t>Bhramar</w:t>
      </w:r>
      <w:proofErr w:type="spellEnd"/>
      <w:r w:rsidRPr="00877338">
        <w:rPr>
          <w:rFonts w:ascii="Century Gothic" w:eastAsia="Calibri" w:hAnsi="Century Gothic" w:cs="Arial"/>
          <w:bCs/>
          <w:sz w:val="20"/>
          <w:szCs w:val="20"/>
          <w:lang w:val="en-GB"/>
        </w:rPr>
        <w:t xml:space="preserve"> Dey, </w:t>
      </w:r>
      <w:proofErr w:type="spellStart"/>
      <w:r w:rsidRPr="00877338">
        <w:rPr>
          <w:rFonts w:ascii="Century Gothic" w:eastAsia="Calibri" w:hAnsi="Century Gothic" w:cs="Arial"/>
          <w:bCs/>
          <w:sz w:val="20"/>
          <w:szCs w:val="20"/>
          <w:lang w:val="en-GB"/>
        </w:rPr>
        <w:t>Templer</w:t>
      </w:r>
      <w:proofErr w:type="spellEnd"/>
      <w:r w:rsidRPr="00877338">
        <w:rPr>
          <w:rFonts w:ascii="Century Gothic" w:eastAsia="Calibri" w:hAnsi="Century Gothic" w:cs="Arial"/>
          <w:bCs/>
          <w:sz w:val="20"/>
          <w:szCs w:val="20"/>
          <w:lang w:val="en-GB"/>
        </w:rPr>
        <w:t xml:space="preserve">, N., Wilcox, M, Odhiambo, C. A., </w:t>
      </w:r>
      <w:proofErr w:type="spellStart"/>
      <w:r w:rsidRPr="00877338">
        <w:rPr>
          <w:rFonts w:ascii="Century Gothic" w:eastAsia="Calibri" w:hAnsi="Century Gothic" w:cs="Arial"/>
          <w:bCs/>
          <w:sz w:val="20"/>
          <w:szCs w:val="20"/>
          <w:lang w:val="en-GB"/>
        </w:rPr>
        <w:t>Buruchara</w:t>
      </w:r>
      <w:proofErr w:type="spellEnd"/>
      <w:r w:rsidRPr="00877338">
        <w:rPr>
          <w:rFonts w:ascii="Century Gothic" w:eastAsia="Calibri" w:hAnsi="Century Gothic" w:cs="Arial"/>
          <w:bCs/>
          <w:sz w:val="20"/>
          <w:szCs w:val="20"/>
          <w:lang w:val="en-GB"/>
        </w:rPr>
        <w:t>, R., Karanja, D and Rubyogo, J. C., (2021). Transforming Last Mile Seed Delivery: Case of High Iron Beans (HIBs) Niche Market Business Model in Lower Eastern Kenya - Second Season Study Report. A Feed the Future Global supporting Seed Systems for Development activity (S34D) report</w:t>
      </w:r>
    </w:p>
    <w:p w14:paraId="2A987716" w14:textId="77777777" w:rsidR="007D7F2F" w:rsidRPr="00877338" w:rsidRDefault="007D7F2F" w:rsidP="00877338">
      <w:pPr>
        <w:spacing w:after="240" w:line="240" w:lineRule="auto"/>
        <w:jc w:val="both"/>
        <w:rPr>
          <w:rFonts w:ascii="Century Gothic" w:eastAsia="Calibri" w:hAnsi="Century Gothic" w:cs="Arial"/>
          <w:bCs/>
          <w:sz w:val="20"/>
          <w:szCs w:val="20"/>
        </w:rPr>
      </w:pPr>
      <w:proofErr w:type="spellStart"/>
      <w:r w:rsidRPr="00877338">
        <w:rPr>
          <w:rFonts w:ascii="Century Gothic" w:eastAsia="Calibri" w:hAnsi="Century Gothic" w:cs="Arial"/>
          <w:bCs/>
          <w:sz w:val="20"/>
          <w:szCs w:val="20"/>
        </w:rPr>
        <w:t>Mawani</w:t>
      </w:r>
      <w:proofErr w:type="spellEnd"/>
      <w:r w:rsidRPr="00877338">
        <w:rPr>
          <w:rFonts w:ascii="Century Gothic" w:eastAsia="Calibri" w:hAnsi="Century Gothic" w:cs="Arial"/>
          <w:bCs/>
          <w:sz w:val="20"/>
          <w:szCs w:val="20"/>
        </w:rPr>
        <w:t xml:space="preserve"> M, Ali SA, </w:t>
      </w:r>
      <w:proofErr w:type="spellStart"/>
      <w:r w:rsidRPr="00877338">
        <w:rPr>
          <w:rFonts w:ascii="Century Gothic" w:eastAsia="Calibri" w:hAnsi="Century Gothic" w:cs="Arial"/>
          <w:bCs/>
          <w:sz w:val="20"/>
          <w:szCs w:val="20"/>
        </w:rPr>
        <w:t>Bano</w:t>
      </w:r>
      <w:proofErr w:type="spellEnd"/>
      <w:r w:rsidRPr="00877338">
        <w:rPr>
          <w:rFonts w:ascii="Century Gothic" w:eastAsia="Calibri" w:hAnsi="Century Gothic" w:cs="Arial"/>
          <w:bCs/>
          <w:sz w:val="20"/>
          <w:szCs w:val="20"/>
        </w:rPr>
        <w:t xml:space="preserve"> G &amp; Ali SA (2016). Iron deficiency anemia among women of reproductive age, an important public health problem: Situation analysis. </w:t>
      </w:r>
      <w:r w:rsidRPr="00877338">
        <w:rPr>
          <w:rFonts w:ascii="Century Gothic" w:eastAsia="Calibri" w:hAnsi="Century Gothic" w:cs="Arial"/>
          <w:bCs/>
          <w:i/>
          <w:iCs/>
          <w:sz w:val="20"/>
          <w:szCs w:val="20"/>
        </w:rPr>
        <w:t>Reproductive System &amp; Sexual Disorders: Current Research</w:t>
      </w:r>
      <w:r w:rsidRPr="00877338">
        <w:rPr>
          <w:rFonts w:ascii="Century Gothic" w:eastAsia="Calibri" w:hAnsi="Century Gothic" w:cs="Arial"/>
          <w:bCs/>
          <w:sz w:val="20"/>
          <w:szCs w:val="20"/>
        </w:rPr>
        <w:t>. 2016;5(3):1.</w:t>
      </w:r>
    </w:p>
    <w:p w14:paraId="048A9336" w14:textId="77777777" w:rsidR="001E1773" w:rsidRPr="001E1773" w:rsidRDefault="001E1773" w:rsidP="001E1773">
      <w:pPr>
        <w:spacing w:after="240" w:line="240" w:lineRule="auto"/>
        <w:jc w:val="both"/>
        <w:rPr>
          <w:rFonts w:ascii="Century Gothic" w:eastAsia="Calibri" w:hAnsi="Century Gothic" w:cs="Arial"/>
          <w:bCs/>
          <w:sz w:val="20"/>
          <w:szCs w:val="20"/>
          <w:lang w:val="en-GB"/>
        </w:rPr>
      </w:pPr>
      <w:r w:rsidRPr="001E1773">
        <w:rPr>
          <w:rFonts w:ascii="Century Gothic" w:eastAsia="Calibri" w:hAnsi="Century Gothic" w:cs="Arial"/>
          <w:bCs/>
          <w:sz w:val="20"/>
          <w:szCs w:val="20"/>
          <w:lang w:val="en-GB"/>
        </w:rPr>
        <w:t>McFadden, D. (2000). Economics of Choices. Nobel Lecture. Department of Economics University of California, Berkeley, CA 94720-3880</w:t>
      </w:r>
    </w:p>
    <w:p w14:paraId="361D5525" w14:textId="348E92D3" w:rsidR="007D7F2F" w:rsidRPr="00877338" w:rsidRDefault="007D7F2F" w:rsidP="00877338">
      <w:pPr>
        <w:spacing w:after="240" w:line="240" w:lineRule="auto"/>
        <w:jc w:val="both"/>
        <w:rPr>
          <w:rFonts w:ascii="Century Gothic" w:eastAsia="Calibri" w:hAnsi="Century Gothic" w:cs="Arial"/>
          <w:bCs/>
          <w:sz w:val="20"/>
          <w:szCs w:val="20"/>
          <w:lang w:val="en-GB"/>
        </w:rPr>
      </w:pPr>
      <w:r w:rsidRPr="00877338">
        <w:rPr>
          <w:rFonts w:ascii="Century Gothic" w:eastAsia="Calibri" w:hAnsi="Century Gothic" w:cs="Arial"/>
          <w:bCs/>
          <w:sz w:val="20"/>
          <w:szCs w:val="20"/>
          <w:lang w:val="en-GB"/>
        </w:rPr>
        <w:t xml:space="preserve">Meenakshi, J. V., Johnson, N., </w:t>
      </w:r>
      <w:proofErr w:type="spellStart"/>
      <w:r w:rsidRPr="00877338">
        <w:rPr>
          <w:rFonts w:ascii="Century Gothic" w:eastAsia="Calibri" w:hAnsi="Century Gothic" w:cs="Arial"/>
          <w:bCs/>
          <w:sz w:val="20"/>
          <w:szCs w:val="20"/>
          <w:lang w:val="en-GB"/>
        </w:rPr>
        <w:t>Manyong</w:t>
      </w:r>
      <w:proofErr w:type="spellEnd"/>
      <w:r w:rsidRPr="00877338">
        <w:rPr>
          <w:rFonts w:ascii="Century Gothic" w:eastAsia="Calibri" w:hAnsi="Century Gothic" w:cs="Arial"/>
          <w:bCs/>
          <w:sz w:val="20"/>
          <w:szCs w:val="20"/>
          <w:lang w:val="en-GB"/>
        </w:rPr>
        <w:t xml:space="preserve">, V.M., De Groote, H., </w:t>
      </w:r>
      <w:proofErr w:type="spellStart"/>
      <w:r w:rsidRPr="00877338">
        <w:rPr>
          <w:rFonts w:ascii="Century Gothic" w:eastAsia="Calibri" w:hAnsi="Century Gothic" w:cs="Arial"/>
          <w:bCs/>
          <w:sz w:val="20"/>
          <w:szCs w:val="20"/>
          <w:lang w:val="en-GB"/>
        </w:rPr>
        <w:t>Javelosa</w:t>
      </w:r>
      <w:proofErr w:type="spellEnd"/>
      <w:r w:rsidRPr="00877338">
        <w:rPr>
          <w:rFonts w:ascii="Century Gothic" w:eastAsia="Calibri" w:hAnsi="Century Gothic" w:cs="Arial"/>
          <w:bCs/>
          <w:sz w:val="20"/>
          <w:szCs w:val="20"/>
          <w:lang w:val="en-GB"/>
        </w:rPr>
        <w:t xml:space="preserve">, J., </w:t>
      </w:r>
      <w:proofErr w:type="spellStart"/>
      <w:r w:rsidRPr="00877338">
        <w:rPr>
          <w:rFonts w:ascii="Century Gothic" w:eastAsia="Calibri" w:hAnsi="Century Gothic" w:cs="Arial"/>
          <w:bCs/>
          <w:sz w:val="20"/>
          <w:szCs w:val="20"/>
          <w:lang w:val="en-GB"/>
        </w:rPr>
        <w:t>Yanggen</w:t>
      </w:r>
      <w:proofErr w:type="spellEnd"/>
      <w:r w:rsidRPr="00877338">
        <w:rPr>
          <w:rFonts w:ascii="Century Gothic" w:eastAsia="Calibri" w:hAnsi="Century Gothic" w:cs="Arial"/>
          <w:bCs/>
          <w:sz w:val="20"/>
          <w:szCs w:val="20"/>
          <w:lang w:val="en-GB"/>
        </w:rPr>
        <w:t xml:space="preserve">, D. R., </w:t>
      </w:r>
      <w:proofErr w:type="spellStart"/>
      <w:r w:rsidRPr="00877338">
        <w:rPr>
          <w:rFonts w:ascii="Century Gothic" w:eastAsia="Calibri" w:hAnsi="Century Gothic" w:cs="Arial"/>
          <w:bCs/>
          <w:sz w:val="20"/>
          <w:szCs w:val="20"/>
          <w:lang w:val="en-GB"/>
        </w:rPr>
        <w:t>Naher</w:t>
      </w:r>
      <w:proofErr w:type="spellEnd"/>
      <w:r w:rsidRPr="00877338">
        <w:rPr>
          <w:rFonts w:ascii="Century Gothic" w:eastAsia="Calibri" w:hAnsi="Century Gothic" w:cs="Arial"/>
          <w:bCs/>
          <w:sz w:val="20"/>
          <w:szCs w:val="20"/>
          <w:lang w:val="en-GB"/>
        </w:rPr>
        <w:t>, F., Gonzalez, C., García, J.  and Meng, E. (2007), How Cost-Effective is Biofortification in Combating Micronutrient Malnutrition? An Ex-ante Assessment, HarvestPlus Working Paper No. 2</w:t>
      </w:r>
    </w:p>
    <w:p w14:paraId="1E58313A" w14:textId="77777777" w:rsidR="007D7F2F" w:rsidRPr="00877338" w:rsidRDefault="007D7F2F" w:rsidP="00877338">
      <w:pPr>
        <w:spacing w:after="160" w:line="240" w:lineRule="auto"/>
        <w:jc w:val="both"/>
        <w:rPr>
          <w:rFonts w:ascii="Century Gothic" w:hAnsi="Century Gothic" w:cs="Segoe UI"/>
          <w:color w:val="212529"/>
          <w:sz w:val="20"/>
          <w:szCs w:val="20"/>
        </w:rPr>
      </w:pPr>
      <w:r w:rsidRPr="00877338">
        <w:rPr>
          <w:rFonts w:ascii="Century Gothic" w:hAnsi="Century Gothic" w:cs="Segoe UI"/>
          <w:color w:val="212529"/>
          <w:sz w:val="20"/>
          <w:szCs w:val="20"/>
        </w:rPr>
        <w:t xml:space="preserve">Meenakshi, J.V.; Johnson, N.L.; </w:t>
      </w:r>
      <w:proofErr w:type="spellStart"/>
      <w:r w:rsidRPr="00877338">
        <w:rPr>
          <w:rFonts w:ascii="Century Gothic" w:hAnsi="Century Gothic" w:cs="Segoe UI"/>
          <w:color w:val="212529"/>
          <w:sz w:val="20"/>
          <w:szCs w:val="20"/>
        </w:rPr>
        <w:t>Manyong</w:t>
      </w:r>
      <w:proofErr w:type="spellEnd"/>
      <w:r w:rsidRPr="00877338">
        <w:rPr>
          <w:rFonts w:ascii="Century Gothic" w:hAnsi="Century Gothic" w:cs="Segoe UI"/>
          <w:color w:val="212529"/>
          <w:sz w:val="20"/>
          <w:szCs w:val="20"/>
        </w:rPr>
        <w:t xml:space="preserve">, V.M.; DeGroote, H.; </w:t>
      </w:r>
      <w:proofErr w:type="spellStart"/>
      <w:r w:rsidRPr="00877338">
        <w:rPr>
          <w:rFonts w:ascii="Century Gothic" w:hAnsi="Century Gothic" w:cs="Segoe UI"/>
          <w:color w:val="212529"/>
          <w:sz w:val="20"/>
          <w:szCs w:val="20"/>
        </w:rPr>
        <w:t>Javelosa</w:t>
      </w:r>
      <w:proofErr w:type="spellEnd"/>
      <w:r w:rsidRPr="00877338">
        <w:rPr>
          <w:rFonts w:ascii="Century Gothic" w:hAnsi="Century Gothic" w:cs="Segoe UI"/>
          <w:color w:val="212529"/>
          <w:sz w:val="20"/>
          <w:szCs w:val="20"/>
        </w:rPr>
        <w:t xml:space="preserve">, J.; </w:t>
      </w:r>
      <w:proofErr w:type="spellStart"/>
      <w:r w:rsidRPr="00877338">
        <w:rPr>
          <w:rFonts w:ascii="Century Gothic" w:hAnsi="Century Gothic" w:cs="Segoe UI"/>
          <w:color w:val="212529"/>
          <w:sz w:val="20"/>
          <w:szCs w:val="20"/>
        </w:rPr>
        <w:t>Yanggen</w:t>
      </w:r>
      <w:proofErr w:type="spellEnd"/>
      <w:r w:rsidRPr="00877338">
        <w:rPr>
          <w:rFonts w:ascii="Century Gothic" w:hAnsi="Century Gothic" w:cs="Segoe UI"/>
          <w:color w:val="212529"/>
          <w:sz w:val="20"/>
          <w:szCs w:val="20"/>
        </w:rPr>
        <w:t xml:space="preserve">, D.R.; </w:t>
      </w:r>
      <w:proofErr w:type="spellStart"/>
      <w:r w:rsidRPr="00877338">
        <w:rPr>
          <w:rFonts w:ascii="Century Gothic" w:hAnsi="Century Gothic" w:cs="Segoe UI"/>
          <w:color w:val="212529"/>
          <w:sz w:val="20"/>
          <w:szCs w:val="20"/>
        </w:rPr>
        <w:t>Naher</w:t>
      </w:r>
      <w:proofErr w:type="spellEnd"/>
      <w:r w:rsidRPr="00877338">
        <w:rPr>
          <w:rFonts w:ascii="Century Gothic" w:hAnsi="Century Gothic" w:cs="Segoe UI"/>
          <w:color w:val="212529"/>
          <w:sz w:val="20"/>
          <w:szCs w:val="20"/>
        </w:rPr>
        <w:t xml:space="preserve">, F.; Gonzalez, C.; García, J.; Meng, E. 2009. How cost-effective is biofortification in combating micronutrient malnutrition? an Ex ante assessment. World Development. v. 38(1). p. 64-75. </w:t>
      </w:r>
      <w:hyperlink r:id="rId34" w:history="1">
        <w:r w:rsidRPr="00877338">
          <w:rPr>
            <w:rStyle w:val="Hyperlink"/>
            <w:rFonts w:ascii="Century Gothic" w:hAnsi="Century Gothic" w:cs="Segoe UI"/>
            <w:sz w:val="20"/>
            <w:szCs w:val="20"/>
          </w:rPr>
          <w:t>https://hdl.handle.net/10568/323</w:t>
        </w:r>
      </w:hyperlink>
    </w:p>
    <w:p w14:paraId="38654E2B" w14:textId="77777777" w:rsidR="007D7F2F" w:rsidRPr="00877338" w:rsidRDefault="007D7F2F" w:rsidP="00877338">
      <w:pPr>
        <w:spacing w:after="240" w:line="240" w:lineRule="auto"/>
        <w:jc w:val="both"/>
        <w:rPr>
          <w:rFonts w:ascii="Century Gothic" w:eastAsia="Calibri" w:hAnsi="Century Gothic" w:cs="Arial"/>
          <w:bCs/>
          <w:sz w:val="20"/>
          <w:szCs w:val="20"/>
        </w:rPr>
      </w:pPr>
      <w:r w:rsidRPr="00877338">
        <w:rPr>
          <w:rFonts w:ascii="Century Gothic" w:eastAsia="Calibri" w:hAnsi="Century Gothic" w:cs="Arial"/>
          <w:bCs/>
          <w:sz w:val="20"/>
          <w:szCs w:val="20"/>
        </w:rPr>
        <w:t xml:space="preserve">Ministry of Health. (2011). The Kenya national micronutrient survey. </w:t>
      </w:r>
      <w:hyperlink r:id="rId35" w:history="1">
        <w:r w:rsidRPr="00877338">
          <w:rPr>
            <w:rStyle w:val="Hyperlink"/>
            <w:rFonts w:ascii="Century Gothic" w:eastAsia="Calibri" w:hAnsi="Century Gothic" w:cs="Arial"/>
            <w:bCs/>
            <w:sz w:val="20"/>
            <w:szCs w:val="20"/>
          </w:rPr>
          <w:t>http://www.nutritionhealth.or.ke/wp-content/uploads/Downloads/The%20Kenya%20National%20Micronutrient%20Survey%202011.pdf</w:t>
        </w:r>
      </w:hyperlink>
      <w:r w:rsidRPr="00877338">
        <w:rPr>
          <w:rFonts w:ascii="Century Gothic" w:eastAsia="Calibri" w:hAnsi="Century Gothic" w:cs="Arial"/>
          <w:bCs/>
          <w:sz w:val="20"/>
          <w:szCs w:val="20"/>
        </w:rPr>
        <w:t xml:space="preserve"> </w:t>
      </w:r>
      <w:r w:rsidRPr="00877338">
        <w:rPr>
          <w:rFonts w:ascii="Century Gothic" w:eastAsia="Calibri" w:hAnsi="Century Gothic" w:cs="Arial"/>
          <w:bCs/>
          <w:sz w:val="20"/>
          <w:szCs w:val="20"/>
          <w:lang w:val="en-GB"/>
        </w:rPr>
        <w:t xml:space="preserve"> </w:t>
      </w:r>
    </w:p>
    <w:p w14:paraId="2174A822" w14:textId="77777777" w:rsidR="007D7F2F" w:rsidRPr="00877338" w:rsidRDefault="007D7F2F" w:rsidP="00877338">
      <w:pPr>
        <w:spacing w:after="0" w:line="240" w:lineRule="auto"/>
        <w:jc w:val="both"/>
        <w:rPr>
          <w:rFonts w:ascii="Century Gothic" w:eastAsia="Times New Roman" w:hAnsi="Century Gothic" w:cs="Times New Roman"/>
          <w:color w:val="0563C1"/>
          <w:sz w:val="20"/>
          <w:szCs w:val="20"/>
          <w:u w:val="single"/>
          <w:lang w:val="en-GB"/>
        </w:rPr>
      </w:pPr>
      <w:r w:rsidRPr="00877338">
        <w:rPr>
          <w:rFonts w:ascii="Century Gothic" w:eastAsia="Times New Roman" w:hAnsi="Century Gothic" w:cs="Times New Roman"/>
          <w:sz w:val="20"/>
          <w:szCs w:val="20"/>
          <w:lang w:val="en-GB"/>
        </w:rPr>
        <w:t xml:space="preserve">Mwangi C.M. (2022) Farmers’ Willingness to Pay for Clean Sweet Potato (Ipomea batatas) Seed in Kenya Master`s Thesis Jomo Kenyatta University of Agriculture and Technology </w:t>
      </w:r>
      <w:hyperlink r:id="rId36" w:history="1">
        <w:r w:rsidRPr="00877338">
          <w:rPr>
            <w:rFonts w:ascii="Century Gothic" w:eastAsia="Times New Roman" w:hAnsi="Century Gothic" w:cs="Times New Roman"/>
            <w:color w:val="0563C1"/>
            <w:sz w:val="20"/>
            <w:szCs w:val="20"/>
            <w:u w:val="single"/>
            <w:lang w:val="en-GB"/>
          </w:rPr>
          <w:t>http://localhost/xmlui/handle/123456789/5930</w:t>
        </w:r>
      </w:hyperlink>
    </w:p>
    <w:p w14:paraId="1362D208" w14:textId="77777777" w:rsidR="007D7F2F" w:rsidRPr="00877338" w:rsidRDefault="007D7F2F" w:rsidP="00877338">
      <w:pPr>
        <w:spacing w:after="0" w:line="240" w:lineRule="auto"/>
        <w:jc w:val="both"/>
        <w:rPr>
          <w:rFonts w:ascii="Century Gothic" w:eastAsia="Times New Roman" w:hAnsi="Century Gothic" w:cs="Times New Roman"/>
          <w:color w:val="0563C1"/>
          <w:sz w:val="20"/>
          <w:szCs w:val="20"/>
          <w:u w:val="single"/>
          <w:lang w:val="en-GB"/>
        </w:rPr>
      </w:pPr>
    </w:p>
    <w:p w14:paraId="512040CA" w14:textId="77777777" w:rsidR="007D7F2F" w:rsidRPr="00877338" w:rsidRDefault="007D7F2F" w:rsidP="00877338">
      <w:pPr>
        <w:spacing w:after="0" w:line="240" w:lineRule="auto"/>
        <w:jc w:val="both"/>
        <w:rPr>
          <w:rFonts w:ascii="Century Gothic" w:eastAsia="Times New Roman" w:hAnsi="Century Gothic" w:cs="Times New Roman"/>
          <w:color w:val="0563C1"/>
          <w:sz w:val="20"/>
          <w:szCs w:val="20"/>
          <w:u w:val="single"/>
        </w:rPr>
      </w:pPr>
      <w:r w:rsidRPr="00877338">
        <w:rPr>
          <w:rFonts w:ascii="Century Gothic" w:eastAsia="Times New Roman" w:hAnsi="Century Gothic" w:cs="Times New Roman"/>
          <w:sz w:val="20"/>
          <w:szCs w:val="20"/>
        </w:rPr>
        <w:t xml:space="preserve">Nchanji EB, </w:t>
      </w:r>
      <w:proofErr w:type="spellStart"/>
      <w:r w:rsidRPr="00877338">
        <w:rPr>
          <w:rFonts w:ascii="Century Gothic" w:eastAsia="Times New Roman" w:hAnsi="Century Gothic" w:cs="Times New Roman"/>
          <w:sz w:val="20"/>
          <w:szCs w:val="20"/>
        </w:rPr>
        <w:t>Lutomia</w:t>
      </w:r>
      <w:proofErr w:type="spellEnd"/>
      <w:r w:rsidRPr="00877338">
        <w:rPr>
          <w:rFonts w:ascii="Century Gothic" w:eastAsia="Times New Roman" w:hAnsi="Century Gothic" w:cs="Times New Roman"/>
          <w:sz w:val="20"/>
          <w:szCs w:val="20"/>
        </w:rPr>
        <w:t xml:space="preserve"> CK, </w:t>
      </w:r>
      <w:proofErr w:type="spellStart"/>
      <w:r w:rsidRPr="00877338">
        <w:rPr>
          <w:rFonts w:ascii="Century Gothic" w:eastAsia="Times New Roman" w:hAnsi="Century Gothic" w:cs="Times New Roman"/>
          <w:sz w:val="20"/>
          <w:szCs w:val="20"/>
        </w:rPr>
        <w:t>Ageyo</w:t>
      </w:r>
      <w:proofErr w:type="spellEnd"/>
      <w:r w:rsidRPr="00877338">
        <w:rPr>
          <w:rFonts w:ascii="Century Gothic" w:eastAsia="Times New Roman" w:hAnsi="Century Gothic" w:cs="Times New Roman"/>
          <w:sz w:val="20"/>
          <w:szCs w:val="20"/>
        </w:rPr>
        <w:t xml:space="preserve"> OC, Karanja D, Kamau E (2021). Gender-Responsive Participatory Variety Selection in Kenya: Implications for Common Bean (</w:t>
      </w:r>
      <w:r w:rsidRPr="00877338">
        <w:rPr>
          <w:rFonts w:ascii="Century Gothic" w:eastAsia="Times New Roman" w:hAnsi="Century Gothic" w:cs="Times New Roman"/>
          <w:i/>
          <w:iCs/>
          <w:sz w:val="20"/>
          <w:szCs w:val="20"/>
        </w:rPr>
        <w:t>Phaseolus vulgaris</w:t>
      </w:r>
      <w:r w:rsidRPr="00877338">
        <w:rPr>
          <w:rFonts w:ascii="Century Gothic" w:eastAsia="Times New Roman" w:hAnsi="Century Gothic" w:cs="Times New Roman"/>
          <w:sz w:val="20"/>
          <w:szCs w:val="20"/>
        </w:rPr>
        <w:t> L.) Breeding in Kenya. </w:t>
      </w:r>
      <w:r w:rsidRPr="00877338">
        <w:rPr>
          <w:rFonts w:ascii="Century Gothic" w:eastAsia="Times New Roman" w:hAnsi="Century Gothic" w:cs="Times New Roman"/>
          <w:i/>
          <w:iCs/>
          <w:sz w:val="20"/>
          <w:szCs w:val="20"/>
        </w:rPr>
        <w:t>Sustainability</w:t>
      </w:r>
      <w:r w:rsidRPr="00877338">
        <w:rPr>
          <w:rFonts w:ascii="Century Gothic" w:eastAsia="Times New Roman" w:hAnsi="Century Gothic" w:cs="Times New Roman"/>
          <w:sz w:val="20"/>
          <w:szCs w:val="20"/>
        </w:rPr>
        <w:t xml:space="preserve"> 13(23):13164. </w:t>
      </w:r>
      <w:hyperlink r:id="rId37" w:history="1">
        <w:r w:rsidRPr="00877338">
          <w:rPr>
            <w:rFonts w:ascii="Century Gothic" w:eastAsia="Times New Roman" w:hAnsi="Century Gothic" w:cs="Times New Roman"/>
            <w:color w:val="0563C1"/>
            <w:sz w:val="20"/>
            <w:szCs w:val="20"/>
            <w:u w:val="single"/>
          </w:rPr>
          <w:t>https://doi.org/10.3390/su132313164</w:t>
        </w:r>
      </w:hyperlink>
    </w:p>
    <w:p w14:paraId="5D6274F3" w14:textId="77777777" w:rsidR="007D7F2F" w:rsidRPr="00877338" w:rsidRDefault="007D7F2F" w:rsidP="00877338">
      <w:pPr>
        <w:spacing w:after="0" w:line="240" w:lineRule="auto"/>
        <w:jc w:val="both"/>
        <w:rPr>
          <w:rFonts w:ascii="Century Gothic" w:eastAsia="Times New Roman" w:hAnsi="Century Gothic" w:cs="Times New Roman"/>
          <w:color w:val="0563C1"/>
          <w:sz w:val="20"/>
          <w:szCs w:val="20"/>
          <w:u w:val="single"/>
        </w:rPr>
      </w:pPr>
    </w:p>
    <w:p w14:paraId="252D79E0" w14:textId="77777777" w:rsidR="007D7F2F" w:rsidRPr="00877338" w:rsidRDefault="007D7F2F" w:rsidP="00877338">
      <w:pPr>
        <w:spacing w:after="240" w:line="240" w:lineRule="auto"/>
        <w:jc w:val="both"/>
        <w:rPr>
          <w:rFonts w:ascii="Century Gothic" w:eastAsia="Calibri" w:hAnsi="Century Gothic" w:cs="Arial"/>
          <w:sz w:val="20"/>
          <w:szCs w:val="20"/>
          <w:lang w:val="en-GB"/>
        </w:rPr>
      </w:pPr>
      <w:r w:rsidRPr="00877338">
        <w:rPr>
          <w:rFonts w:ascii="Century Gothic" w:eastAsia="Calibri" w:hAnsi="Century Gothic" w:cs="Arial"/>
          <w:sz w:val="20"/>
          <w:szCs w:val="20"/>
          <w:lang w:val="en-GB"/>
        </w:rPr>
        <w:t>Oparinde, A., Biro, E and Murekezi, A. (2018), Habitual Choice Strategy, Poverty and Urban Consumer Demand for Biofortified Iron Beans, HarvestPlus Working Paper No. 32</w:t>
      </w:r>
    </w:p>
    <w:p w14:paraId="5CA959EB" w14:textId="77777777" w:rsidR="007D7F2F" w:rsidRPr="00877338" w:rsidRDefault="007D7F2F" w:rsidP="00877338">
      <w:pPr>
        <w:spacing w:after="0" w:line="240" w:lineRule="auto"/>
        <w:jc w:val="both"/>
        <w:rPr>
          <w:rFonts w:ascii="Century Gothic" w:eastAsia="Times New Roman" w:hAnsi="Century Gothic" w:cs="Times New Roman"/>
          <w:sz w:val="20"/>
          <w:szCs w:val="20"/>
          <w:lang w:val="en-GB"/>
        </w:rPr>
      </w:pPr>
      <w:r w:rsidRPr="00877338">
        <w:rPr>
          <w:rFonts w:ascii="Century Gothic" w:eastAsia="Times New Roman" w:hAnsi="Century Gothic" w:cs="Times New Roman"/>
          <w:sz w:val="20"/>
          <w:szCs w:val="20"/>
          <w:lang w:val="en-GB"/>
        </w:rPr>
        <w:t xml:space="preserve">Oparinde, A., </w:t>
      </w:r>
      <w:proofErr w:type="spellStart"/>
      <w:r w:rsidRPr="00877338">
        <w:rPr>
          <w:rFonts w:ascii="Century Gothic" w:eastAsia="Times New Roman" w:hAnsi="Century Gothic" w:cs="Times New Roman"/>
          <w:sz w:val="20"/>
          <w:szCs w:val="20"/>
          <w:lang w:val="en-GB"/>
        </w:rPr>
        <w:t>Murekzi</w:t>
      </w:r>
      <w:proofErr w:type="spellEnd"/>
      <w:r w:rsidRPr="00877338">
        <w:rPr>
          <w:rFonts w:ascii="Century Gothic" w:eastAsia="Times New Roman" w:hAnsi="Century Gothic" w:cs="Times New Roman"/>
          <w:sz w:val="20"/>
          <w:szCs w:val="20"/>
          <w:lang w:val="en-GB"/>
        </w:rPr>
        <w:t xml:space="preserve">, A., </w:t>
      </w:r>
      <w:proofErr w:type="spellStart"/>
      <w:r w:rsidRPr="00877338">
        <w:rPr>
          <w:rFonts w:ascii="Century Gothic" w:eastAsia="Times New Roman" w:hAnsi="Century Gothic" w:cs="Times New Roman"/>
          <w:sz w:val="20"/>
          <w:szCs w:val="20"/>
          <w:lang w:val="en-GB"/>
        </w:rPr>
        <w:t>Birol</w:t>
      </w:r>
      <w:proofErr w:type="spellEnd"/>
      <w:r w:rsidRPr="00877338">
        <w:rPr>
          <w:rFonts w:ascii="Century Gothic" w:eastAsia="Times New Roman" w:hAnsi="Century Gothic" w:cs="Times New Roman"/>
          <w:sz w:val="20"/>
          <w:szCs w:val="20"/>
          <w:lang w:val="en-GB"/>
        </w:rPr>
        <w:t xml:space="preserve">, E., and </w:t>
      </w:r>
      <w:proofErr w:type="spellStart"/>
      <w:r w:rsidRPr="00877338">
        <w:rPr>
          <w:rFonts w:ascii="Century Gothic" w:eastAsia="Times New Roman" w:hAnsi="Century Gothic" w:cs="Times New Roman"/>
          <w:sz w:val="20"/>
          <w:szCs w:val="20"/>
          <w:lang w:val="en-GB"/>
        </w:rPr>
        <w:t>Katsvairo</w:t>
      </w:r>
      <w:proofErr w:type="spellEnd"/>
      <w:r w:rsidRPr="00877338">
        <w:rPr>
          <w:rFonts w:ascii="Century Gothic" w:eastAsia="Times New Roman" w:hAnsi="Century Gothic" w:cs="Times New Roman"/>
          <w:sz w:val="20"/>
          <w:szCs w:val="20"/>
          <w:lang w:val="en-GB"/>
        </w:rPr>
        <w:t>, L., (2017), Demand-Pull Creation, Public Officer’s Endorsement, and Consumer Willingness to-Pay for Nutritious Iron Beans in Rural and Urban Rwanda, HarvestPlus Working Paper No. 26</w:t>
      </w:r>
    </w:p>
    <w:p w14:paraId="67EB7A83" w14:textId="77777777" w:rsidR="007D7F2F" w:rsidRPr="00877338" w:rsidRDefault="007D7F2F" w:rsidP="00877338">
      <w:pPr>
        <w:spacing w:after="0" w:line="240" w:lineRule="auto"/>
        <w:jc w:val="both"/>
        <w:rPr>
          <w:rFonts w:ascii="Century Gothic" w:eastAsia="Times New Roman" w:hAnsi="Century Gothic" w:cs="Times New Roman"/>
          <w:sz w:val="20"/>
          <w:szCs w:val="20"/>
          <w:lang w:val="en-GB"/>
        </w:rPr>
      </w:pPr>
    </w:p>
    <w:p w14:paraId="4FC7F43E" w14:textId="77777777" w:rsidR="007D7F2F" w:rsidRPr="00877338" w:rsidRDefault="007D7F2F" w:rsidP="00877338">
      <w:pPr>
        <w:spacing w:after="0" w:line="240" w:lineRule="auto"/>
        <w:jc w:val="both"/>
        <w:rPr>
          <w:rFonts w:ascii="Century Gothic" w:eastAsia="Times New Roman" w:hAnsi="Century Gothic" w:cs="Times New Roman"/>
          <w:sz w:val="20"/>
          <w:szCs w:val="20"/>
          <w:lang w:val="en-GB"/>
        </w:rPr>
      </w:pPr>
      <w:proofErr w:type="spellStart"/>
      <w:r w:rsidRPr="00877338">
        <w:rPr>
          <w:rFonts w:ascii="Century Gothic" w:eastAsia="Times New Roman" w:hAnsi="Century Gothic" w:cs="Times New Roman"/>
          <w:sz w:val="20"/>
          <w:szCs w:val="20"/>
          <w:lang w:val="en-GB"/>
        </w:rPr>
        <w:t>Oparindea</w:t>
      </w:r>
      <w:proofErr w:type="spellEnd"/>
      <w:r w:rsidRPr="00877338">
        <w:rPr>
          <w:rFonts w:ascii="Century Gothic" w:eastAsia="Times New Roman" w:hAnsi="Century Gothic" w:cs="Times New Roman"/>
          <w:sz w:val="20"/>
          <w:szCs w:val="20"/>
          <w:lang w:val="en-GB"/>
        </w:rPr>
        <w:t xml:space="preserve">, A., </w:t>
      </w:r>
      <w:proofErr w:type="spellStart"/>
      <w:r w:rsidRPr="00877338">
        <w:rPr>
          <w:rFonts w:ascii="Century Gothic" w:eastAsia="Times New Roman" w:hAnsi="Century Gothic" w:cs="Times New Roman"/>
          <w:sz w:val="20"/>
          <w:szCs w:val="20"/>
          <w:lang w:val="en-GB"/>
        </w:rPr>
        <w:t>Birola</w:t>
      </w:r>
      <w:proofErr w:type="spellEnd"/>
      <w:r w:rsidRPr="00877338">
        <w:rPr>
          <w:rFonts w:ascii="Century Gothic" w:eastAsia="Times New Roman" w:hAnsi="Century Gothic" w:cs="Times New Roman"/>
          <w:sz w:val="20"/>
          <w:szCs w:val="20"/>
          <w:lang w:val="en-GB"/>
        </w:rPr>
        <w:t xml:space="preserve">, E., </w:t>
      </w:r>
      <w:proofErr w:type="spellStart"/>
      <w:r w:rsidRPr="00877338">
        <w:rPr>
          <w:rFonts w:ascii="Century Gothic" w:eastAsia="Times New Roman" w:hAnsi="Century Gothic" w:cs="Times New Roman"/>
          <w:sz w:val="20"/>
          <w:szCs w:val="20"/>
          <w:lang w:val="en-GB"/>
        </w:rPr>
        <w:t>Murekezib</w:t>
      </w:r>
      <w:proofErr w:type="spellEnd"/>
      <w:r w:rsidRPr="00877338">
        <w:rPr>
          <w:rFonts w:ascii="Century Gothic" w:eastAsia="Times New Roman" w:hAnsi="Century Gothic" w:cs="Times New Roman"/>
          <w:sz w:val="20"/>
          <w:szCs w:val="20"/>
          <w:lang w:val="en-GB"/>
        </w:rPr>
        <w:t xml:space="preserve">, A., </w:t>
      </w:r>
      <w:proofErr w:type="spellStart"/>
      <w:r w:rsidRPr="00877338">
        <w:rPr>
          <w:rFonts w:ascii="Century Gothic" w:eastAsia="Times New Roman" w:hAnsi="Century Gothic" w:cs="Times New Roman"/>
          <w:sz w:val="20"/>
          <w:szCs w:val="20"/>
          <w:lang w:val="en-GB"/>
        </w:rPr>
        <w:t>Katsvairoc</w:t>
      </w:r>
      <w:proofErr w:type="spellEnd"/>
      <w:r w:rsidRPr="00877338">
        <w:rPr>
          <w:rFonts w:ascii="Century Gothic" w:eastAsia="Times New Roman" w:hAnsi="Century Gothic" w:cs="Times New Roman"/>
          <w:sz w:val="20"/>
          <w:szCs w:val="20"/>
          <w:lang w:val="en-GB"/>
        </w:rPr>
        <w:t xml:space="preserve">, L., </w:t>
      </w:r>
      <w:proofErr w:type="spellStart"/>
      <w:r w:rsidRPr="00877338">
        <w:rPr>
          <w:rFonts w:ascii="Century Gothic" w:eastAsia="Times New Roman" w:hAnsi="Century Gothic" w:cs="Times New Roman"/>
          <w:sz w:val="20"/>
          <w:szCs w:val="20"/>
          <w:lang w:val="en-GB"/>
        </w:rPr>
        <w:t>Diressiea</w:t>
      </w:r>
      <w:proofErr w:type="spellEnd"/>
      <w:r w:rsidRPr="00877338">
        <w:rPr>
          <w:rFonts w:ascii="Century Gothic" w:eastAsia="Times New Roman" w:hAnsi="Century Gothic" w:cs="Times New Roman"/>
          <w:sz w:val="20"/>
          <w:szCs w:val="20"/>
          <w:lang w:val="en-GB"/>
        </w:rPr>
        <w:t xml:space="preserve">, M. T., </w:t>
      </w:r>
      <w:proofErr w:type="spellStart"/>
      <w:r w:rsidRPr="00877338">
        <w:rPr>
          <w:rFonts w:ascii="Century Gothic" w:eastAsia="Times New Roman" w:hAnsi="Century Gothic" w:cs="Times New Roman"/>
          <w:sz w:val="20"/>
          <w:szCs w:val="20"/>
          <w:lang w:val="en-GB"/>
        </w:rPr>
        <w:t>Nkundimanac</w:t>
      </w:r>
      <w:proofErr w:type="spellEnd"/>
      <w:r w:rsidRPr="00877338">
        <w:rPr>
          <w:rFonts w:ascii="Century Gothic" w:eastAsia="Times New Roman" w:hAnsi="Century Gothic" w:cs="Times New Roman"/>
          <w:sz w:val="20"/>
          <w:szCs w:val="20"/>
          <w:lang w:val="en-GB"/>
        </w:rPr>
        <w:t xml:space="preserve">, J, and </w:t>
      </w:r>
      <w:proofErr w:type="spellStart"/>
      <w:r w:rsidRPr="00877338">
        <w:rPr>
          <w:rFonts w:ascii="Century Gothic" w:eastAsia="Times New Roman" w:hAnsi="Century Gothic" w:cs="Times New Roman"/>
          <w:sz w:val="20"/>
          <w:szCs w:val="20"/>
          <w:lang w:val="en-GB"/>
        </w:rPr>
        <w:t>Butare</w:t>
      </w:r>
      <w:proofErr w:type="spellEnd"/>
      <w:r w:rsidRPr="00877338">
        <w:rPr>
          <w:rFonts w:ascii="Century Gothic" w:eastAsia="Times New Roman" w:hAnsi="Century Gothic" w:cs="Times New Roman"/>
          <w:sz w:val="20"/>
          <w:szCs w:val="20"/>
          <w:lang w:val="en-GB"/>
        </w:rPr>
        <w:t>, L. (2015), Consumer Acceptance of Biofortified Iron Beans in Rural Rwanda: Experimental Evidence, HarvestPlus Working Paper No. 18, International Food Policy Research Institute, Washington, DC, USA</w:t>
      </w:r>
    </w:p>
    <w:p w14:paraId="44F1C3A4" w14:textId="77777777" w:rsidR="007D7F2F" w:rsidRPr="00877338" w:rsidRDefault="007D7F2F" w:rsidP="00877338">
      <w:pPr>
        <w:spacing w:after="0" w:line="240" w:lineRule="auto"/>
        <w:jc w:val="both"/>
        <w:rPr>
          <w:rFonts w:ascii="Century Gothic" w:eastAsia="Times New Roman" w:hAnsi="Century Gothic" w:cs="Times New Roman"/>
          <w:sz w:val="20"/>
          <w:szCs w:val="20"/>
          <w:lang w:val="en-GB"/>
        </w:rPr>
      </w:pPr>
    </w:p>
    <w:p w14:paraId="09EB519C" w14:textId="77777777" w:rsidR="007D7F2F" w:rsidRPr="00877338" w:rsidRDefault="007D7F2F" w:rsidP="00877338">
      <w:pPr>
        <w:spacing w:after="240" w:line="240" w:lineRule="auto"/>
        <w:jc w:val="both"/>
        <w:rPr>
          <w:rFonts w:ascii="Century Gothic" w:eastAsia="Calibri" w:hAnsi="Century Gothic" w:cs="Arial"/>
          <w:bCs/>
          <w:sz w:val="20"/>
          <w:szCs w:val="20"/>
        </w:rPr>
      </w:pPr>
      <w:proofErr w:type="spellStart"/>
      <w:r w:rsidRPr="00877338">
        <w:rPr>
          <w:rFonts w:ascii="Century Gothic" w:eastAsia="Calibri" w:hAnsi="Century Gothic" w:cs="Arial"/>
          <w:sz w:val="20"/>
          <w:szCs w:val="20"/>
          <w:lang w:val="en-GB"/>
        </w:rPr>
        <w:t>Perman</w:t>
      </w:r>
      <w:proofErr w:type="spellEnd"/>
      <w:r w:rsidRPr="00877338">
        <w:rPr>
          <w:rFonts w:ascii="Century Gothic" w:eastAsia="Calibri" w:hAnsi="Century Gothic" w:cs="Arial"/>
          <w:sz w:val="20"/>
          <w:szCs w:val="20"/>
          <w:lang w:val="en-GB"/>
        </w:rPr>
        <w:t xml:space="preserve"> et. al. (2003) Natural Resource and Environmental Economics Third Edition Pearson Education Limited: Edinburgh</w:t>
      </w:r>
      <w:r w:rsidRPr="00877338">
        <w:rPr>
          <w:rFonts w:ascii="Century Gothic" w:eastAsia="Calibri" w:hAnsi="Century Gothic" w:cs="Arial"/>
          <w:sz w:val="20"/>
          <w:szCs w:val="20"/>
          <w:lang w:val="en-GB"/>
        </w:rPr>
        <w:tab/>
        <w:t xml:space="preserve"> </w:t>
      </w:r>
      <w:hyperlink r:id="rId38" w:history="1">
        <w:r w:rsidRPr="00877338">
          <w:rPr>
            <w:rStyle w:val="Hyperlink"/>
            <w:rFonts w:ascii="Century Gothic" w:eastAsia="Calibri" w:hAnsi="Century Gothic" w:cs="Arial"/>
            <w:sz w:val="20"/>
            <w:szCs w:val="20"/>
            <w:lang w:val="en-GB"/>
          </w:rPr>
          <w:t>https://www.uio.no/studier/emner/sv/oekonomi/ECON4925/h16/pensumliste/txtbook_3.ed_att00106.pdf</w:t>
        </w:r>
      </w:hyperlink>
    </w:p>
    <w:p w14:paraId="23A677C9" w14:textId="77777777" w:rsidR="007D7F2F" w:rsidRPr="00877338" w:rsidRDefault="007D7F2F" w:rsidP="00877338">
      <w:pPr>
        <w:spacing w:after="240" w:line="240" w:lineRule="auto"/>
        <w:jc w:val="both"/>
        <w:rPr>
          <w:rFonts w:ascii="Century Gothic" w:eastAsia="Calibri" w:hAnsi="Century Gothic" w:cs="Arial"/>
          <w:sz w:val="20"/>
          <w:szCs w:val="20"/>
        </w:rPr>
      </w:pPr>
      <w:r w:rsidRPr="00877338">
        <w:rPr>
          <w:rFonts w:ascii="Century Gothic" w:eastAsia="Calibri" w:hAnsi="Century Gothic" w:cs="Arial"/>
          <w:sz w:val="20"/>
          <w:szCs w:val="20"/>
          <w:lang w:val="en-GB"/>
        </w:rPr>
        <w:t>Republic of Kenya (2022). Kenya Demographic and Health Survey. Kenya National Bureau of Statistics, Nairobi</w:t>
      </w:r>
      <w:r w:rsidRPr="00877338">
        <w:rPr>
          <w:rFonts w:ascii="Century Gothic" w:eastAsia="Calibri" w:hAnsi="Century Gothic" w:cs="Arial"/>
          <w:sz w:val="20"/>
          <w:szCs w:val="20"/>
        </w:rPr>
        <w:t xml:space="preserve"> </w:t>
      </w:r>
      <w:hyperlink r:id="rId39" w:history="1">
        <w:r w:rsidRPr="00877338">
          <w:rPr>
            <w:rStyle w:val="Hyperlink"/>
            <w:rFonts w:ascii="Century Gothic" w:eastAsia="Calibri" w:hAnsi="Century Gothic" w:cs="Arial"/>
            <w:sz w:val="20"/>
            <w:szCs w:val="20"/>
            <w:lang w:val="en-GB"/>
          </w:rPr>
          <w:t>https://dhsprogram.com/pubs/pdf/FR380/FR380bis.pdf</w:t>
        </w:r>
      </w:hyperlink>
    </w:p>
    <w:p w14:paraId="444E10A4" w14:textId="77777777" w:rsidR="007D7F2F" w:rsidRPr="00877338" w:rsidRDefault="007D7F2F" w:rsidP="00877338">
      <w:pPr>
        <w:spacing w:after="240" w:line="240" w:lineRule="auto"/>
        <w:jc w:val="both"/>
        <w:rPr>
          <w:rFonts w:ascii="Century Gothic" w:eastAsia="Calibri" w:hAnsi="Century Gothic" w:cs="Arial"/>
          <w:sz w:val="20"/>
          <w:szCs w:val="20"/>
          <w:lang w:val="en-GB"/>
        </w:rPr>
      </w:pPr>
      <w:r w:rsidRPr="00877338">
        <w:rPr>
          <w:rFonts w:ascii="Century Gothic" w:eastAsia="Calibri" w:hAnsi="Century Gothic" w:cs="Arial"/>
          <w:sz w:val="20"/>
          <w:szCs w:val="20"/>
        </w:rPr>
        <w:t xml:space="preserve">Rubyogo JC; </w:t>
      </w:r>
      <w:proofErr w:type="spellStart"/>
      <w:r w:rsidRPr="00877338">
        <w:rPr>
          <w:rFonts w:ascii="Century Gothic" w:eastAsia="Calibri" w:hAnsi="Century Gothic" w:cs="Arial"/>
          <w:sz w:val="20"/>
          <w:szCs w:val="20"/>
        </w:rPr>
        <w:t>Lung'aho</w:t>
      </w:r>
      <w:proofErr w:type="spellEnd"/>
      <w:r w:rsidRPr="00877338">
        <w:rPr>
          <w:rFonts w:ascii="Century Gothic" w:eastAsia="Calibri" w:hAnsi="Century Gothic" w:cs="Arial"/>
          <w:sz w:val="20"/>
          <w:szCs w:val="20"/>
        </w:rPr>
        <w:t xml:space="preserve"> M; Ochieng J; </w:t>
      </w:r>
      <w:proofErr w:type="spellStart"/>
      <w:r w:rsidRPr="00877338">
        <w:rPr>
          <w:rFonts w:ascii="Century Gothic" w:eastAsia="Calibri" w:hAnsi="Century Gothic" w:cs="Arial"/>
          <w:sz w:val="20"/>
          <w:szCs w:val="20"/>
        </w:rPr>
        <w:t>Binagwa</w:t>
      </w:r>
      <w:proofErr w:type="spellEnd"/>
      <w:r w:rsidRPr="00877338">
        <w:rPr>
          <w:rFonts w:ascii="Century Gothic" w:eastAsia="Calibri" w:hAnsi="Century Gothic" w:cs="Arial"/>
          <w:sz w:val="20"/>
          <w:szCs w:val="20"/>
        </w:rPr>
        <w:t xml:space="preserve"> P; </w:t>
      </w:r>
      <w:proofErr w:type="spellStart"/>
      <w:r w:rsidRPr="00877338">
        <w:rPr>
          <w:rFonts w:ascii="Century Gothic" w:eastAsia="Calibri" w:hAnsi="Century Gothic" w:cs="Arial"/>
          <w:sz w:val="20"/>
          <w:szCs w:val="20"/>
        </w:rPr>
        <w:t>Mdachi</w:t>
      </w:r>
      <w:proofErr w:type="spellEnd"/>
      <w:r w:rsidRPr="00877338">
        <w:rPr>
          <w:rFonts w:ascii="Century Gothic" w:eastAsia="Calibri" w:hAnsi="Century Gothic" w:cs="Arial"/>
          <w:sz w:val="20"/>
          <w:szCs w:val="20"/>
        </w:rPr>
        <w:t xml:space="preserve"> M; </w:t>
      </w:r>
      <w:proofErr w:type="spellStart"/>
      <w:r w:rsidRPr="00877338">
        <w:rPr>
          <w:rFonts w:ascii="Century Gothic" w:eastAsia="Calibri" w:hAnsi="Century Gothic" w:cs="Arial"/>
          <w:sz w:val="20"/>
          <w:szCs w:val="20"/>
        </w:rPr>
        <w:t>Zakayo</w:t>
      </w:r>
      <w:proofErr w:type="spellEnd"/>
      <w:r w:rsidRPr="00877338">
        <w:rPr>
          <w:rFonts w:ascii="Century Gothic" w:eastAsia="Calibri" w:hAnsi="Century Gothic" w:cs="Arial"/>
          <w:sz w:val="20"/>
          <w:szCs w:val="20"/>
        </w:rPr>
        <w:t xml:space="preserve">, E; </w:t>
      </w:r>
      <w:proofErr w:type="spellStart"/>
      <w:r w:rsidRPr="00877338">
        <w:rPr>
          <w:rFonts w:ascii="Century Gothic" w:eastAsia="Calibri" w:hAnsi="Century Gothic" w:cs="Arial"/>
          <w:sz w:val="20"/>
          <w:szCs w:val="20"/>
        </w:rPr>
        <w:t>Shida</w:t>
      </w:r>
      <w:proofErr w:type="spellEnd"/>
      <w:r w:rsidRPr="00877338">
        <w:rPr>
          <w:rFonts w:ascii="Century Gothic" w:eastAsia="Calibri" w:hAnsi="Century Gothic" w:cs="Arial"/>
          <w:sz w:val="20"/>
          <w:szCs w:val="20"/>
        </w:rPr>
        <w:t xml:space="preserve"> N; </w:t>
      </w:r>
      <w:proofErr w:type="spellStart"/>
      <w:r w:rsidRPr="00877338">
        <w:rPr>
          <w:rFonts w:ascii="Century Gothic" w:eastAsia="Calibri" w:hAnsi="Century Gothic" w:cs="Arial"/>
          <w:sz w:val="20"/>
          <w:szCs w:val="20"/>
        </w:rPr>
        <w:t>Msaky</w:t>
      </w:r>
      <w:proofErr w:type="spellEnd"/>
      <w:r w:rsidRPr="00877338">
        <w:rPr>
          <w:rFonts w:ascii="Century Gothic" w:eastAsia="Calibri" w:hAnsi="Century Gothic" w:cs="Arial"/>
          <w:sz w:val="20"/>
          <w:szCs w:val="20"/>
        </w:rPr>
        <w:t xml:space="preserve"> J; </w:t>
      </w:r>
      <w:proofErr w:type="spellStart"/>
      <w:r w:rsidRPr="00877338">
        <w:rPr>
          <w:rFonts w:ascii="Century Gothic" w:eastAsia="Calibri" w:hAnsi="Century Gothic" w:cs="Arial"/>
          <w:sz w:val="20"/>
          <w:szCs w:val="20"/>
        </w:rPr>
        <w:t>Kadege</w:t>
      </w:r>
      <w:proofErr w:type="spellEnd"/>
      <w:r w:rsidRPr="00877338">
        <w:rPr>
          <w:rFonts w:ascii="Century Gothic" w:eastAsia="Calibri" w:hAnsi="Century Gothic" w:cs="Arial"/>
          <w:sz w:val="20"/>
          <w:szCs w:val="20"/>
        </w:rPr>
        <w:t xml:space="preserve"> E; </w:t>
      </w:r>
      <w:proofErr w:type="spellStart"/>
      <w:r w:rsidRPr="00877338">
        <w:rPr>
          <w:rFonts w:ascii="Century Gothic" w:eastAsia="Calibri" w:hAnsi="Century Gothic" w:cs="Arial"/>
          <w:sz w:val="20"/>
          <w:szCs w:val="20"/>
        </w:rPr>
        <w:t>Birachi</w:t>
      </w:r>
      <w:proofErr w:type="spellEnd"/>
      <w:r w:rsidRPr="00877338">
        <w:rPr>
          <w:rFonts w:ascii="Century Gothic" w:eastAsia="Calibri" w:hAnsi="Century Gothic" w:cs="Arial"/>
          <w:sz w:val="20"/>
          <w:szCs w:val="20"/>
        </w:rPr>
        <w:t xml:space="preserve"> B; Mutua M; </w:t>
      </w:r>
      <w:proofErr w:type="spellStart"/>
      <w:r w:rsidRPr="00877338">
        <w:rPr>
          <w:rFonts w:ascii="Century Gothic" w:eastAsia="Calibri" w:hAnsi="Century Gothic" w:cs="Arial"/>
          <w:sz w:val="20"/>
          <w:szCs w:val="20"/>
        </w:rPr>
        <w:t>Nyakundi</w:t>
      </w:r>
      <w:proofErr w:type="spellEnd"/>
      <w:r w:rsidRPr="00877338">
        <w:rPr>
          <w:rFonts w:ascii="Century Gothic" w:eastAsia="Calibri" w:hAnsi="Century Gothic" w:cs="Arial"/>
          <w:sz w:val="20"/>
          <w:szCs w:val="20"/>
        </w:rPr>
        <w:t xml:space="preserve"> F; </w:t>
      </w:r>
      <w:proofErr w:type="spellStart"/>
      <w:r w:rsidRPr="00877338">
        <w:rPr>
          <w:rFonts w:ascii="Century Gothic" w:eastAsia="Calibri" w:hAnsi="Century Gothic" w:cs="Arial"/>
          <w:sz w:val="20"/>
          <w:szCs w:val="20"/>
        </w:rPr>
        <w:t>Kalemera</w:t>
      </w:r>
      <w:proofErr w:type="spellEnd"/>
      <w:r w:rsidRPr="00877338">
        <w:rPr>
          <w:rFonts w:ascii="Century Gothic" w:eastAsia="Calibri" w:hAnsi="Century Gothic" w:cs="Arial"/>
          <w:sz w:val="20"/>
          <w:szCs w:val="20"/>
        </w:rPr>
        <w:t xml:space="preserve"> S. 2019. Consumer acceptance of and willingness to pay for high-iron beans in northern Tanzania. Nairobi (Kenya): International Center for Tropical Agriculture (CIAT); Tanzania Agricultural Research Institute (TARI). Arusha, Tanzania</w:t>
      </w:r>
    </w:p>
    <w:p w14:paraId="01E14D62" w14:textId="77777777" w:rsidR="007D7F2F" w:rsidRPr="00877338" w:rsidRDefault="007D7F2F" w:rsidP="00877338">
      <w:pPr>
        <w:spacing w:after="0" w:line="240" w:lineRule="auto"/>
        <w:jc w:val="both"/>
        <w:rPr>
          <w:rFonts w:ascii="Century Gothic" w:eastAsia="Times New Roman" w:hAnsi="Century Gothic" w:cs="Times New Roman"/>
          <w:bCs/>
          <w:color w:val="0563C1"/>
          <w:sz w:val="20"/>
          <w:szCs w:val="20"/>
          <w:u w:val="single"/>
        </w:rPr>
      </w:pPr>
      <w:r w:rsidRPr="00877338">
        <w:rPr>
          <w:rFonts w:ascii="Century Gothic" w:eastAsia="Times New Roman" w:hAnsi="Century Gothic" w:cs="Times New Roman"/>
          <w:bCs/>
          <w:sz w:val="20"/>
          <w:szCs w:val="20"/>
        </w:rPr>
        <w:t xml:space="preserve">Samuel, L., de </w:t>
      </w:r>
      <w:proofErr w:type="spellStart"/>
      <w:r w:rsidRPr="00877338">
        <w:rPr>
          <w:rFonts w:ascii="Century Gothic" w:eastAsia="Times New Roman" w:hAnsi="Century Gothic" w:cs="Times New Roman"/>
          <w:bCs/>
          <w:sz w:val="20"/>
          <w:szCs w:val="20"/>
        </w:rPr>
        <w:t>Barcellos</w:t>
      </w:r>
      <w:proofErr w:type="spellEnd"/>
      <w:r w:rsidRPr="00877338">
        <w:rPr>
          <w:rFonts w:ascii="Century Gothic" w:eastAsia="Times New Roman" w:hAnsi="Century Gothic" w:cs="Times New Roman"/>
          <w:bCs/>
          <w:sz w:val="20"/>
          <w:szCs w:val="20"/>
        </w:rPr>
        <w:t xml:space="preserve">, M. D., </w:t>
      </w:r>
      <w:proofErr w:type="spellStart"/>
      <w:r w:rsidRPr="00877338">
        <w:rPr>
          <w:rFonts w:ascii="Century Gothic" w:eastAsia="Times New Roman" w:hAnsi="Century Gothic" w:cs="Times New Roman"/>
          <w:bCs/>
          <w:sz w:val="20"/>
          <w:szCs w:val="20"/>
        </w:rPr>
        <w:t>Watabaji</w:t>
      </w:r>
      <w:proofErr w:type="spellEnd"/>
      <w:r w:rsidRPr="00877338">
        <w:rPr>
          <w:rFonts w:ascii="Century Gothic" w:eastAsia="Times New Roman" w:hAnsi="Century Gothic" w:cs="Times New Roman"/>
          <w:bCs/>
          <w:sz w:val="20"/>
          <w:szCs w:val="20"/>
        </w:rPr>
        <w:t xml:space="preserve">, M. D., &amp; De </w:t>
      </w:r>
      <w:proofErr w:type="spellStart"/>
      <w:r w:rsidRPr="00877338">
        <w:rPr>
          <w:rFonts w:ascii="Century Gothic" w:eastAsia="Times New Roman" w:hAnsi="Century Gothic" w:cs="Times New Roman"/>
          <w:bCs/>
          <w:sz w:val="20"/>
          <w:szCs w:val="20"/>
        </w:rPr>
        <w:t>Steur</w:t>
      </w:r>
      <w:proofErr w:type="spellEnd"/>
      <w:r w:rsidRPr="00877338">
        <w:rPr>
          <w:rFonts w:ascii="Century Gothic" w:eastAsia="Times New Roman" w:hAnsi="Century Gothic" w:cs="Times New Roman"/>
          <w:bCs/>
          <w:sz w:val="20"/>
          <w:szCs w:val="20"/>
        </w:rPr>
        <w:t>, H. (2023). Factors affecting farmers’ acceptance and adoption of biofortified crops: A systematic review. </w:t>
      </w:r>
      <w:r w:rsidRPr="00877338">
        <w:rPr>
          <w:rFonts w:ascii="Century Gothic" w:eastAsia="Times New Roman" w:hAnsi="Century Gothic" w:cs="Times New Roman"/>
          <w:bCs/>
          <w:i/>
          <w:iCs/>
          <w:sz w:val="20"/>
          <w:szCs w:val="20"/>
        </w:rPr>
        <w:t>Outlook on Agriculture</w:t>
      </w:r>
      <w:r w:rsidRPr="00877338">
        <w:rPr>
          <w:rFonts w:ascii="Century Gothic" w:eastAsia="Times New Roman" w:hAnsi="Century Gothic" w:cs="Times New Roman"/>
          <w:bCs/>
          <w:sz w:val="20"/>
          <w:szCs w:val="20"/>
        </w:rPr>
        <w:t>, </w:t>
      </w:r>
      <w:r w:rsidRPr="00877338">
        <w:rPr>
          <w:rFonts w:ascii="Century Gothic" w:eastAsia="Times New Roman" w:hAnsi="Century Gothic" w:cs="Times New Roman"/>
          <w:bCs/>
          <w:i/>
          <w:iCs/>
          <w:sz w:val="20"/>
          <w:szCs w:val="20"/>
        </w:rPr>
        <w:t>0</w:t>
      </w:r>
      <w:r w:rsidRPr="00877338">
        <w:rPr>
          <w:rFonts w:ascii="Century Gothic" w:eastAsia="Times New Roman" w:hAnsi="Century Gothic" w:cs="Times New Roman"/>
          <w:bCs/>
          <w:sz w:val="20"/>
          <w:szCs w:val="20"/>
        </w:rPr>
        <w:t>(0). </w:t>
      </w:r>
      <w:hyperlink r:id="rId40" w:history="1">
        <w:r w:rsidRPr="00877338">
          <w:rPr>
            <w:rFonts w:ascii="Century Gothic" w:eastAsia="Times New Roman" w:hAnsi="Century Gothic" w:cs="Times New Roman"/>
            <w:bCs/>
            <w:color w:val="0563C1"/>
            <w:sz w:val="20"/>
            <w:szCs w:val="20"/>
            <w:u w:val="single"/>
          </w:rPr>
          <w:t>https://doi.org/10.1177/00307270231212924</w:t>
        </w:r>
      </w:hyperlink>
    </w:p>
    <w:p w14:paraId="3B6247FF" w14:textId="77777777" w:rsidR="007D7F2F" w:rsidRPr="00877338" w:rsidRDefault="007D7F2F" w:rsidP="00877338">
      <w:pPr>
        <w:spacing w:after="0" w:line="240" w:lineRule="auto"/>
        <w:jc w:val="both"/>
        <w:rPr>
          <w:rFonts w:ascii="Century Gothic" w:eastAsia="Times New Roman" w:hAnsi="Century Gothic" w:cs="Times New Roman"/>
          <w:bCs/>
          <w:color w:val="0563C1"/>
          <w:sz w:val="20"/>
          <w:szCs w:val="20"/>
          <w:u w:val="single"/>
        </w:rPr>
      </w:pPr>
    </w:p>
    <w:p w14:paraId="4470DF99" w14:textId="77777777" w:rsidR="007D7F2F" w:rsidRPr="00877338" w:rsidRDefault="007D7F2F" w:rsidP="00877338">
      <w:pPr>
        <w:spacing w:after="160" w:line="240" w:lineRule="auto"/>
        <w:jc w:val="both"/>
        <w:rPr>
          <w:rFonts w:ascii="Century Gothic" w:hAnsi="Century Gothic"/>
          <w:sz w:val="20"/>
          <w:szCs w:val="20"/>
        </w:rPr>
      </w:pPr>
      <w:proofErr w:type="spellStart"/>
      <w:r w:rsidRPr="00877338">
        <w:rPr>
          <w:rFonts w:ascii="Century Gothic" w:hAnsi="Century Gothic"/>
          <w:sz w:val="20"/>
          <w:szCs w:val="20"/>
        </w:rPr>
        <w:t>Seo</w:t>
      </w:r>
      <w:proofErr w:type="spellEnd"/>
      <w:r w:rsidRPr="00877338">
        <w:rPr>
          <w:rFonts w:ascii="Century Gothic" w:hAnsi="Century Gothic"/>
          <w:sz w:val="20"/>
          <w:szCs w:val="20"/>
        </w:rPr>
        <w:t xml:space="preserve"> S., Kim. O.Y and Shim, S (2014). Using the theory of planned behavior to determine factors influencing processed foods consumption behavior. Nutrition Research and Practice 8(3):327-35</w:t>
      </w:r>
    </w:p>
    <w:p w14:paraId="393ED8E2" w14:textId="77777777" w:rsidR="007D7F2F" w:rsidRPr="00877338" w:rsidRDefault="007D7F2F" w:rsidP="00877338">
      <w:pPr>
        <w:spacing w:after="0" w:line="240" w:lineRule="auto"/>
        <w:jc w:val="both"/>
        <w:rPr>
          <w:rFonts w:ascii="Century Gothic" w:hAnsi="Century Gothic"/>
          <w:sz w:val="20"/>
          <w:szCs w:val="20"/>
        </w:rPr>
      </w:pPr>
      <w:r w:rsidRPr="00877338">
        <w:rPr>
          <w:rFonts w:ascii="Century Gothic" w:hAnsi="Century Gothic"/>
          <w:sz w:val="20"/>
          <w:szCs w:val="20"/>
        </w:rPr>
        <w:t xml:space="preserve">Silva, A. G., </w:t>
      </w:r>
      <w:proofErr w:type="spellStart"/>
      <w:r w:rsidRPr="00877338">
        <w:rPr>
          <w:rFonts w:ascii="Century Gothic" w:hAnsi="Century Gothic"/>
          <w:sz w:val="20"/>
          <w:szCs w:val="20"/>
        </w:rPr>
        <w:t>Canavari</w:t>
      </w:r>
      <w:proofErr w:type="spellEnd"/>
      <w:r w:rsidRPr="00877338">
        <w:rPr>
          <w:rFonts w:ascii="Century Gothic" w:hAnsi="Century Gothic"/>
          <w:sz w:val="20"/>
          <w:szCs w:val="20"/>
        </w:rPr>
        <w:t xml:space="preserve">, M., &amp; Wander, A. E. (2017). Consumers’ intention towards purchasing IP certified beans: an analysis using the theory of planned behaviour (TPB). </w:t>
      </w:r>
      <w:proofErr w:type="spellStart"/>
      <w:r w:rsidRPr="00877338">
        <w:rPr>
          <w:rFonts w:ascii="Century Gothic" w:hAnsi="Century Gothic"/>
          <w:sz w:val="20"/>
          <w:szCs w:val="20"/>
        </w:rPr>
        <w:t>Organizações</w:t>
      </w:r>
      <w:proofErr w:type="spellEnd"/>
      <w:r w:rsidRPr="00877338">
        <w:rPr>
          <w:rFonts w:ascii="Century Gothic" w:hAnsi="Century Gothic"/>
          <w:sz w:val="20"/>
          <w:szCs w:val="20"/>
        </w:rPr>
        <w:t xml:space="preserve"> </w:t>
      </w:r>
      <w:proofErr w:type="spellStart"/>
      <w:r w:rsidRPr="00877338">
        <w:rPr>
          <w:rFonts w:ascii="Century Gothic" w:hAnsi="Century Gothic"/>
          <w:sz w:val="20"/>
          <w:szCs w:val="20"/>
        </w:rPr>
        <w:t>Rurais</w:t>
      </w:r>
      <w:proofErr w:type="spellEnd"/>
      <w:r w:rsidRPr="00877338">
        <w:rPr>
          <w:rFonts w:ascii="Century Gothic" w:hAnsi="Century Gothic"/>
          <w:sz w:val="20"/>
          <w:szCs w:val="20"/>
        </w:rPr>
        <w:t xml:space="preserve"> &amp; </w:t>
      </w:r>
      <w:proofErr w:type="spellStart"/>
      <w:r w:rsidRPr="00877338">
        <w:rPr>
          <w:rFonts w:ascii="Century Gothic" w:hAnsi="Century Gothic"/>
          <w:sz w:val="20"/>
          <w:szCs w:val="20"/>
        </w:rPr>
        <w:t>Agroindustriais</w:t>
      </w:r>
      <w:proofErr w:type="spellEnd"/>
      <w:r w:rsidRPr="00877338">
        <w:rPr>
          <w:rFonts w:ascii="Century Gothic" w:hAnsi="Century Gothic"/>
          <w:sz w:val="20"/>
          <w:szCs w:val="20"/>
        </w:rPr>
        <w:t>, 19(3): 204-218</w:t>
      </w:r>
    </w:p>
    <w:p w14:paraId="3B1329F2" w14:textId="77777777" w:rsidR="007D7F2F" w:rsidRPr="00877338" w:rsidRDefault="007D7F2F" w:rsidP="00877338">
      <w:pPr>
        <w:spacing w:after="0" w:line="240" w:lineRule="auto"/>
        <w:jc w:val="both"/>
        <w:rPr>
          <w:rFonts w:ascii="Century Gothic" w:eastAsia="Times New Roman" w:hAnsi="Century Gothic" w:cs="Times New Roman"/>
          <w:bCs/>
          <w:sz w:val="20"/>
          <w:szCs w:val="20"/>
          <w:lang w:val="en-GB"/>
        </w:rPr>
      </w:pPr>
    </w:p>
    <w:p w14:paraId="693D0C91" w14:textId="77777777" w:rsidR="007D7F2F" w:rsidRPr="00877338" w:rsidRDefault="007D7F2F" w:rsidP="00877338">
      <w:pPr>
        <w:spacing w:after="0" w:line="240" w:lineRule="auto"/>
        <w:jc w:val="both"/>
        <w:rPr>
          <w:rFonts w:ascii="Century Gothic" w:eastAsia="Times New Roman" w:hAnsi="Century Gothic" w:cs="Times New Roman"/>
          <w:bCs/>
          <w:sz w:val="20"/>
          <w:szCs w:val="20"/>
          <w:lang w:val="en-GB"/>
        </w:rPr>
      </w:pPr>
      <w:r w:rsidRPr="00877338">
        <w:rPr>
          <w:rFonts w:ascii="Century Gothic" w:eastAsia="Times New Roman" w:hAnsi="Century Gothic" w:cs="Times New Roman"/>
          <w:bCs/>
          <w:sz w:val="20"/>
          <w:szCs w:val="20"/>
          <w:lang w:val="en-GB"/>
        </w:rPr>
        <w:t xml:space="preserve">Singh, I., Squire, L., &amp; Strauss, J. (1986). A survey of agricultural household models: Recent findings and policy implications. World Bank Economic Review, 1(1), 149–179. </w:t>
      </w:r>
      <w:hyperlink r:id="rId41" w:history="1">
        <w:r w:rsidRPr="00877338">
          <w:rPr>
            <w:rFonts w:ascii="Century Gothic" w:eastAsia="Times New Roman" w:hAnsi="Century Gothic" w:cs="Times New Roman"/>
            <w:bCs/>
            <w:color w:val="0563C1"/>
            <w:sz w:val="20"/>
            <w:szCs w:val="20"/>
            <w:u w:val="single"/>
            <w:lang w:val="en-GB"/>
          </w:rPr>
          <w:t>https://doi.org/10.1093/wber/1.1.149</w:t>
        </w:r>
      </w:hyperlink>
      <w:r w:rsidRPr="00877338">
        <w:rPr>
          <w:rFonts w:ascii="Century Gothic" w:eastAsia="Times New Roman" w:hAnsi="Century Gothic" w:cs="Times New Roman"/>
          <w:bCs/>
          <w:sz w:val="20"/>
          <w:szCs w:val="20"/>
          <w:lang w:val="en-GB"/>
        </w:rPr>
        <w:t xml:space="preserve"> </w:t>
      </w:r>
    </w:p>
    <w:p w14:paraId="661806D7" w14:textId="77777777" w:rsidR="007D7F2F" w:rsidRPr="00877338" w:rsidRDefault="007D7F2F" w:rsidP="00877338">
      <w:pPr>
        <w:spacing w:after="0" w:line="240" w:lineRule="auto"/>
        <w:jc w:val="both"/>
        <w:rPr>
          <w:rFonts w:ascii="Century Gothic" w:eastAsia="Times New Roman" w:hAnsi="Century Gothic" w:cs="Times New Roman"/>
          <w:bCs/>
          <w:sz w:val="20"/>
          <w:szCs w:val="20"/>
          <w:lang w:val="en-GB"/>
        </w:rPr>
      </w:pPr>
    </w:p>
    <w:p w14:paraId="42CB6316" w14:textId="77777777" w:rsidR="007D7F2F" w:rsidRPr="00877338" w:rsidRDefault="007D7F2F" w:rsidP="00877338">
      <w:pPr>
        <w:spacing w:after="0" w:line="240" w:lineRule="auto"/>
        <w:jc w:val="both"/>
        <w:rPr>
          <w:rFonts w:ascii="Century Gothic" w:eastAsia="Times New Roman" w:hAnsi="Century Gothic" w:cs="Times New Roman"/>
          <w:bCs/>
          <w:sz w:val="20"/>
          <w:szCs w:val="20"/>
          <w:lang w:val="en-GB"/>
        </w:rPr>
      </w:pPr>
      <w:r w:rsidRPr="00877338">
        <w:rPr>
          <w:rFonts w:ascii="Century Gothic" w:eastAsia="Times New Roman" w:hAnsi="Century Gothic" w:cs="Times New Roman"/>
          <w:bCs/>
          <w:sz w:val="20"/>
          <w:szCs w:val="20"/>
          <w:lang w:val="en-GB"/>
        </w:rPr>
        <w:t xml:space="preserve">Siri, </w:t>
      </w:r>
      <w:proofErr w:type="gramStart"/>
      <w:r w:rsidRPr="00877338">
        <w:rPr>
          <w:rFonts w:ascii="Century Gothic" w:eastAsia="Times New Roman" w:hAnsi="Century Gothic" w:cs="Times New Roman"/>
          <w:bCs/>
          <w:sz w:val="20"/>
          <w:szCs w:val="20"/>
          <w:lang w:val="en-GB"/>
        </w:rPr>
        <w:t>B. ,</w:t>
      </w:r>
      <w:proofErr w:type="gramEnd"/>
      <w:r w:rsidRPr="00877338">
        <w:rPr>
          <w:rFonts w:ascii="Century Gothic" w:eastAsia="Times New Roman" w:hAnsi="Century Gothic" w:cs="Times New Roman"/>
          <w:bCs/>
          <w:sz w:val="20"/>
          <w:szCs w:val="20"/>
          <w:lang w:val="en-GB"/>
        </w:rPr>
        <w:t xml:space="preserve"> Nchanji, E. and </w:t>
      </w:r>
      <w:proofErr w:type="spellStart"/>
      <w:r w:rsidRPr="00877338">
        <w:rPr>
          <w:rFonts w:ascii="Century Gothic" w:eastAsia="Times New Roman" w:hAnsi="Century Gothic" w:cs="Times New Roman"/>
          <w:bCs/>
          <w:sz w:val="20"/>
          <w:szCs w:val="20"/>
          <w:lang w:val="en-GB"/>
        </w:rPr>
        <w:t>Tchouamo</w:t>
      </w:r>
      <w:proofErr w:type="spellEnd"/>
      <w:r w:rsidRPr="00877338">
        <w:rPr>
          <w:rFonts w:ascii="Century Gothic" w:eastAsia="Times New Roman" w:hAnsi="Century Gothic" w:cs="Times New Roman"/>
          <w:bCs/>
          <w:sz w:val="20"/>
          <w:szCs w:val="20"/>
          <w:lang w:val="en-GB"/>
        </w:rPr>
        <w:t>, I. (2020) A Gender Analysis on the Participation and Choice of Improved and Local Haricot Bean (</w:t>
      </w:r>
      <w:r w:rsidRPr="00877338">
        <w:rPr>
          <w:rFonts w:ascii="Century Gothic" w:eastAsia="Times New Roman" w:hAnsi="Century Gothic" w:cs="Times New Roman"/>
          <w:bCs/>
          <w:i/>
          <w:iCs/>
          <w:sz w:val="20"/>
          <w:szCs w:val="20"/>
          <w:lang w:val="en-GB"/>
        </w:rPr>
        <w:t>Phaseolus vulgaris L</w:t>
      </w:r>
      <w:r w:rsidRPr="00877338">
        <w:rPr>
          <w:rFonts w:ascii="Century Gothic" w:eastAsia="Times New Roman" w:hAnsi="Century Gothic" w:cs="Times New Roman"/>
          <w:bCs/>
          <w:sz w:val="20"/>
          <w:szCs w:val="20"/>
          <w:lang w:val="en-GB"/>
        </w:rPr>
        <w:t>.) by Farmers in Cameroon. </w:t>
      </w:r>
      <w:r w:rsidRPr="00877338">
        <w:rPr>
          <w:rFonts w:ascii="Century Gothic" w:eastAsia="Times New Roman" w:hAnsi="Century Gothic" w:cs="Times New Roman"/>
          <w:bCs/>
          <w:i/>
          <w:iCs/>
          <w:sz w:val="20"/>
          <w:szCs w:val="20"/>
          <w:lang w:val="en-GB"/>
        </w:rPr>
        <w:t>Agricultural Sciences</w:t>
      </w:r>
      <w:r w:rsidRPr="00877338">
        <w:rPr>
          <w:rFonts w:ascii="Century Gothic" w:eastAsia="Times New Roman" w:hAnsi="Century Gothic" w:cs="Times New Roman"/>
          <w:bCs/>
          <w:sz w:val="20"/>
          <w:szCs w:val="20"/>
          <w:lang w:val="en-GB"/>
        </w:rPr>
        <w:t>, </w:t>
      </w:r>
      <w:r w:rsidRPr="00877338">
        <w:rPr>
          <w:rFonts w:ascii="Century Gothic" w:eastAsia="Times New Roman" w:hAnsi="Century Gothic" w:cs="Times New Roman"/>
          <w:b/>
          <w:bCs/>
          <w:sz w:val="20"/>
          <w:szCs w:val="20"/>
          <w:lang w:val="en-GB"/>
        </w:rPr>
        <w:t>11</w:t>
      </w:r>
      <w:r w:rsidRPr="00877338">
        <w:rPr>
          <w:rFonts w:ascii="Century Gothic" w:eastAsia="Times New Roman" w:hAnsi="Century Gothic" w:cs="Times New Roman"/>
          <w:bCs/>
          <w:sz w:val="20"/>
          <w:szCs w:val="20"/>
          <w:lang w:val="en-GB"/>
        </w:rPr>
        <w:t xml:space="preserve">, 1199-1216. </w:t>
      </w:r>
      <w:proofErr w:type="spellStart"/>
      <w:r w:rsidRPr="00877338">
        <w:rPr>
          <w:rFonts w:ascii="Century Gothic" w:eastAsia="Times New Roman" w:hAnsi="Century Gothic" w:cs="Times New Roman"/>
          <w:bCs/>
          <w:sz w:val="20"/>
          <w:szCs w:val="20"/>
          <w:lang w:val="en-GB"/>
        </w:rPr>
        <w:t>doi</w:t>
      </w:r>
      <w:proofErr w:type="spellEnd"/>
      <w:r w:rsidRPr="00877338">
        <w:rPr>
          <w:rFonts w:ascii="Century Gothic" w:eastAsia="Times New Roman" w:hAnsi="Century Gothic" w:cs="Times New Roman"/>
          <w:bCs/>
          <w:sz w:val="20"/>
          <w:szCs w:val="20"/>
          <w:lang w:val="en-GB"/>
        </w:rPr>
        <w:t>: </w:t>
      </w:r>
      <w:hyperlink r:id="rId42" w:tgtFrame="_blank" w:history="1">
        <w:r w:rsidRPr="00877338">
          <w:rPr>
            <w:rFonts w:ascii="Century Gothic" w:eastAsia="Times New Roman" w:hAnsi="Century Gothic" w:cs="Times New Roman"/>
            <w:bCs/>
            <w:color w:val="0563C1"/>
            <w:sz w:val="20"/>
            <w:szCs w:val="20"/>
            <w:u w:val="single"/>
            <w:lang w:val="en-GB"/>
          </w:rPr>
          <w:t>10.4236/as.2020.1112079</w:t>
        </w:r>
      </w:hyperlink>
      <w:r w:rsidRPr="00877338">
        <w:rPr>
          <w:rFonts w:ascii="Century Gothic" w:eastAsia="Times New Roman" w:hAnsi="Century Gothic" w:cs="Times New Roman"/>
          <w:bCs/>
          <w:sz w:val="20"/>
          <w:szCs w:val="20"/>
          <w:lang w:val="en-GB"/>
        </w:rPr>
        <w:t>.</w:t>
      </w:r>
    </w:p>
    <w:p w14:paraId="0FA51BEF" w14:textId="77777777" w:rsidR="007D7F2F" w:rsidRPr="00877338" w:rsidRDefault="007D7F2F" w:rsidP="00877338">
      <w:pPr>
        <w:spacing w:after="0" w:line="240" w:lineRule="auto"/>
        <w:jc w:val="both"/>
        <w:rPr>
          <w:rFonts w:ascii="Century Gothic" w:eastAsia="Times New Roman" w:hAnsi="Century Gothic" w:cs="Times New Roman"/>
          <w:bCs/>
          <w:sz w:val="20"/>
          <w:szCs w:val="20"/>
          <w:lang w:val="en-GB"/>
        </w:rPr>
      </w:pPr>
    </w:p>
    <w:p w14:paraId="4C2D6A9A" w14:textId="77777777" w:rsidR="007D7F2F" w:rsidRPr="00877338" w:rsidRDefault="007D7F2F" w:rsidP="00877338">
      <w:pPr>
        <w:spacing w:after="0" w:line="240" w:lineRule="auto"/>
        <w:jc w:val="both"/>
        <w:rPr>
          <w:rStyle w:val="Hyperlink"/>
          <w:rFonts w:ascii="Century Gothic" w:eastAsia="Times New Roman" w:hAnsi="Century Gothic" w:cs="Times New Roman"/>
          <w:bCs/>
          <w:sz w:val="20"/>
          <w:szCs w:val="20"/>
          <w:lang w:val="en-GB"/>
        </w:rPr>
      </w:pPr>
      <w:proofErr w:type="spellStart"/>
      <w:r w:rsidRPr="00877338">
        <w:rPr>
          <w:rFonts w:ascii="Century Gothic" w:eastAsia="Times New Roman" w:hAnsi="Century Gothic" w:cs="Times New Roman"/>
          <w:bCs/>
          <w:sz w:val="20"/>
          <w:szCs w:val="20"/>
          <w:lang w:val="en-GB"/>
        </w:rPr>
        <w:t>Siteti</w:t>
      </w:r>
      <w:proofErr w:type="spellEnd"/>
      <w:r w:rsidRPr="00877338">
        <w:rPr>
          <w:rFonts w:ascii="Century Gothic" w:eastAsia="Times New Roman" w:hAnsi="Century Gothic" w:cs="Times New Roman"/>
          <w:bCs/>
          <w:sz w:val="20"/>
          <w:szCs w:val="20"/>
          <w:lang w:val="en-GB"/>
        </w:rPr>
        <w:t xml:space="preserve">, M. C., </w:t>
      </w:r>
      <w:proofErr w:type="spellStart"/>
      <w:r w:rsidRPr="00877338">
        <w:rPr>
          <w:rFonts w:ascii="Century Gothic" w:eastAsia="Times New Roman" w:hAnsi="Century Gothic" w:cs="Times New Roman"/>
          <w:bCs/>
          <w:sz w:val="20"/>
          <w:szCs w:val="20"/>
          <w:lang w:val="en-GB"/>
        </w:rPr>
        <w:t>Namasaka</w:t>
      </w:r>
      <w:proofErr w:type="spellEnd"/>
      <w:r w:rsidRPr="00877338">
        <w:rPr>
          <w:rFonts w:ascii="Century Gothic" w:eastAsia="Times New Roman" w:hAnsi="Century Gothic" w:cs="Times New Roman"/>
          <w:bCs/>
          <w:sz w:val="20"/>
          <w:szCs w:val="20"/>
          <w:lang w:val="en-GB"/>
        </w:rPr>
        <w:t xml:space="preserve">, S. D., </w:t>
      </w:r>
      <w:proofErr w:type="spellStart"/>
      <w:r w:rsidRPr="00877338">
        <w:rPr>
          <w:rFonts w:ascii="Century Gothic" w:eastAsia="Times New Roman" w:hAnsi="Century Gothic" w:cs="Times New Roman"/>
          <w:bCs/>
          <w:sz w:val="20"/>
          <w:szCs w:val="20"/>
          <w:lang w:val="en-GB"/>
        </w:rPr>
        <w:t>Ariya</w:t>
      </w:r>
      <w:proofErr w:type="spellEnd"/>
      <w:r w:rsidRPr="00877338">
        <w:rPr>
          <w:rFonts w:ascii="Century Gothic" w:eastAsia="Times New Roman" w:hAnsi="Century Gothic" w:cs="Times New Roman"/>
          <w:bCs/>
          <w:sz w:val="20"/>
          <w:szCs w:val="20"/>
          <w:lang w:val="en-GB"/>
        </w:rPr>
        <w:t xml:space="preserve">, O. P., </w:t>
      </w:r>
      <w:proofErr w:type="spellStart"/>
      <w:r w:rsidRPr="00877338">
        <w:rPr>
          <w:rFonts w:ascii="Century Gothic" w:eastAsia="Times New Roman" w:hAnsi="Century Gothic" w:cs="Times New Roman"/>
          <w:bCs/>
          <w:sz w:val="20"/>
          <w:szCs w:val="20"/>
          <w:lang w:val="en-GB"/>
        </w:rPr>
        <w:t>Injete</w:t>
      </w:r>
      <w:proofErr w:type="spellEnd"/>
      <w:r w:rsidRPr="00877338">
        <w:rPr>
          <w:rFonts w:ascii="Century Gothic" w:eastAsia="Times New Roman" w:hAnsi="Century Gothic" w:cs="Times New Roman"/>
          <w:bCs/>
          <w:sz w:val="20"/>
          <w:szCs w:val="20"/>
          <w:lang w:val="en-GB"/>
        </w:rPr>
        <w:t xml:space="preserve">, S. D., &amp; </w:t>
      </w:r>
      <w:proofErr w:type="spellStart"/>
      <w:r w:rsidRPr="00877338">
        <w:rPr>
          <w:rFonts w:ascii="Century Gothic" w:eastAsia="Times New Roman" w:hAnsi="Century Gothic" w:cs="Times New Roman"/>
          <w:bCs/>
          <w:sz w:val="20"/>
          <w:szCs w:val="20"/>
          <w:lang w:val="en-GB"/>
        </w:rPr>
        <w:t>Wanyonyi</w:t>
      </w:r>
      <w:proofErr w:type="spellEnd"/>
      <w:r w:rsidRPr="00877338">
        <w:rPr>
          <w:rFonts w:ascii="Century Gothic" w:eastAsia="Times New Roman" w:hAnsi="Century Gothic" w:cs="Times New Roman"/>
          <w:bCs/>
          <w:sz w:val="20"/>
          <w:szCs w:val="20"/>
          <w:lang w:val="en-GB"/>
        </w:rPr>
        <w:t xml:space="preserve">, W. A. (2014). Anaemia in pregnancy: Prevalence and possible risk factors in Kakamega County, </w:t>
      </w:r>
      <w:proofErr w:type="spellStart"/>
      <w:r w:rsidRPr="00877338">
        <w:rPr>
          <w:rFonts w:ascii="Century Gothic" w:eastAsia="Times New Roman" w:hAnsi="Century Gothic" w:cs="Times New Roman"/>
          <w:bCs/>
          <w:sz w:val="20"/>
          <w:szCs w:val="20"/>
          <w:lang w:val="en-GB"/>
        </w:rPr>
        <w:t>Kenya.Science</w:t>
      </w:r>
      <w:proofErr w:type="spellEnd"/>
      <w:r w:rsidRPr="00877338">
        <w:rPr>
          <w:rFonts w:ascii="Century Gothic" w:eastAsia="Times New Roman" w:hAnsi="Century Gothic" w:cs="Times New Roman"/>
          <w:bCs/>
          <w:sz w:val="20"/>
          <w:szCs w:val="20"/>
          <w:lang w:val="en-GB"/>
        </w:rPr>
        <w:t xml:space="preserve"> Journal of Public Health,2(3), 216-222. </w:t>
      </w:r>
      <w:hyperlink r:id="rId43" w:history="1">
        <w:r w:rsidRPr="00877338">
          <w:rPr>
            <w:rStyle w:val="Hyperlink"/>
            <w:rFonts w:ascii="Century Gothic" w:eastAsia="Times New Roman" w:hAnsi="Century Gothic" w:cs="Times New Roman"/>
            <w:bCs/>
            <w:sz w:val="20"/>
            <w:szCs w:val="20"/>
            <w:lang w:val="en-GB"/>
          </w:rPr>
          <w:t>https://doi.org/10.11648/j.sjph.20140203.23</w:t>
        </w:r>
      </w:hyperlink>
    </w:p>
    <w:p w14:paraId="055F7A6E" w14:textId="77777777" w:rsidR="007D7F2F" w:rsidRPr="00877338" w:rsidRDefault="007D7F2F" w:rsidP="00877338">
      <w:pPr>
        <w:spacing w:after="0" w:line="240" w:lineRule="auto"/>
        <w:jc w:val="both"/>
        <w:rPr>
          <w:rStyle w:val="Hyperlink"/>
          <w:rFonts w:ascii="Century Gothic" w:eastAsia="Times New Roman" w:hAnsi="Century Gothic" w:cs="Times New Roman"/>
          <w:bCs/>
          <w:sz w:val="20"/>
          <w:szCs w:val="20"/>
          <w:lang w:val="en-GB"/>
        </w:rPr>
      </w:pPr>
    </w:p>
    <w:p w14:paraId="3AE87154" w14:textId="77777777" w:rsidR="007D7F2F" w:rsidRPr="00877338" w:rsidRDefault="007D7F2F" w:rsidP="00877338">
      <w:pPr>
        <w:spacing w:after="160" w:line="240" w:lineRule="auto"/>
        <w:jc w:val="both"/>
        <w:rPr>
          <w:rFonts w:ascii="Century Gothic" w:hAnsi="Century Gothic"/>
          <w:sz w:val="20"/>
          <w:szCs w:val="20"/>
        </w:rPr>
      </w:pPr>
      <w:proofErr w:type="spellStart"/>
      <w:r w:rsidRPr="00877338">
        <w:rPr>
          <w:rFonts w:ascii="Century Gothic" w:hAnsi="Century Gothic"/>
          <w:sz w:val="20"/>
          <w:szCs w:val="20"/>
        </w:rPr>
        <w:t>Sok</w:t>
      </w:r>
      <w:proofErr w:type="spellEnd"/>
      <w:r w:rsidRPr="00877338">
        <w:rPr>
          <w:rFonts w:ascii="Century Gothic" w:hAnsi="Century Gothic"/>
          <w:sz w:val="20"/>
          <w:szCs w:val="20"/>
        </w:rPr>
        <w:t xml:space="preserve"> J, Borges JR, Schmidt P, Ajzen I (2021) Farmer behavior as reasoned action: a critical review of research with the theory of planned behavior. J </w:t>
      </w:r>
      <w:proofErr w:type="spellStart"/>
      <w:r w:rsidRPr="00877338">
        <w:rPr>
          <w:rFonts w:ascii="Century Gothic" w:hAnsi="Century Gothic"/>
          <w:sz w:val="20"/>
          <w:szCs w:val="20"/>
        </w:rPr>
        <w:t>Agril</w:t>
      </w:r>
      <w:proofErr w:type="spellEnd"/>
      <w:r w:rsidRPr="00877338">
        <w:rPr>
          <w:rFonts w:ascii="Century Gothic" w:hAnsi="Century Gothic"/>
          <w:sz w:val="20"/>
          <w:szCs w:val="20"/>
        </w:rPr>
        <w:t xml:space="preserve"> Econ 72(2):388–412. </w:t>
      </w:r>
      <w:hyperlink r:id="rId44" w:history="1">
        <w:r w:rsidRPr="00877338">
          <w:rPr>
            <w:rStyle w:val="Hyperlink"/>
            <w:rFonts w:ascii="Century Gothic" w:hAnsi="Century Gothic"/>
            <w:sz w:val="20"/>
            <w:szCs w:val="20"/>
          </w:rPr>
          <w:t>https://doi.org/10.1111/1477-9552.12408</w:t>
        </w:r>
      </w:hyperlink>
    </w:p>
    <w:p w14:paraId="0250732B" w14:textId="77777777" w:rsidR="007D7F2F" w:rsidRPr="00877338" w:rsidRDefault="007D7F2F" w:rsidP="00877338">
      <w:pPr>
        <w:spacing w:after="240" w:line="240" w:lineRule="auto"/>
        <w:jc w:val="both"/>
        <w:rPr>
          <w:rFonts w:ascii="Century Gothic" w:eastAsia="Calibri" w:hAnsi="Century Gothic" w:cs="Arial"/>
          <w:sz w:val="20"/>
          <w:szCs w:val="20"/>
        </w:rPr>
      </w:pPr>
      <w:r w:rsidRPr="00877338">
        <w:rPr>
          <w:rFonts w:ascii="Century Gothic" w:eastAsia="Calibri" w:hAnsi="Century Gothic" w:cs="Arial"/>
          <w:sz w:val="20"/>
          <w:szCs w:val="20"/>
        </w:rPr>
        <w:t xml:space="preserve">Stefan </w:t>
      </w:r>
      <w:proofErr w:type="spellStart"/>
      <w:r w:rsidRPr="00877338">
        <w:rPr>
          <w:rFonts w:ascii="Century Gothic" w:eastAsia="Calibri" w:hAnsi="Century Gothic" w:cs="Arial"/>
          <w:sz w:val="20"/>
          <w:szCs w:val="20"/>
        </w:rPr>
        <w:t>Ek</w:t>
      </w:r>
      <w:proofErr w:type="spellEnd"/>
      <w:r w:rsidRPr="00877338">
        <w:rPr>
          <w:rFonts w:ascii="Century Gothic" w:eastAsia="Calibri" w:hAnsi="Century Gothic" w:cs="Arial"/>
          <w:sz w:val="20"/>
          <w:szCs w:val="20"/>
        </w:rPr>
        <w:t xml:space="preserve">. (2015) Gender differences in health information behaviour: a Finnish population-based survey, Health Promotion International, Volume 30, Issue 3, Pages 736–745, </w:t>
      </w:r>
      <w:hyperlink r:id="rId45" w:history="1">
        <w:r w:rsidRPr="00877338">
          <w:rPr>
            <w:rStyle w:val="Hyperlink"/>
            <w:rFonts w:ascii="Century Gothic" w:eastAsia="Calibri" w:hAnsi="Century Gothic" w:cs="Arial"/>
            <w:sz w:val="20"/>
            <w:szCs w:val="20"/>
          </w:rPr>
          <w:t>https://doi.org/10.1093/heapro/dat063</w:t>
        </w:r>
      </w:hyperlink>
      <w:r w:rsidRPr="00877338">
        <w:rPr>
          <w:rFonts w:ascii="Century Gothic" w:eastAsia="Calibri" w:hAnsi="Century Gothic" w:cs="Arial"/>
          <w:sz w:val="20"/>
          <w:szCs w:val="20"/>
        </w:rPr>
        <w:t xml:space="preserve"> </w:t>
      </w:r>
    </w:p>
    <w:p w14:paraId="635EEF51" w14:textId="77777777" w:rsidR="007D7F2F" w:rsidRPr="00877338" w:rsidRDefault="007D7F2F" w:rsidP="00877338">
      <w:pPr>
        <w:spacing w:after="160" w:line="240" w:lineRule="auto"/>
        <w:jc w:val="both"/>
        <w:rPr>
          <w:rFonts w:ascii="Century Gothic" w:hAnsi="Century Gothic" w:cs="Segoe UI"/>
          <w:color w:val="212529"/>
          <w:sz w:val="20"/>
          <w:szCs w:val="20"/>
        </w:rPr>
      </w:pPr>
      <w:r w:rsidRPr="00877338">
        <w:rPr>
          <w:rFonts w:ascii="Century Gothic" w:hAnsi="Century Gothic" w:cs="Segoe UI"/>
          <w:color w:val="212529"/>
          <w:sz w:val="20"/>
          <w:szCs w:val="20"/>
        </w:rPr>
        <w:t>Stevens and Winter-Nelson, 2008), biofortified orange maize in Ghana (De Groote et al., 2010), and biofortified ‘‘golden’’ rice in the Philippines (Corrigan et al., 2009)</w:t>
      </w:r>
    </w:p>
    <w:p w14:paraId="4C0FE732" w14:textId="77777777" w:rsidR="007D7F2F" w:rsidRPr="00877338" w:rsidRDefault="007D7F2F" w:rsidP="00877338">
      <w:pPr>
        <w:spacing w:after="240" w:line="240" w:lineRule="auto"/>
        <w:jc w:val="both"/>
        <w:rPr>
          <w:rFonts w:ascii="Century Gothic" w:eastAsia="Calibri" w:hAnsi="Century Gothic" w:cs="Arial"/>
          <w:sz w:val="20"/>
          <w:szCs w:val="20"/>
        </w:rPr>
      </w:pPr>
      <w:r w:rsidRPr="00877338">
        <w:rPr>
          <w:rFonts w:ascii="Century Gothic" w:eastAsia="Calibri" w:hAnsi="Century Gothic" w:cs="Arial"/>
          <w:sz w:val="20"/>
          <w:szCs w:val="20"/>
        </w:rPr>
        <w:t xml:space="preserve">Swema, E., &amp; Mwinuka, L. (2021). Understanding Consumer Preference for Common Beans from Manifold Viewpoints of Attributes in Dar es Salaam, Tanzania. Theoretical Economics Letters, 11, 1038-1054. </w:t>
      </w:r>
      <w:hyperlink r:id="rId46" w:history="1">
        <w:r w:rsidRPr="00877338">
          <w:rPr>
            <w:rFonts w:ascii="Century Gothic" w:eastAsia="Calibri" w:hAnsi="Century Gothic" w:cs="Arial"/>
            <w:color w:val="0563C1"/>
            <w:sz w:val="20"/>
            <w:szCs w:val="20"/>
            <w:u w:val="single"/>
          </w:rPr>
          <w:t>https://doi.org/10.4236/tel.2021.115066</w:t>
        </w:r>
      </w:hyperlink>
      <w:r w:rsidRPr="00877338">
        <w:rPr>
          <w:rFonts w:ascii="Century Gothic" w:eastAsia="Calibri" w:hAnsi="Century Gothic" w:cs="Arial"/>
          <w:sz w:val="20"/>
          <w:szCs w:val="20"/>
        </w:rPr>
        <w:t>.</w:t>
      </w:r>
    </w:p>
    <w:p w14:paraId="192541CF" w14:textId="77777777" w:rsidR="007D7F2F" w:rsidRPr="00877338" w:rsidRDefault="007D7F2F" w:rsidP="00877338">
      <w:pPr>
        <w:spacing w:after="0" w:line="240" w:lineRule="auto"/>
        <w:jc w:val="both"/>
        <w:rPr>
          <w:rFonts w:ascii="Century Gothic" w:eastAsia="Times New Roman" w:hAnsi="Century Gothic" w:cs="Times New Roman"/>
          <w:bCs/>
          <w:sz w:val="20"/>
          <w:szCs w:val="20"/>
        </w:rPr>
      </w:pPr>
      <w:r w:rsidRPr="00877338">
        <w:rPr>
          <w:rFonts w:ascii="Century Gothic" w:eastAsia="Times New Roman" w:hAnsi="Century Gothic" w:cs="Times New Roman"/>
          <w:bCs/>
          <w:sz w:val="20"/>
          <w:szCs w:val="20"/>
        </w:rPr>
        <w:t xml:space="preserve">Talsma, E., </w:t>
      </w:r>
      <w:proofErr w:type="spellStart"/>
      <w:r w:rsidRPr="00877338">
        <w:rPr>
          <w:rFonts w:ascii="Century Gothic" w:eastAsia="Times New Roman" w:hAnsi="Century Gothic" w:cs="Times New Roman"/>
          <w:bCs/>
          <w:sz w:val="20"/>
          <w:szCs w:val="20"/>
        </w:rPr>
        <w:t>Melse-Boonstra</w:t>
      </w:r>
      <w:proofErr w:type="spellEnd"/>
      <w:r w:rsidRPr="00877338">
        <w:rPr>
          <w:rFonts w:ascii="Century Gothic" w:eastAsia="Times New Roman" w:hAnsi="Century Gothic" w:cs="Times New Roman"/>
          <w:bCs/>
          <w:sz w:val="20"/>
          <w:szCs w:val="20"/>
        </w:rPr>
        <w:t xml:space="preserve">, A., de Kok, B.P.H., </w:t>
      </w:r>
      <w:proofErr w:type="spellStart"/>
      <w:r w:rsidRPr="00877338">
        <w:rPr>
          <w:rFonts w:ascii="Century Gothic" w:eastAsia="Times New Roman" w:hAnsi="Century Gothic" w:cs="Times New Roman"/>
          <w:bCs/>
          <w:sz w:val="20"/>
          <w:szCs w:val="20"/>
        </w:rPr>
        <w:t>Mbera</w:t>
      </w:r>
      <w:proofErr w:type="spellEnd"/>
      <w:r w:rsidRPr="00877338">
        <w:rPr>
          <w:rFonts w:ascii="Century Gothic" w:eastAsia="Times New Roman" w:hAnsi="Century Gothic" w:cs="Times New Roman"/>
          <w:bCs/>
          <w:sz w:val="20"/>
          <w:szCs w:val="20"/>
        </w:rPr>
        <w:t xml:space="preserve">, G.N.K., Mwangi, A.M., Brouwer, I.D., et al., 2013. Biofortified cassava with pro-vitamin A is sensory and culturally acceptable for consumption by primary school children in Kenya. </w:t>
      </w:r>
      <w:proofErr w:type="spellStart"/>
      <w:r w:rsidRPr="00877338">
        <w:rPr>
          <w:rFonts w:ascii="Century Gothic" w:eastAsia="Times New Roman" w:hAnsi="Century Gothic" w:cs="Times New Roman"/>
          <w:bCs/>
          <w:sz w:val="20"/>
          <w:szCs w:val="20"/>
        </w:rPr>
        <w:t>PLoS</w:t>
      </w:r>
      <w:proofErr w:type="spellEnd"/>
      <w:r w:rsidRPr="00877338">
        <w:rPr>
          <w:rFonts w:ascii="Century Gothic" w:eastAsia="Times New Roman" w:hAnsi="Century Gothic" w:cs="Times New Roman"/>
          <w:bCs/>
          <w:sz w:val="20"/>
          <w:szCs w:val="20"/>
        </w:rPr>
        <w:t xml:space="preserve"> ONE 8 (8), e73433. </w:t>
      </w:r>
      <w:hyperlink r:id="rId47" w:history="1">
        <w:r w:rsidRPr="00877338">
          <w:rPr>
            <w:rFonts w:ascii="Century Gothic" w:eastAsia="Times New Roman" w:hAnsi="Century Gothic" w:cs="Times New Roman"/>
            <w:bCs/>
            <w:color w:val="0563C1"/>
            <w:sz w:val="20"/>
            <w:szCs w:val="20"/>
            <w:u w:val="single"/>
          </w:rPr>
          <w:t>http://dx.doi.org/10.1371/journal.pone.0073433</w:t>
        </w:r>
      </w:hyperlink>
      <w:r w:rsidRPr="00877338">
        <w:rPr>
          <w:rFonts w:ascii="Century Gothic" w:eastAsia="Times New Roman" w:hAnsi="Century Gothic" w:cs="Times New Roman"/>
          <w:bCs/>
          <w:sz w:val="20"/>
          <w:szCs w:val="20"/>
        </w:rPr>
        <w:t>.</w:t>
      </w:r>
    </w:p>
    <w:p w14:paraId="455A511B" w14:textId="77777777" w:rsidR="007D7F2F" w:rsidRPr="00877338" w:rsidRDefault="007D7F2F" w:rsidP="00877338">
      <w:pPr>
        <w:spacing w:after="0" w:line="240" w:lineRule="auto"/>
        <w:jc w:val="both"/>
        <w:rPr>
          <w:rFonts w:ascii="Century Gothic" w:eastAsia="Times New Roman" w:hAnsi="Century Gothic" w:cs="Times New Roman"/>
          <w:bCs/>
          <w:sz w:val="20"/>
          <w:szCs w:val="20"/>
        </w:rPr>
      </w:pPr>
      <w:r w:rsidRPr="00877338">
        <w:rPr>
          <w:rFonts w:ascii="Century Gothic" w:eastAsia="Times New Roman" w:hAnsi="Century Gothic" w:cs="Times New Roman"/>
          <w:bCs/>
          <w:sz w:val="20"/>
          <w:szCs w:val="20"/>
        </w:rPr>
        <w:t xml:space="preserve"> </w:t>
      </w:r>
    </w:p>
    <w:p w14:paraId="34E64769" w14:textId="77777777" w:rsidR="007D7F2F" w:rsidRPr="00877338" w:rsidRDefault="007D7F2F" w:rsidP="00877338">
      <w:pPr>
        <w:spacing w:after="0" w:line="240" w:lineRule="auto"/>
        <w:jc w:val="both"/>
        <w:rPr>
          <w:rFonts w:ascii="Century Gothic" w:eastAsia="Times New Roman" w:hAnsi="Century Gothic" w:cs="Times New Roman"/>
          <w:bCs/>
          <w:sz w:val="20"/>
          <w:szCs w:val="20"/>
          <w:lang w:val="en-GB"/>
        </w:rPr>
      </w:pPr>
      <w:proofErr w:type="spellStart"/>
      <w:r w:rsidRPr="00877338">
        <w:rPr>
          <w:rFonts w:ascii="Century Gothic" w:eastAsia="Times New Roman" w:hAnsi="Century Gothic" w:cs="Times New Roman"/>
          <w:bCs/>
          <w:sz w:val="20"/>
          <w:szCs w:val="20"/>
          <w:lang w:val="en-GB"/>
        </w:rPr>
        <w:t>Teshale</w:t>
      </w:r>
      <w:proofErr w:type="spellEnd"/>
      <w:r w:rsidRPr="00877338">
        <w:rPr>
          <w:rFonts w:ascii="Century Gothic" w:eastAsia="Times New Roman" w:hAnsi="Century Gothic" w:cs="Times New Roman"/>
          <w:bCs/>
          <w:sz w:val="20"/>
          <w:szCs w:val="20"/>
          <w:lang w:val="en-GB"/>
        </w:rPr>
        <w:t xml:space="preserve"> AB, </w:t>
      </w:r>
      <w:proofErr w:type="spellStart"/>
      <w:r w:rsidRPr="00877338">
        <w:rPr>
          <w:rFonts w:ascii="Century Gothic" w:eastAsia="Times New Roman" w:hAnsi="Century Gothic" w:cs="Times New Roman"/>
          <w:bCs/>
          <w:sz w:val="20"/>
          <w:szCs w:val="20"/>
          <w:lang w:val="en-GB"/>
        </w:rPr>
        <w:t>Tesema</w:t>
      </w:r>
      <w:proofErr w:type="spellEnd"/>
      <w:r w:rsidRPr="00877338">
        <w:rPr>
          <w:rFonts w:ascii="Century Gothic" w:eastAsia="Times New Roman" w:hAnsi="Century Gothic" w:cs="Times New Roman"/>
          <w:bCs/>
          <w:sz w:val="20"/>
          <w:szCs w:val="20"/>
          <w:lang w:val="en-GB"/>
        </w:rPr>
        <w:t xml:space="preserve"> GA, </w:t>
      </w:r>
      <w:proofErr w:type="spellStart"/>
      <w:r w:rsidRPr="00877338">
        <w:rPr>
          <w:rFonts w:ascii="Century Gothic" w:eastAsia="Times New Roman" w:hAnsi="Century Gothic" w:cs="Times New Roman"/>
          <w:bCs/>
          <w:sz w:val="20"/>
          <w:szCs w:val="20"/>
          <w:lang w:val="en-GB"/>
        </w:rPr>
        <w:t>Worku</w:t>
      </w:r>
      <w:proofErr w:type="spellEnd"/>
      <w:r w:rsidRPr="00877338">
        <w:rPr>
          <w:rFonts w:ascii="Century Gothic" w:eastAsia="Times New Roman" w:hAnsi="Century Gothic" w:cs="Times New Roman"/>
          <w:bCs/>
          <w:sz w:val="20"/>
          <w:szCs w:val="20"/>
          <w:lang w:val="en-GB"/>
        </w:rPr>
        <w:t xml:space="preserve"> MG, </w:t>
      </w:r>
      <w:proofErr w:type="spellStart"/>
      <w:r w:rsidRPr="00877338">
        <w:rPr>
          <w:rFonts w:ascii="Century Gothic" w:eastAsia="Times New Roman" w:hAnsi="Century Gothic" w:cs="Times New Roman"/>
          <w:bCs/>
          <w:sz w:val="20"/>
          <w:szCs w:val="20"/>
          <w:lang w:val="en-GB"/>
        </w:rPr>
        <w:t>Yeshaw</w:t>
      </w:r>
      <w:proofErr w:type="spellEnd"/>
      <w:r w:rsidRPr="00877338">
        <w:rPr>
          <w:rFonts w:ascii="Century Gothic" w:eastAsia="Times New Roman" w:hAnsi="Century Gothic" w:cs="Times New Roman"/>
          <w:bCs/>
          <w:sz w:val="20"/>
          <w:szCs w:val="20"/>
          <w:lang w:val="en-GB"/>
        </w:rPr>
        <w:t xml:space="preserve"> Y &amp; </w:t>
      </w:r>
      <w:proofErr w:type="spellStart"/>
      <w:r w:rsidRPr="00877338">
        <w:rPr>
          <w:rFonts w:ascii="Century Gothic" w:eastAsia="Times New Roman" w:hAnsi="Century Gothic" w:cs="Times New Roman"/>
          <w:bCs/>
          <w:sz w:val="20"/>
          <w:szCs w:val="20"/>
          <w:lang w:val="en-GB"/>
        </w:rPr>
        <w:t>Tessema</w:t>
      </w:r>
      <w:proofErr w:type="spellEnd"/>
      <w:r w:rsidRPr="00877338">
        <w:rPr>
          <w:rFonts w:ascii="Century Gothic" w:eastAsia="Times New Roman" w:hAnsi="Century Gothic" w:cs="Times New Roman"/>
          <w:bCs/>
          <w:sz w:val="20"/>
          <w:szCs w:val="20"/>
          <w:lang w:val="en-GB"/>
        </w:rPr>
        <w:t xml:space="preserve"> ZT (2020). </w:t>
      </w:r>
      <w:proofErr w:type="spellStart"/>
      <w:r w:rsidRPr="00877338">
        <w:rPr>
          <w:rFonts w:ascii="Century Gothic" w:eastAsia="Times New Roman" w:hAnsi="Century Gothic" w:cs="Times New Roman"/>
          <w:bCs/>
          <w:sz w:val="20"/>
          <w:szCs w:val="20"/>
          <w:lang w:val="en-GB"/>
        </w:rPr>
        <w:t>Anemia</w:t>
      </w:r>
      <w:proofErr w:type="spellEnd"/>
      <w:r w:rsidRPr="00877338">
        <w:rPr>
          <w:rFonts w:ascii="Century Gothic" w:eastAsia="Times New Roman" w:hAnsi="Century Gothic" w:cs="Times New Roman"/>
          <w:bCs/>
          <w:sz w:val="20"/>
          <w:szCs w:val="20"/>
          <w:lang w:val="en-GB"/>
        </w:rPr>
        <w:t xml:space="preserve"> and its associated factors among women of reproductive age in eastern Africa: A multilevel mixed-effects generalized linear model. </w:t>
      </w:r>
      <w:proofErr w:type="spellStart"/>
      <w:r w:rsidRPr="00877338">
        <w:rPr>
          <w:rFonts w:ascii="Century Gothic" w:eastAsia="Times New Roman" w:hAnsi="Century Gothic" w:cs="Times New Roman"/>
          <w:bCs/>
          <w:sz w:val="20"/>
          <w:szCs w:val="20"/>
          <w:lang w:val="en-GB"/>
        </w:rPr>
        <w:t>PLoS</w:t>
      </w:r>
      <w:proofErr w:type="spellEnd"/>
      <w:r w:rsidRPr="00877338">
        <w:rPr>
          <w:rFonts w:ascii="Century Gothic" w:eastAsia="Times New Roman" w:hAnsi="Century Gothic" w:cs="Times New Roman"/>
          <w:bCs/>
          <w:sz w:val="20"/>
          <w:szCs w:val="20"/>
          <w:lang w:val="en-GB"/>
        </w:rPr>
        <w:t xml:space="preserve"> One. 2020 Sep 11;15(9</w:t>
      </w:r>
      <w:proofErr w:type="gramStart"/>
      <w:r w:rsidRPr="00877338">
        <w:rPr>
          <w:rFonts w:ascii="Century Gothic" w:eastAsia="Times New Roman" w:hAnsi="Century Gothic" w:cs="Times New Roman"/>
          <w:bCs/>
          <w:sz w:val="20"/>
          <w:szCs w:val="20"/>
          <w:lang w:val="en-GB"/>
        </w:rPr>
        <w:t>):e</w:t>
      </w:r>
      <w:proofErr w:type="gramEnd"/>
      <w:r w:rsidRPr="00877338">
        <w:rPr>
          <w:rFonts w:ascii="Century Gothic" w:eastAsia="Times New Roman" w:hAnsi="Century Gothic" w:cs="Times New Roman"/>
          <w:bCs/>
          <w:sz w:val="20"/>
          <w:szCs w:val="20"/>
          <w:lang w:val="en-GB"/>
        </w:rPr>
        <w:t xml:space="preserve">0238957. </w:t>
      </w:r>
      <w:proofErr w:type="spellStart"/>
      <w:r w:rsidRPr="00877338">
        <w:rPr>
          <w:rFonts w:ascii="Century Gothic" w:eastAsia="Times New Roman" w:hAnsi="Century Gothic" w:cs="Times New Roman"/>
          <w:bCs/>
          <w:sz w:val="20"/>
          <w:szCs w:val="20"/>
          <w:lang w:val="en-GB"/>
        </w:rPr>
        <w:t>doi</w:t>
      </w:r>
      <w:proofErr w:type="spellEnd"/>
      <w:r w:rsidRPr="00877338">
        <w:rPr>
          <w:rFonts w:ascii="Century Gothic" w:eastAsia="Times New Roman" w:hAnsi="Century Gothic" w:cs="Times New Roman"/>
          <w:bCs/>
          <w:sz w:val="20"/>
          <w:szCs w:val="20"/>
          <w:lang w:val="en-GB"/>
        </w:rPr>
        <w:t>: 10.1371/journal.pone.0238957. PMID: 32915880; PMCID: PMC7485848.</w:t>
      </w:r>
    </w:p>
    <w:p w14:paraId="014E4F61" w14:textId="77777777" w:rsidR="007D7F2F" w:rsidRPr="00877338" w:rsidRDefault="007D7F2F" w:rsidP="00877338">
      <w:pPr>
        <w:spacing w:after="0" w:line="240" w:lineRule="auto"/>
        <w:jc w:val="both"/>
        <w:rPr>
          <w:rFonts w:ascii="Century Gothic" w:eastAsia="Times New Roman" w:hAnsi="Century Gothic" w:cs="Times New Roman"/>
          <w:bCs/>
          <w:sz w:val="20"/>
          <w:szCs w:val="20"/>
          <w:lang w:val="en-GB"/>
        </w:rPr>
      </w:pPr>
    </w:p>
    <w:p w14:paraId="3447F39D" w14:textId="77777777" w:rsidR="007D7F2F" w:rsidRPr="00877338" w:rsidRDefault="007D7F2F" w:rsidP="00877338">
      <w:pPr>
        <w:spacing w:after="160" w:line="240" w:lineRule="auto"/>
        <w:jc w:val="both"/>
        <w:rPr>
          <w:rFonts w:ascii="Century Gothic" w:hAnsi="Century Gothic"/>
          <w:sz w:val="20"/>
          <w:szCs w:val="20"/>
        </w:rPr>
      </w:pPr>
      <w:r w:rsidRPr="00877338">
        <w:rPr>
          <w:rFonts w:ascii="Century Gothic" w:hAnsi="Century Gothic"/>
          <w:sz w:val="20"/>
          <w:szCs w:val="20"/>
        </w:rPr>
        <w:t xml:space="preserve">Tuncil, E., Arman, G., &amp; </w:t>
      </w:r>
      <w:proofErr w:type="spellStart"/>
      <w:r w:rsidRPr="00877338">
        <w:rPr>
          <w:rFonts w:ascii="Century Gothic" w:hAnsi="Century Gothic"/>
          <w:sz w:val="20"/>
          <w:szCs w:val="20"/>
        </w:rPr>
        <w:t>Fisunoglu</w:t>
      </w:r>
      <w:proofErr w:type="spellEnd"/>
      <w:r w:rsidRPr="00877338">
        <w:rPr>
          <w:rFonts w:ascii="Century Gothic" w:hAnsi="Century Gothic"/>
          <w:sz w:val="20"/>
          <w:szCs w:val="20"/>
        </w:rPr>
        <w:t xml:space="preserve">, M. (2018). The role of gender and marital status on food choice. Clinical Nutrition, 37, S130. </w:t>
      </w:r>
      <w:proofErr w:type="gramStart"/>
      <w:r w:rsidRPr="00877338">
        <w:rPr>
          <w:rFonts w:ascii="Century Gothic" w:hAnsi="Century Gothic"/>
          <w:sz w:val="20"/>
          <w:szCs w:val="20"/>
        </w:rPr>
        <w:t>doi:10.1016/j.clnu</w:t>
      </w:r>
      <w:proofErr w:type="gramEnd"/>
      <w:r w:rsidRPr="00877338">
        <w:rPr>
          <w:rFonts w:ascii="Century Gothic" w:hAnsi="Century Gothic"/>
          <w:sz w:val="20"/>
          <w:szCs w:val="20"/>
        </w:rPr>
        <w:t>.2018.06.1</w:t>
      </w:r>
    </w:p>
    <w:p w14:paraId="47598A6E" w14:textId="77777777" w:rsidR="007D7F2F" w:rsidRPr="00877338" w:rsidRDefault="007D7F2F" w:rsidP="00877338">
      <w:pPr>
        <w:spacing w:after="0" w:line="240" w:lineRule="auto"/>
        <w:jc w:val="both"/>
        <w:rPr>
          <w:rFonts w:ascii="Century Gothic" w:eastAsia="Times New Roman" w:hAnsi="Century Gothic" w:cs="Times New Roman"/>
          <w:bCs/>
          <w:sz w:val="20"/>
          <w:szCs w:val="20"/>
        </w:rPr>
      </w:pPr>
      <w:r w:rsidRPr="00877338">
        <w:rPr>
          <w:rFonts w:ascii="Century Gothic" w:eastAsia="Times New Roman" w:hAnsi="Century Gothic" w:cs="Times New Roman"/>
          <w:bCs/>
          <w:sz w:val="20"/>
          <w:szCs w:val="20"/>
        </w:rPr>
        <w:t>United Nations Children’s Fund (UNICEF), World Health Organization</w:t>
      </w:r>
      <w:r w:rsidRPr="00877338" w:rsidDel="00545DA8">
        <w:rPr>
          <w:rFonts w:ascii="Century Gothic" w:eastAsia="Times New Roman" w:hAnsi="Century Gothic" w:cs="Times New Roman"/>
          <w:bCs/>
          <w:sz w:val="20"/>
          <w:szCs w:val="20"/>
        </w:rPr>
        <w:t xml:space="preserve"> </w:t>
      </w:r>
      <w:r w:rsidRPr="00877338">
        <w:rPr>
          <w:rFonts w:ascii="Century Gothic" w:eastAsia="Times New Roman" w:hAnsi="Century Gothic" w:cs="Times New Roman"/>
          <w:bCs/>
          <w:sz w:val="20"/>
          <w:szCs w:val="20"/>
        </w:rPr>
        <w:t xml:space="preserve">/The World Bank (2020). </w:t>
      </w:r>
      <w:r w:rsidRPr="00877338">
        <w:rPr>
          <w:rFonts w:ascii="Century Gothic" w:eastAsia="Times New Roman" w:hAnsi="Century Gothic" w:cs="Times New Roman"/>
          <w:bCs/>
          <w:i/>
          <w:iCs/>
          <w:sz w:val="20"/>
          <w:szCs w:val="20"/>
        </w:rPr>
        <w:t xml:space="preserve">Levels and trends in child malnutrition: Key Findings of the 2020 Edition of the Joint Child Malnutrition Estimates. </w:t>
      </w:r>
      <w:r w:rsidRPr="00877338">
        <w:rPr>
          <w:rFonts w:ascii="Century Gothic" w:eastAsia="Times New Roman" w:hAnsi="Century Gothic" w:cs="Times New Roman"/>
          <w:bCs/>
          <w:sz w:val="20"/>
          <w:szCs w:val="20"/>
        </w:rPr>
        <w:t>Geneva: World Health Organization; 2020.</w:t>
      </w:r>
    </w:p>
    <w:p w14:paraId="51206C5F" w14:textId="77777777" w:rsidR="007D7F2F" w:rsidRPr="00877338" w:rsidRDefault="007D7F2F" w:rsidP="00877338">
      <w:pPr>
        <w:spacing w:after="0" w:line="240" w:lineRule="auto"/>
        <w:jc w:val="both"/>
        <w:rPr>
          <w:rFonts w:ascii="Century Gothic" w:eastAsia="Times New Roman" w:hAnsi="Century Gothic" w:cs="Times New Roman"/>
          <w:bCs/>
          <w:sz w:val="20"/>
          <w:szCs w:val="20"/>
        </w:rPr>
      </w:pPr>
    </w:p>
    <w:p w14:paraId="63EA68E7" w14:textId="77777777" w:rsidR="007D7F2F" w:rsidRPr="00877338" w:rsidRDefault="007D7F2F" w:rsidP="00877338">
      <w:pPr>
        <w:spacing w:after="0" w:line="240" w:lineRule="auto"/>
        <w:jc w:val="both"/>
        <w:rPr>
          <w:rFonts w:ascii="Century Gothic" w:eastAsia="Times New Roman" w:hAnsi="Century Gothic" w:cs="Times New Roman"/>
          <w:sz w:val="20"/>
          <w:szCs w:val="20"/>
          <w:lang w:val="en-GB"/>
        </w:rPr>
      </w:pPr>
      <w:r w:rsidRPr="00877338">
        <w:rPr>
          <w:rFonts w:ascii="Century Gothic" w:eastAsia="Times New Roman" w:hAnsi="Century Gothic" w:cs="Times New Roman"/>
          <w:sz w:val="20"/>
          <w:szCs w:val="20"/>
          <w:lang w:val="en-GB"/>
        </w:rPr>
        <w:t xml:space="preserve">Vaiknoras, K., and Larochelle, C. (2021), The Impact of Iron-Biofortified Bean Adoption on Bean Productivity, Consumption, Purchases and Sales, World Development, 139, 1 – 17. </w:t>
      </w:r>
    </w:p>
    <w:p w14:paraId="32C75171" w14:textId="77777777" w:rsidR="007D7F2F" w:rsidRPr="00877338" w:rsidRDefault="007D7F2F" w:rsidP="00877338">
      <w:pPr>
        <w:spacing w:after="0" w:line="240" w:lineRule="auto"/>
        <w:jc w:val="both"/>
        <w:rPr>
          <w:rFonts w:ascii="Century Gothic" w:eastAsia="Times New Roman" w:hAnsi="Century Gothic" w:cs="Times New Roman"/>
          <w:sz w:val="20"/>
          <w:szCs w:val="20"/>
          <w:lang w:val="en-GB"/>
        </w:rPr>
      </w:pPr>
    </w:p>
    <w:p w14:paraId="238C28A1" w14:textId="77777777" w:rsidR="007D7F2F" w:rsidRPr="00877338" w:rsidRDefault="007D7F2F" w:rsidP="00877338">
      <w:pPr>
        <w:spacing w:after="0" w:line="240" w:lineRule="auto"/>
        <w:jc w:val="both"/>
        <w:rPr>
          <w:rFonts w:ascii="Century Gothic" w:hAnsi="Century Gothic" w:cs="Times New Roman"/>
          <w:sz w:val="20"/>
          <w:szCs w:val="20"/>
        </w:rPr>
      </w:pPr>
      <w:r w:rsidRPr="00877338">
        <w:rPr>
          <w:rFonts w:ascii="Century Gothic" w:hAnsi="Century Gothic" w:cs="Times New Roman"/>
          <w:sz w:val="20"/>
          <w:szCs w:val="20"/>
        </w:rPr>
        <w:t>Verbeek, M. (2012). A Guide to modern Econometrics, 4 th ed., New York: John Wiley &amp; Sons Inc.</w:t>
      </w:r>
    </w:p>
    <w:p w14:paraId="52FF7464" w14:textId="77777777" w:rsidR="007D7F2F" w:rsidRPr="00877338" w:rsidRDefault="007D7F2F" w:rsidP="00877338">
      <w:pPr>
        <w:spacing w:after="0" w:line="240" w:lineRule="auto"/>
        <w:jc w:val="both"/>
        <w:rPr>
          <w:rFonts w:ascii="Century Gothic" w:eastAsia="Times New Roman" w:hAnsi="Century Gothic" w:cs="Times New Roman"/>
          <w:sz w:val="20"/>
          <w:szCs w:val="20"/>
          <w:lang w:val="en-GB"/>
        </w:rPr>
      </w:pPr>
    </w:p>
    <w:p w14:paraId="2D20FA3E" w14:textId="77777777" w:rsidR="007D7F2F" w:rsidRPr="00877338" w:rsidRDefault="007D7F2F" w:rsidP="00877338">
      <w:pPr>
        <w:spacing w:after="0" w:line="240" w:lineRule="auto"/>
        <w:jc w:val="both"/>
        <w:rPr>
          <w:rFonts w:ascii="Century Gothic" w:eastAsia="Times New Roman" w:hAnsi="Century Gothic" w:cs="Times New Roman"/>
          <w:sz w:val="20"/>
          <w:szCs w:val="20"/>
          <w:lang w:val="en-GB"/>
        </w:rPr>
      </w:pPr>
      <w:r w:rsidRPr="00877338">
        <w:rPr>
          <w:rFonts w:ascii="Century Gothic" w:eastAsia="Times New Roman" w:hAnsi="Century Gothic" w:cs="Times New Roman"/>
          <w:sz w:val="20"/>
          <w:szCs w:val="20"/>
          <w:lang w:val="en-GB"/>
        </w:rPr>
        <w:t xml:space="preserve">Winham and Hutchins (2011) Perceptions of flatulence from bean consumption among adults in 3 feeding studies Nutrition Journal 2011, 10:128 </w:t>
      </w:r>
      <w:hyperlink r:id="rId48" w:history="1">
        <w:r w:rsidRPr="00877338">
          <w:rPr>
            <w:rFonts w:ascii="Century Gothic" w:eastAsia="Times New Roman" w:hAnsi="Century Gothic" w:cs="Times New Roman"/>
            <w:color w:val="0563C1"/>
            <w:sz w:val="20"/>
            <w:szCs w:val="20"/>
            <w:u w:val="single"/>
            <w:lang w:val="en-GB"/>
          </w:rPr>
          <w:t>http://www.nutritionj.com/content/10/1/128</w:t>
        </w:r>
      </w:hyperlink>
      <w:r w:rsidRPr="00877338">
        <w:rPr>
          <w:rFonts w:ascii="Century Gothic" w:eastAsia="Times New Roman" w:hAnsi="Century Gothic" w:cs="Times New Roman"/>
          <w:sz w:val="20"/>
          <w:szCs w:val="20"/>
          <w:lang w:val="en-GB"/>
        </w:rPr>
        <w:t xml:space="preserve"> </w:t>
      </w:r>
    </w:p>
    <w:p w14:paraId="652CF529" w14:textId="77777777" w:rsidR="007D7F2F" w:rsidRPr="00877338" w:rsidRDefault="007D7F2F" w:rsidP="00877338">
      <w:pPr>
        <w:spacing w:after="0" w:line="240" w:lineRule="auto"/>
        <w:jc w:val="both"/>
        <w:rPr>
          <w:rFonts w:ascii="Century Gothic" w:eastAsia="Times New Roman" w:hAnsi="Century Gothic" w:cs="Times New Roman"/>
          <w:sz w:val="20"/>
          <w:szCs w:val="20"/>
          <w:lang w:val="en-GB"/>
        </w:rPr>
      </w:pPr>
    </w:p>
    <w:p w14:paraId="08C62188" w14:textId="77777777" w:rsidR="007D7F2F" w:rsidRPr="00877338" w:rsidRDefault="007D7F2F" w:rsidP="00877338">
      <w:pPr>
        <w:spacing w:after="160" w:line="240" w:lineRule="auto"/>
        <w:jc w:val="both"/>
        <w:rPr>
          <w:rFonts w:ascii="Century Gothic" w:hAnsi="Century Gothic"/>
          <w:sz w:val="20"/>
          <w:szCs w:val="20"/>
        </w:rPr>
      </w:pPr>
      <w:r w:rsidRPr="00877338">
        <w:rPr>
          <w:rFonts w:ascii="Century Gothic" w:hAnsi="Century Gothic"/>
          <w:sz w:val="20"/>
          <w:szCs w:val="20"/>
        </w:rPr>
        <w:t xml:space="preserve">World Food program (2017) Creation of a wealth </w:t>
      </w:r>
      <w:proofErr w:type="gramStart"/>
      <w:r w:rsidRPr="00877338">
        <w:rPr>
          <w:rFonts w:ascii="Century Gothic" w:hAnsi="Century Gothic"/>
          <w:sz w:val="20"/>
          <w:szCs w:val="20"/>
        </w:rPr>
        <w:t>index .</w:t>
      </w:r>
      <w:proofErr w:type="gramEnd"/>
      <w:r w:rsidRPr="00877338">
        <w:rPr>
          <w:rFonts w:ascii="Century Gothic" w:hAnsi="Century Gothic"/>
          <w:sz w:val="20"/>
          <w:szCs w:val="20"/>
        </w:rPr>
        <w:t xml:space="preserve"> VAM Guidance Paper</w:t>
      </w:r>
    </w:p>
    <w:p w14:paraId="340106A5" w14:textId="77777777" w:rsidR="007D7F2F" w:rsidRPr="00877338" w:rsidRDefault="007D7F2F" w:rsidP="00877338">
      <w:pPr>
        <w:spacing w:after="0" w:line="240" w:lineRule="auto"/>
        <w:jc w:val="both"/>
        <w:rPr>
          <w:rFonts w:ascii="Century Gothic" w:eastAsia="Times New Roman" w:hAnsi="Century Gothic" w:cs="Times New Roman"/>
          <w:sz w:val="20"/>
          <w:szCs w:val="20"/>
          <w:lang w:val="en-GB"/>
        </w:rPr>
      </w:pPr>
      <w:r w:rsidRPr="00877338">
        <w:rPr>
          <w:rFonts w:ascii="Century Gothic" w:eastAsia="Times New Roman" w:hAnsi="Century Gothic" w:cs="Times New Roman"/>
          <w:sz w:val="20"/>
          <w:szCs w:val="20"/>
        </w:rPr>
        <w:t>World Health Organization (2023), Global Health Observatory Data Repository/World Health Statistics.</w:t>
      </w:r>
      <w:r w:rsidRPr="00877338">
        <w:rPr>
          <w:rFonts w:ascii="Century Gothic" w:eastAsia="Calibri" w:hAnsi="Century Gothic" w:cs="Arial"/>
          <w:sz w:val="20"/>
          <w:szCs w:val="20"/>
        </w:rPr>
        <w:t xml:space="preserve"> </w:t>
      </w:r>
      <w:hyperlink r:id="rId49" w:history="1">
        <w:r w:rsidRPr="00877338">
          <w:rPr>
            <w:rFonts w:ascii="Century Gothic" w:eastAsia="Times New Roman" w:hAnsi="Century Gothic" w:cs="Times New Roman"/>
            <w:color w:val="0563C1"/>
            <w:sz w:val="20"/>
            <w:szCs w:val="20"/>
            <w:u w:val="single"/>
          </w:rPr>
          <w:t>https://data.worldbank.org/indicator/SH.PRG.ANEM?locations=KE</w:t>
        </w:r>
      </w:hyperlink>
      <w:r w:rsidRPr="00877338">
        <w:rPr>
          <w:rFonts w:ascii="Century Gothic" w:eastAsia="Times New Roman" w:hAnsi="Century Gothic" w:cs="Times New Roman"/>
          <w:sz w:val="20"/>
          <w:szCs w:val="20"/>
        </w:rPr>
        <w:t xml:space="preserve"> </w:t>
      </w:r>
    </w:p>
    <w:p w14:paraId="2668B02D" w14:textId="77777777" w:rsidR="007D7F2F" w:rsidRPr="00877338" w:rsidRDefault="007D7F2F" w:rsidP="00877338">
      <w:pPr>
        <w:spacing w:after="160" w:line="259" w:lineRule="auto"/>
        <w:jc w:val="both"/>
        <w:rPr>
          <w:rFonts w:ascii="Century Gothic" w:hAnsi="Century Gothic"/>
          <w:sz w:val="20"/>
          <w:szCs w:val="20"/>
        </w:rPr>
      </w:pPr>
    </w:p>
    <w:p w14:paraId="58A12A12" w14:textId="39D7E349" w:rsidR="00015CFC" w:rsidRPr="00FC6449" w:rsidRDefault="00015CFC" w:rsidP="00C6730E">
      <w:pPr>
        <w:spacing w:after="160" w:line="259" w:lineRule="auto"/>
        <w:rPr>
          <w:rFonts w:ascii="Century Gothic" w:hAnsi="Century Gothic"/>
          <w:sz w:val="20"/>
          <w:szCs w:val="20"/>
        </w:rPr>
      </w:pPr>
    </w:p>
    <w:p w14:paraId="2A372CD4" w14:textId="21BF9B88" w:rsidR="00015CFC" w:rsidRPr="00FC6449" w:rsidRDefault="00015CFC" w:rsidP="00C6730E">
      <w:pPr>
        <w:spacing w:after="160" w:line="259" w:lineRule="auto"/>
        <w:rPr>
          <w:rFonts w:ascii="Century Gothic" w:hAnsi="Century Gothic"/>
          <w:sz w:val="20"/>
          <w:szCs w:val="20"/>
        </w:rPr>
      </w:pPr>
    </w:p>
    <w:p w14:paraId="06686CCC" w14:textId="77777777" w:rsidR="00015CFC" w:rsidRPr="00FC6449" w:rsidRDefault="00015CFC" w:rsidP="007E5346">
      <w:pPr>
        <w:spacing w:after="160" w:line="259" w:lineRule="auto"/>
        <w:rPr>
          <w:rFonts w:ascii="Century Gothic" w:hAnsi="Century Gothic"/>
          <w:sz w:val="20"/>
          <w:szCs w:val="20"/>
        </w:rPr>
      </w:pPr>
    </w:p>
    <w:sectPr w:rsidR="00015CFC" w:rsidRPr="00FC6449" w:rsidSect="00863401">
      <w:headerReference w:type="default" r:id="rId50"/>
      <w:footerReference w:type="default" r:id="rId51"/>
      <w:headerReference w:type="first" r:id="rId52"/>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D569A" w14:textId="77777777" w:rsidR="003262F5" w:rsidRDefault="003262F5" w:rsidP="00870239">
      <w:pPr>
        <w:spacing w:after="0" w:line="240" w:lineRule="auto"/>
      </w:pPr>
      <w:r>
        <w:separator/>
      </w:r>
    </w:p>
  </w:endnote>
  <w:endnote w:type="continuationSeparator" w:id="0">
    <w:p w14:paraId="28877DFE" w14:textId="77777777" w:rsidR="003262F5" w:rsidRDefault="003262F5" w:rsidP="0087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ronos Pro">
    <w:altName w:val="Cronos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tima">
    <w:altName w:val="Calibri"/>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510042"/>
      <w:docPartObj>
        <w:docPartGallery w:val="Page Numbers (Bottom of Page)"/>
        <w:docPartUnique/>
      </w:docPartObj>
    </w:sdtPr>
    <w:sdtEndPr>
      <w:rPr>
        <w:noProof/>
      </w:rPr>
    </w:sdtEndPr>
    <w:sdtContent>
      <w:p w14:paraId="005A04FF" w14:textId="2FBB9D3A" w:rsidR="00466EF1" w:rsidRDefault="00466EF1">
        <w:pPr>
          <w:pStyle w:val="Footer"/>
          <w:jc w:val="center"/>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sdtContent>
  </w:sdt>
  <w:p w14:paraId="187E6801" w14:textId="77777777" w:rsidR="00466EF1" w:rsidRDefault="0046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7FB48" w14:textId="77777777" w:rsidR="003262F5" w:rsidRDefault="003262F5" w:rsidP="00870239">
      <w:pPr>
        <w:spacing w:after="0" w:line="240" w:lineRule="auto"/>
      </w:pPr>
      <w:r>
        <w:separator/>
      </w:r>
    </w:p>
  </w:footnote>
  <w:footnote w:type="continuationSeparator" w:id="0">
    <w:p w14:paraId="26F1A428" w14:textId="77777777" w:rsidR="003262F5" w:rsidRDefault="003262F5" w:rsidP="00870239">
      <w:pPr>
        <w:spacing w:after="0" w:line="240" w:lineRule="auto"/>
      </w:pPr>
      <w:r>
        <w:continuationSeparator/>
      </w:r>
    </w:p>
  </w:footnote>
  <w:footnote w:id="1">
    <w:p w14:paraId="011029F3" w14:textId="77777777" w:rsidR="00466EF1" w:rsidRPr="00AB0BAD" w:rsidRDefault="00466EF1" w:rsidP="000D14BD">
      <w:pPr>
        <w:pStyle w:val="FootnoteText"/>
        <w:rPr>
          <w:rFonts w:ascii="Century Gothic" w:hAnsi="Century Gothic" w:cs="Times New Roman"/>
          <w:sz w:val="14"/>
          <w:szCs w:val="14"/>
        </w:rPr>
      </w:pPr>
      <w:r w:rsidRPr="00AB0BAD">
        <w:rPr>
          <w:rStyle w:val="FootnoteReference"/>
          <w:rFonts w:ascii="Century Gothic" w:hAnsi="Century Gothic" w:cs="Times New Roman"/>
          <w:sz w:val="14"/>
          <w:szCs w:val="14"/>
        </w:rPr>
        <w:footnoteRef/>
      </w:r>
      <w:r w:rsidRPr="00AB0BAD">
        <w:rPr>
          <w:rFonts w:ascii="Century Gothic" w:hAnsi="Century Gothic" w:cs="Times New Roman"/>
          <w:sz w:val="14"/>
          <w:szCs w:val="14"/>
        </w:rPr>
        <w:t xml:space="preserve"> Verbeek, M. (2012). A Guide to modern Econometrics, 4 th ed., New York: John Wiley &amp; Sons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EACF" w14:textId="77777777" w:rsidR="00466EF1" w:rsidRPr="007A6380" w:rsidRDefault="00466EF1" w:rsidP="00BE62CC">
    <w:pPr>
      <w:pStyle w:val="Header"/>
      <w:jc w:val="right"/>
      <w:rPr>
        <w:rFonts w:ascii="Californian FB" w:hAnsi="Californian F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8295" w14:textId="77777777" w:rsidR="00466EF1" w:rsidRDefault="00466EF1" w:rsidP="00BE62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2A8E33"/>
    <w:multiLevelType w:val="singleLevel"/>
    <w:tmpl w:val="922A8E33"/>
    <w:lvl w:ilvl="0">
      <w:start w:val="1"/>
      <w:numFmt w:val="decimal"/>
      <w:suff w:val="space"/>
      <w:lvlText w:val="%1-"/>
      <w:lvlJc w:val="left"/>
    </w:lvl>
  </w:abstractNum>
  <w:abstractNum w:abstractNumId="1" w15:restartNumberingAfterBreak="0">
    <w:nsid w:val="03CD7D63"/>
    <w:multiLevelType w:val="hybridMultilevel"/>
    <w:tmpl w:val="15188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38A8"/>
    <w:multiLevelType w:val="hybridMultilevel"/>
    <w:tmpl w:val="A5BA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134DD"/>
    <w:multiLevelType w:val="hybridMultilevel"/>
    <w:tmpl w:val="486A8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E5259"/>
    <w:multiLevelType w:val="hybridMultilevel"/>
    <w:tmpl w:val="83885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B244E"/>
    <w:multiLevelType w:val="hybridMultilevel"/>
    <w:tmpl w:val="F8740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B7A45"/>
    <w:multiLevelType w:val="hybridMultilevel"/>
    <w:tmpl w:val="995C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C1AF0"/>
    <w:multiLevelType w:val="hybridMultilevel"/>
    <w:tmpl w:val="9C607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E313C"/>
    <w:multiLevelType w:val="hybridMultilevel"/>
    <w:tmpl w:val="28D6E44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E185C"/>
    <w:multiLevelType w:val="hybridMultilevel"/>
    <w:tmpl w:val="995C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C3C8C"/>
    <w:multiLevelType w:val="hybridMultilevel"/>
    <w:tmpl w:val="2AD4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A10DC"/>
    <w:multiLevelType w:val="hybridMultilevel"/>
    <w:tmpl w:val="8A08C7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3158E3"/>
    <w:multiLevelType w:val="hybridMultilevel"/>
    <w:tmpl w:val="77E04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C32CB"/>
    <w:multiLevelType w:val="hybridMultilevel"/>
    <w:tmpl w:val="83885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E4342"/>
    <w:multiLevelType w:val="hybridMultilevel"/>
    <w:tmpl w:val="1B26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37A15"/>
    <w:multiLevelType w:val="hybridMultilevel"/>
    <w:tmpl w:val="8A08C7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26233C"/>
    <w:multiLevelType w:val="multilevel"/>
    <w:tmpl w:val="6228280C"/>
    <w:lvl w:ilvl="0">
      <w:start w:val="1"/>
      <w:numFmt w:val="decimal"/>
      <w:lvlText w:val="%1.0"/>
      <w:lvlJc w:val="left"/>
      <w:pPr>
        <w:ind w:left="2430" w:hanging="360"/>
      </w:pPr>
      <w:rPr>
        <w:rFonts w:hint="default"/>
        <w:b/>
        <w:color w:val="000000" w:themeColor="text1"/>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ascii="Times New Roman" w:hAnsi="Times New Roman" w:cs="Times New Roman" w:hint="default"/>
        <w:b/>
        <w:color w:val="auto"/>
        <w:sz w:val="22"/>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7" w15:restartNumberingAfterBreak="0">
    <w:nsid w:val="274838F2"/>
    <w:multiLevelType w:val="hybridMultilevel"/>
    <w:tmpl w:val="9FD077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C60F9F"/>
    <w:multiLevelType w:val="hybridMultilevel"/>
    <w:tmpl w:val="E07E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91BFD"/>
    <w:multiLevelType w:val="hybridMultilevel"/>
    <w:tmpl w:val="C4ACB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07355"/>
    <w:multiLevelType w:val="hybridMultilevel"/>
    <w:tmpl w:val="8A08C7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F9573B"/>
    <w:multiLevelType w:val="hybridMultilevel"/>
    <w:tmpl w:val="9E603C88"/>
    <w:lvl w:ilvl="0" w:tplc="B114CF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20CA2"/>
    <w:multiLevelType w:val="hybridMultilevel"/>
    <w:tmpl w:val="D49AA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9207E"/>
    <w:multiLevelType w:val="hybridMultilevel"/>
    <w:tmpl w:val="8A08C7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1733AD"/>
    <w:multiLevelType w:val="hybridMultilevel"/>
    <w:tmpl w:val="83885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0115D"/>
    <w:multiLevelType w:val="hybridMultilevel"/>
    <w:tmpl w:val="28D6E44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A2F39"/>
    <w:multiLevelType w:val="hybridMultilevel"/>
    <w:tmpl w:val="E550AB98"/>
    <w:lvl w:ilvl="0" w:tplc="841A5C84">
      <w:start w:val="1"/>
      <w:numFmt w:val="decimal"/>
      <w:lvlText w:val="%1)"/>
      <w:lvlJc w:val="left"/>
      <w:pPr>
        <w:ind w:left="1440" w:hanging="360"/>
      </w:pPr>
      <w:rPr>
        <w:rFonts w:ascii="Times New Roman" w:hAnsi="Times New Roman"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E4E44"/>
    <w:multiLevelType w:val="multilevel"/>
    <w:tmpl w:val="ECD4179C"/>
    <w:lvl w:ilvl="0">
      <w:start w:val="4"/>
      <w:numFmt w:val="decimal"/>
      <w:lvlText w:val="%1.0"/>
      <w:lvlJc w:val="left"/>
      <w:pPr>
        <w:ind w:left="720" w:hanging="360"/>
      </w:pPr>
      <w:rPr>
        <w:rFonts w:hint="default"/>
        <w:sz w:val="22"/>
      </w:rPr>
    </w:lvl>
    <w:lvl w:ilvl="1">
      <w:start w:val="1"/>
      <w:numFmt w:val="decimal"/>
      <w:lvlText w:val="%1.%2"/>
      <w:lvlJc w:val="left"/>
      <w:pPr>
        <w:ind w:left="1440" w:hanging="360"/>
      </w:pPr>
      <w:rPr>
        <w:rFonts w:hint="default"/>
        <w:sz w:val="20"/>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8" w15:restartNumberingAfterBreak="0">
    <w:nsid w:val="5FC6088E"/>
    <w:multiLevelType w:val="hybridMultilevel"/>
    <w:tmpl w:val="B4C44A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39F27AE"/>
    <w:multiLevelType w:val="multilevel"/>
    <w:tmpl w:val="D534ACC2"/>
    <w:lvl w:ilvl="0">
      <w:start w:val="2"/>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720" w:hanging="360"/>
      </w:pPr>
      <w:rPr>
        <w:rFonts w:asciiTheme="minorHAnsi" w:hAnsiTheme="minorHAnsi" w:cstheme="minorBidi" w:hint="default"/>
        <w:sz w:val="22"/>
      </w:rPr>
    </w:lvl>
    <w:lvl w:ilvl="2">
      <w:start w:val="1"/>
      <w:numFmt w:val="decimal"/>
      <w:lvlText w:val="%1.%2.%3"/>
      <w:lvlJc w:val="left"/>
      <w:pPr>
        <w:ind w:left="1440" w:hanging="720"/>
      </w:pPr>
      <w:rPr>
        <w:rFonts w:asciiTheme="minorHAnsi" w:hAnsiTheme="minorHAnsi" w:cstheme="minorBidi" w:hint="default"/>
        <w:sz w:val="22"/>
      </w:rPr>
    </w:lvl>
    <w:lvl w:ilvl="3">
      <w:start w:val="1"/>
      <w:numFmt w:val="decimal"/>
      <w:lvlText w:val="%1.%2.%3.%4"/>
      <w:lvlJc w:val="left"/>
      <w:pPr>
        <w:ind w:left="2160" w:hanging="108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3240" w:hanging="144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4320" w:hanging="180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30" w15:restartNumberingAfterBreak="0">
    <w:nsid w:val="670F7BCB"/>
    <w:multiLevelType w:val="multilevel"/>
    <w:tmpl w:val="E108799E"/>
    <w:lvl w:ilvl="0">
      <w:start w:val="1"/>
      <w:numFmt w:val="lowerRoman"/>
      <w:lvlText w:val="%1)"/>
      <w:lvlJc w:val="left"/>
      <w:pPr>
        <w:ind w:left="360" w:hanging="360"/>
      </w:pPr>
      <w:rPr>
        <w:rFonts w:ascii="Century Gothic" w:hAnsi="Century Gothic" w:cs="Times New Roman"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8E26752"/>
    <w:multiLevelType w:val="hybridMultilevel"/>
    <w:tmpl w:val="29CCC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DA71B7"/>
    <w:multiLevelType w:val="hybridMultilevel"/>
    <w:tmpl w:val="01C07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3E6E09"/>
    <w:multiLevelType w:val="hybridMultilevel"/>
    <w:tmpl w:val="88C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65E4"/>
    <w:multiLevelType w:val="singleLevel"/>
    <w:tmpl w:val="DB58476A"/>
    <w:lvl w:ilvl="0">
      <w:start w:val="1"/>
      <w:numFmt w:val="bullet"/>
      <w:pStyle w:val="Bulletlevel1"/>
      <w:lvlText w:val=""/>
      <w:lvlJc w:val="left"/>
      <w:pPr>
        <w:ind w:left="360" w:hanging="360"/>
      </w:pPr>
      <w:rPr>
        <w:rFonts w:ascii="Symbol" w:hAnsi="Symbol" w:hint="default"/>
        <w:color w:val="002776"/>
        <w:sz w:val="20"/>
      </w:rPr>
    </w:lvl>
  </w:abstractNum>
  <w:abstractNum w:abstractNumId="35" w15:restartNumberingAfterBreak="0">
    <w:nsid w:val="6C205D80"/>
    <w:multiLevelType w:val="hybridMultilevel"/>
    <w:tmpl w:val="9C607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96788"/>
    <w:multiLevelType w:val="hybridMultilevel"/>
    <w:tmpl w:val="83885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36357"/>
    <w:multiLevelType w:val="hybridMultilevel"/>
    <w:tmpl w:val="F5B60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F3951"/>
    <w:multiLevelType w:val="hybridMultilevel"/>
    <w:tmpl w:val="D9A29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2652C"/>
    <w:multiLevelType w:val="hybridMultilevel"/>
    <w:tmpl w:val="DF7E8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667BEB"/>
    <w:multiLevelType w:val="hybridMultilevel"/>
    <w:tmpl w:val="FA4CD866"/>
    <w:lvl w:ilvl="0" w:tplc="3A16D248">
      <w:start w:val="1"/>
      <w:numFmt w:val="lowerRoman"/>
      <w:lvlText w:val="%1)"/>
      <w:lvlJc w:val="left"/>
      <w:pPr>
        <w:ind w:left="862" w:hanging="720"/>
      </w:pPr>
      <w:rPr>
        <w:rFonts w:ascii="Century Gothic" w:hAnsi="Century Gothic"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B7E1C"/>
    <w:multiLevelType w:val="multilevel"/>
    <w:tmpl w:val="884AE4E6"/>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FE84BF5"/>
    <w:multiLevelType w:val="hybridMultilevel"/>
    <w:tmpl w:val="3E0CE36E"/>
    <w:lvl w:ilvl="0" w:tplc="10B422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0"/>
  </w:num>
  <w:num w:numId="3">
    <w:abstractNumId w:val="17"/>
  </w:num>
  <w:num w:numId="4">
    <w:abstractNumId w:val="8"/>
  </w:num>
  <w:num w:numId="5">
    <w:abstractNumId w:val="23"/>
  </w:num>
  <w:num w:numId="6">
    <w:abstractNumId w:val="15"/>
  </w:num>
  <w:num w:numId="7">
    <w:abstractNumId w:val="25"/>
  </w:num>
  <w:num w:numId="8">
    <w:abstractNumId w:val="20"/>
  </w:num>
  <w:num w:numId="9">
    <w:abstractNumId w:val="11"/>
  </w:num>
  <w:num w:numId="10">
    <w:abstractNumId w:val="6"/>
  </w:num>
  <w:num w:numId="11">
    <w:abstractNumId w:val="7"/>
  </w:num>
  <w:num w:numId="12">
    <w:abstractNumId w:val="35"/>
  </w:num>
  <w:num w:numId="13">
    <w:abstractNumId w:val="27"/>
  </w:num>
  <w:num w:numId="14">
    <w:abstractNumId w:val="18"/>
  </w:num>
  <w:num w:numId="15">
    <w:abstractNumId w:val="34"/>
  </w:num>
  <w:num w:numId="16">
    <w:abstractNumId w:val="12"/>
  </w:num>
  <w:num w:numId="17">
    <w:abstractNumId w:val="13"/>
  </w:num>
  <w:num w:numId="18">
    <w:abstractNumId w:val="32"/>
  </w:num>
  <w:num w:numId="19">
    <w:abstractNumId w:val="9"/>
  </w:num>
  <w:num w:numId="20">
    <w:abstractNumId w:val="5"/>
  </w:num>
  <w:num w:numId="21">
    <w:abstractNumId w:val="0"/>
  </w:num>
  <w:num w:numId="22">
    <w:abstractNumId w:val="31"/>
  </w:num>
  <w:num w:numId="23">
    <w:abstractNumId w:val="26"/>
  </w:num>
  <w:num w:numId="24">
    <w:abstractNumId w:val="4"/>
  </w:num>
  <w:num w:numId="25">
    <w:abstractNumId w:val="24"/>
  </w:num>
  <w:num w:numId="26">
    <w:abstractNumId w:val="36"/>
  </w:num>
  <w:num w:numId="27">
    <w:abstractNumId w:val="39"/>
  </w:num>
  <w:num w:numId="28">
    <w:abstractNumId w:val="21"/>
  </w:num>
  <w:num w:numId="29">
    <w:abstractNumId w:val="1"/>
  </w:num>
  <w:num w:numId="30">
    <w:abstractNumId w:val="37"/>
  </w:num>
  <w:num w:numId="31">
    <w:abstractNumId w:val="22"/>
  </w:num>
  <w:num w:numId="32">
    <w:abstractNumId w:val="42"/>
  </w:num>
  <w:num w:numId="33">
    <w:abstractNumId w:val="38"/>
  </w:num>
  <w:num w:numId="34">
    <w:abstractNumId w:val="19"/>
  </w:num>
  <w:num w:numId="35">
    <w:abstractNumId w:val="2"/>
  </w:num>
  <w:num w:numId="36">
    <w:abstractNumId w:val="28"/>
  </w:num>
  <w:num w:numId="37">
    <w:abstractNumId w:val="14"/>
  </w:num>
  <w:num w:numId="38">
    <w:abstractNumId w:val="29"/>
  </w:num>
  <w:num w:numId="39">
    <w:abstractNumId w:val="16"/>
  </w:num>
  <w:num w:numId="40">
    <w:abstractNumId w:val="10"/>
  </w:num>
  <w:num w:numId="41">
    <w:abstractNumId w:val="41"/>
  </w:num>
  <w:num w:numId="42">
    <w:abstractNumId w:val="3"/>
  </w:num>
  <w:num w:numId="43">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39"/>
    <w:rsid w:val="00007DDB"/>
    <w:rsid w:val="0001150D"/>
    <w:rsid w:val="00013087"/>
    <w:rsid w:val="00015CFC"/>
    <w:rsid w:val="00023694"/>
    <w:rsid w:val="00032744"/>
    <w:rsid w:val="00034EFE"/>
    <w:rsid w:val="000351BB"/>
    <w:rsid w:val="00043CFC"/>
    <w:rsid w:val="00044CB8"/>
    <w:rsid w:val="00046D67"/>
    <w:rsid w:val="00060906"/>
    <w:rsid w:val="0006093F"/>
    <w:rsid w:val="00062051"/>
    <w:rsid w:val="0006438E"/>
    <w:rsid w:val="00081D2E"/>
    <w:rsid w:val="00084587"/>
    <w:rsid w:val="000960D0"/>
    <w:rsid w:val="000A05CD"/>
    <w:rsid w:val="000A492A"/>
    <w:rsid w:val="000A5E10"/>
    <w:rsid w:val="000B305A"/>
    <w:rsid w:val="000B35C6"/>
    <w:rsid w:val="000B5002"/>
    <w:rsid w:val="000C2ED0"/>
    <w:rsid w:val="000C6230"/>
    <w:rsid w:val="000D14BD"/>
    <w:rsid w:val="000D250A"/>
    <w:rsid w:val="000D48F4"/>
    <w:rsid w:val="000D5ED3"/>
    <w:rsid w:val="000D7B2F"/>
    <w:rsid w:val="000E1DB3"/>
    <w:rsid w:val="000E2F5E"/>
    <w:rsid w:val="000E48B9"/>
    <w:rsid w:val="000F06F8"/>
    <w:rsid w:val="000F5402"/>
    <w:rsid w:val="000F55C3"/>
    <w:rsid w:val="00100468"/>
    <w:rsid w:val="00101550"/>
    <w:rsid w:val="00106952"/>
    <w:rsid w:val="00111F8E"/>
    <w:rsid w:val="00116959"/>
    <w:rsid w:val="001235E7"/>
    <w:rsid w:val="00127F96"/>
    <w:rsid w:val="001324F3"/>
    <w:rsid w:val="0013523E"/>
    <w:rsid w:val="001378FC"/>
    <w:rsid w:val="001445D7"/>
    <w:rsid w:val="00147E54"/>
    <w:rsid w:val="00150698"/>
    <w:rsid w:val="00156362"/>
    <w:rsid w:val="00164C4D"/>
    <w:rsid w:val="00170765"/>
    <w:rsid w:val="001722AB"/>
    <w:rsid w:val="001730EF"/>
    <w:rsid w:val="00176F7D"/>
    <w:rsid w:val="001775F1"/>
    <w:rsid w:val="001868FD"/>
    <w:rsid w:val="00196226"/>
    <w:rsid w:val="0019744B"/>
    <w:rsid w:val="001B2604"/>
    <w:rsid w:val="001B2DA9"/>
    <w:rsid w:val="001B5DE2"/>
    <w:rsid w:val="001D7DBF"/>
    <w:rsid w:val="001E107F"/>
    <w:rsid w:val="001E1773"/>
    <w:rsid w:val="001E24F7"/>
    <w:rsid w:val="001F1476"/>
    <w:rsid w:val="002046CB"/>
    <w:rsid w:val="002050A7"/>
    <w:rsid w:val="002145F1"/>
    <w:rsid w:val="00217071"/>
    <w:rsid w:val="002253A1"/>
    <w:rsid w:val="00226503"/>
    <w:rsid w:val="002353C0"/>
    <w:rsid w:val="00245321"/>
    <w:rsid w:val="00247A1C"/>
    <w:rsid w:val="00252F93"/>
    <w:rsid w:val="00263187"/>
    <w:rsid w:val="00263583"/>
    <w:rsid w:val="00267AF7"/>
    <w:rsid w:val="00267B0C"/>
    <w:rsid w:val="0027252E"/>
    <w:rsid w:val="0027473E"/>
    <w:rsid w:val="0027626C"/>
    <w:rsid w:val="00281CF6"/>
    <w:rsid w:val="00281E43"/>
    <w:rsid w:val="00283D88"/>
    <w:rsid w:val="00284B35"/>
    <w:rsid w:val="00286620"/>
    <w:rsid w:val="00294E3E"/>
    <w:rsid w:val="002959B0"/>
    <w:rsid w:val="002965C8"/>
    <w:rsid w:val="00297DA6"/>
    <w:rsid w:val="00297EFF"/>
    <w:rsid w:val="002A1027"/>
    <w:rsid w:val="002A49C3"/>
    <w:rsid w:val="002B0C7A"/>
    <w:rsid w:val="002B1ED1"/>
    <w:rsid w:val="002B7554"/>
    <w:rsid w:val="002C4499"/>
    <w:rsid w:val="002C6D05"/>
    <w:rsid w:val="002D3342"/>
    <w:rsid w:val="002D374D"/>
    <w:rsid w:val="002E6B0A"/>
    <w:rsid w:val="002F47AA"/>
    <w:rsid w:val="002F7428"/>
    <w:rsid w:val="0030061A"/>
    <w:rsid w:val="00301651"/>
    <w:rsid w:val="00310F86"/>
    <w:rsid w:val="003131B3"/>
    <w:rsid w:val="00320ED1"/>
    <w:rsid w:val="00322000"/>
    <w:rsid w:val="003236D6"/>
    <w:rsid w:val="00323770"/>
    <w:rsid w:val="003262F5"/>
    <w:rsid w:val="00326C91"/>
    <w:rsid w:val="003338A8"/>
    <w:rsid w:val="00335543"/>
    <w:rsid w:val="00344848"/>
    <w:rsid w:val="00351158"/>
    <w:rsid w:val="003534F4"/>
    <w:rsid w:val="0036172A"/>
    <w:rsid w:val="00363443"/>
    <w:rsid w:val="0036777C"/>
    <w:rsid w:val="003722A6"/>
    <w:rsid w:val="00372817"/>
    <w:rsid w:val="00377811"/>
    <w:rsid w:val="00393487"/>
    <w:rsid w:val="003A00A7"/>
    <w:rsid w:val="003A2C24"/>
    <w:rsid w:val="003B0D1E"/>
    <w:rsid w:val="003B1694"/>
    <w:rsid w:val="003B1CF2"/>
    <w:rsid w:val="003B1EFC"/>
    <w:rsid w:val="003B3BA3"/>
    <w:rsid w:val="003B75AD"/>
    <w:rsid w:val="003B7A64"/>
    <w:rsid w:val="003C3856"/>
    <w:rsid w:val="003D1FF6"/>
    <w:rsid w:val="003D47C9"/>
    <w:rsid w:val="003D64CC"/>
    <w:rsid w:val="003D6ACE"/>
    <w:rsid w:val="003E3405"/>
    <w:rsid w:val="003E675B"/>
    <w:rsid w:val="003F2324"/>
    <w:rsid w:val="003F2DBC"/>
    <w:rsid w:val="003F5273"/>
    <w:rsid w:val="0040048A"/>
    <w:rsid w:val="004029DD"/>
    <w:rsid w:val="0040447A"/>
    <w:rsid w:val="00406398"/>
    <w:rsid w:val="00407384"/>
    <w:rsid w:val="00410C81"/>
    <w:rsid w:val="00422B26"/>
    <w:rsid w:val="0042398D"/>
    <w:rsid w:val="00427FA8"/>
    <w:rsid w:val="00430417"/>
    <w:rsid w:val="0043070C"/>
    <w:rsid w:val="00430A6D"/>
    <w:rsid w:val="00431873"/>
    <w:rsid w:val="00433440"/>
    <w:rsid w:val="00433934"/>
    <w:rsid w:val="00437305"/>
    <w:rsid w:val="00440282"/>
    <w:rsid w:val="00442177"/>
    <w:rsid w:val="00444893"/>
    <w:rsid w:val="004475DE"/>
    <w:rsid w:val="00457A5A"/>
    <w:rsid w:val="00462FBA"/>
    <w:rsid w:val="00463210"/>
    <w:rsid w:val="004640C9"/>
    <w:rsid w:val="00466EF1"/>
    <w:rsid w:val="004759A2"/>
    <w:rsid w:val="00482B0C"/>
    <w:rsid w:val="00483CC3"/>
    <w:rsid w:val="00484478"/>
    <w:rsid w:val="004A6C6C"/>
    <w:rsid w:val="004A7EE4"/>
    <w:rsid w:val="004B0387"/>
    <w:rsid w:val="004B109C"/>
    <w:rsid w:val="004C1642"/>
    <w:rsid w:val="004C2F60"/>
    <w:rsid w:val="004C5576"/>
    <w:rsid w:val="004C766B"/>
    <w:rsid w:val="004D0E3C"/>
    <w:rsid w:val="004D1A63"/>
    <w:rsid w:val="004D2435"/>
    <w:rsid w:val="004D7D48"/>
    <w:rsid w:val="004F04B9"/>
    <w:rsid w:val="004F491A"/>
    <w:rsid w:val="004F7BF8"/>
    <w:rsid w:val="00503D92"/>
    <w:rsid w:val="00503E2B"/>
    <w:rsid w:val="00510D16"/>
    <w:rsid w:val="00512C47"/>
    <w:rsid w:val="00514226"/>
    <w:rsid w:val="00516D2F"/>
    <w:rsid w:val="005205BB"/>
    <w:rsid w:val="00534F07"/>
    <w:rsid w:val="00535636"/>
    <w:rsid w:val="00542E1C"/>
    <w:rsid w:val="005514EC"/>
    <w:rsid w:val="00554D70"/>
    <w:rsid w:val="00555E51"/>
    <w:rsid w:val="0056202E"/>
    <w:rsid w:val="00563347"/>
    <w:rsid w:val="00564226"/>
    <w:rsid w:val="00567C46"/>
    <w:rsid w:val="00582D1D"/>
    <w:rsid w:val="0058457F"/>
    <w:rsid w:val="0058671A"/>
    <w:rsid w:val="00592DA8"/>
    <w:rsid w:val="005A08B8"/>
    <w:rsid w:val="005A095A"/>
    <w:rsid w:val="005A198F"/>
    <w:rsid w:val="005A5BBB"/>
    <w:rsid w:val="005B26EB"/>
    <w:rsid w:val="005B29E3"/>
    <w:rsid w:val="005B2B54"/>
    <w:rsid w:val="005B47E3"/>
    <w:rsid w:val="005C5816"/>
    <w:rsid w:val="005D28D2"/>
    <w:rsid w:val="005D4D40"/>
    <w:rsid w:val="005D633A"/>
    <w:rsid w:val="005E5144"/>
    <w:rsid w:val="005E5287"/>
    <w:rsid w:val="005F39C0"/>
    <w:rsid w:val="005F7BAA"/>
    <w:rsid w:val="00603535"/>
    <w:rsid w:val="006073F8"/>
    <w:rsid w:val="00617885"/>
    <w:rsid w:val="00621A6E"/>
    <w:rsid w:val="00626BCC"/>
    <w:rsid w:val="0062796F"/>
    <w:rsid w:val="00630100"/>
    <w:rsid w:val="006378E9"/>
    <w:rsid w:val="006407E3"/>
    <w:rsid w:val="00641F45"/>
    <w:rsid w:val="00646283"/>
    <w:rsid w:val="006466AD"/>
    <w:rsid w:val="006504D6"/>
    <w:rsid w:val="00650B01"/>
    <w:rsid w:val="00652B16"/>
    <w:rsid w:val="00653633"/>
    <w:rsid w:val="006631A8"/>
    <w:rsid w:val="00674517"/>
    <w:rsid w:val="006778D5"/>
    <w:rsid w:val="00681A23"/>
    <w:rsid w:val="00681FD5"/>
    <w:rsid w:val="00684B6C"/>
    <w:rsid w:val="006A5AB0"/>
    <w:rsid w:val="006A67F0"/>
    <w:rsid w:val="006B0191"/>
    <w:rsid w:val="006B0877"/>
    <w:rsid w:val="006B1A25"/>
    <w:rsid w:val="006C3A1C"/>
    <w:rsid w:val="006D0DF4"/>
    <w:rsid w:val="006D19FF"/>
    <w:rsid w:val="006D35C8"/>
    <w:rsid w:val="006E383F"/>
    <w:rsid w:val="006E7E41"/>
    <w:rsid w:val="006F4891"/>
    <w:rsid w:val="006F5AFE"/>
    <w:rsid w:val="006F6BAB"/>
    <w:rsid w:val="00702699"/>
    <w:rsid w:val="00703F19"/>
    <w:rsid w:val="0070424E"/>
    <w:rsid w:val="0070578F"/>
    <w:rsid w:val="00712AD6"/>
    <w:rsid w:val="00721F5C"/>
    <w:rsid w:val="007267A0"/>
    <w:rsid w:val="007271B0"/>
    <w:rsid w:val="00731AB3"/>
    <w:rsid w:val="0073563E"/>
    <w:rsid w:val="007361DD"/>
    <w:rsid w:val="00737D2D"/>
    <w:rsid w:val="00741366"/>
    <w:rsid w:val="00741B38"/>
    <w:rsid w:val="007423BB"/>
    <w:rsid w:val="00747343"/>
    <w:rsid w:val="00747C23"/>
    <w:rsid w:val="00747D74"/>
    <w:rsid w:val="0075646F"/>
    <w:rsid w:val="0077115C"/>
    <w:rsid w:val="00777023"/>
    <w:rsid w:val="007779DD"/>
    <w:rsid w:val="00777EB7"/>
    <w:rsid w:val="0078211D"/>
    <w:rsid w:val="00784187"/>
    <w:rsid w:val="00794324"/>
    <w:rsid w:val="007A0DFF"/>
    <w:rsid w:val="007A1683"/>
    <w:rsid w:val="007A2B99"/>
    <w:rsid w:val="007A79BC"/>
    <w:rsid w:val="007B04EA"/>
    <w:rsid w:val="007B0699"/>
    <w:rsid w:val="007B0E7B"/>
    <w:rsid w:val="007B1683"/>
    <w:rsid w:val="007B592E"/>
    <w:rsid w:val="007C106F"/>
    <w:rsid w:val="007C3FF2"/>
    <w:rsid w:val="007C6FFB"/>
    <w:rsid w:val="007D1826"/>
    <w:rsid w:val="007D7F2F"/>
    <w:rsid w:val="007E5346"/>
    <w:rsid w:val="007E5C3F"/>
    <w:rsid w:val="007F1B3E"/>
    <w:rsid w:val="007F39B4"/>
    <w:rsid w:val="007F4AAA"/>
    <w:rsid w:val="00802896"/>
    <w:rsid w:val="008030C4"/>
    <w:rsid w:val="00815DA4"/>
    <w:rsid w:val="00821756"/>
    <w:rsid w:val="00821794"/>
    <w:rsid w:val="00823EEA"/>
    <w:rsid w:val="00835A42"/>
    <w:rsid w:val="008363AC"/>
    <w:rsid w:val="00837B62"/>
    <w:rsid w:val="0084545E"/>
    <w:rsid w:val="008517DB"/>
    <w:rsid w:val="00856AAB"/>
    <w:rsid w:val="00863401"/>
    <w:rsid w:val="008636D6"/>
    <w:rsid w:val="00870239"/>
    <w:rsid w:val="0087101A"/>
    <w:rsid w:val="00877338"/>
    <w:rsid w:val="008815B9"/>
    <w:rsid w:val="00890AAD"/>
    <w:rsid w:val="00894FDF"/>
    <w:rsid w:val="00895163"/>
    <w:rsid w:val="008A0338"/>
    <w:rsid w:val="008A238B"/>
    <w:rsid w:val="008A4E36"/>
    <w:rsid w:val="008A763C"/>
    <w:rsid w:val="008B2B30"/>
    <w:rsid w:val="008B5418"/>
    <w:rsid w:val="008B5CF8"/>
    <w:rsid w:val="008C62E0"/>
    <w:rsid w:val="008D03E2"/>
    <w:rsid w:val="008D1B55"/>
    <w:rsid w:val="008D507A"/>
    <w:rsid w:val="008D767A"/>
    <w:rsid w:val="008E168C"/>
    <w:rsid w:val="008E6D02"/>
    <w:rsid w:val="008F3D59"/>
    <w:rsid w:val="00902D19"/>
    <w:rsid w:val="009039AB"/>
    <w:rsid w:val="00904E57"/>
    <w:rsid w:val="009057A3"/>
    <w:rsid w:val="00905AB3"/>
    <w:rsid w:val="00905D9D"/>
    <w:rsid w:val="00907B3D"/>
    <w:rsid w:val="00916715"/>
    <w:rsid w:val="00917DE2"/>
    <w:rsid w:val="00921E2C"/>
    <w:rsid w:val="0092723E"/>
    <w:rsid w:val="00931F59"/>
    <w:rsid w:val="00932439"/>
    <w:rsid w:val="00937458"/>
    <w:rsid w:val="00945933"/>
    <w:rsid w:val="00945A23"/>
    <w:rsid w:val="00946A11"/>
    <w:rsid w:val="00946ECA"/>
    <w:rsid w:val="0095305B"/>
    <w:rsid w:val="0095321A"/>
    <w:rsid w:val="00962229"/>
    <w:rsid w:val="00962B02"/>
    <w:rsid w:val="0096468C"/>
    <w:rsid w:val="009657A5"/>
    <w:rsid w:val="00972C67"/>
    <w:rsid w:val="009742D8"/>
    <w:rsid w:val="00983C23"/>
    <w:rsid w:val="00984800"/>
    <w:rsid w:val="009861EC"/>
    <w:rsid w:val="009A04DC"/>
    <w:rsid w:val="009A0522"/>
    <w:rsid w:val="009B2D21"/>
    <w:rsid w:val="009B38DC"/>
    <w:rsid w:val="009B49C0"/>
    <w:rsid w:val="009B6CA1"/>
    <w:rsid w:val="009B7BFC"/>
    <w:rsid w:val="009C04D1"/>
    <w:rsid w:val="009E2CB6"/>
    <w:rsid w:val="009E5700"/>
    <w:rsid w:val="009E70DA"/>
    <w:rsid w:val="009E7DB0"/>
    <w:rsid w:val="009F5D25"/>
    <w:rsid w:val="00A012B9"/>
    <w:rsid w:val="00A0654E"/>
    <w:rsid w:val="00A100D7"/>
    <w:rsid w:val="00A10B43"/>
    <w:rsid w:val="00A11C91"/>
    <w:rsid w:val="00A12326"/>
    <w:rsid w:val="00A1787E"/>
    <w:rsid w:val="00A17BBB"/>
    <w:rsid w:val="00A20021"/>
    <w:rsid w:val="00A24727"/>
    <w:rsid w:val="00A2530C"/>
    <w:rsid w:val="00A25F4F"/>
    <w:rsid w:val="00A27C71"/>
    <w:rsid w:val="00A300D0"/>
    <w:rsid w:val="00A340D2"/>
    <w:rsid w:val="00A36C22"/>
    <w:rsid w:val="00A41201"/>
    <w:rsid w:val="00A45143"/>
    <w:rsid w:val="00A5469D"/>
    <w:rsid w:val="00A55089"/>
    <w:rsid w:val="00A65271"/>
    <w:rsid w:val="00A65EBA"/>
    <w:rsid w:val="00A71730"/>
    <w:rsid w:val="00A72C73"/>
    <w:rsid w:val="00A73A88"/>
    <w:rsid w:val="00A743BD"/>
    <w:rsid w:val="00A75312"/>
    <w:rsid w:val="00A7612B"/>
    <w:rsid w:val="00A85739"/>
    <w:rsid w:val="00A91BC3"/>
    <w:rsid w:val="00A979E7"/>
    <w:rsid w:val="00AA07C5"/>
    <w:rsid w:val="00AB0BAD"/>
    <w:rsid w:val="00AB10F9"/>
    <w:rsid w:val="00AB46AB"/>
    <w:rsid w:val="00AB73C6"/>
    <w:rsid w:val="00AB758C"/>
    <w:rsid w:val="00AC1B8C"/>
    <w:rsid w:val="00AC5FAD"/>
    <w:rsid w:val="00AD1AFC"/>
    <w:rsid w:val="00AE4942"/>
    <w:rsid w:val="00AE6DA7"/>
    <w:rsid w:val="00AF18DA"/>
    <w:rsid w:val="00AF20E4"/>
    <w:rsid w:val="00B001B9"/>
    <w:rsid w:val="00B02C4B"/>
    <w:rsid w:val="00B128B5"/>
    <w:rsid w:val="00B12C92"/>
    <w:rsid w:val="00B15B82"/>
    <w:rsid w:val="00B26F82"/>
    <w:rsid w:val="00B30CE6"/>
    <w:rsid w:val="00B31B8E"/>
    <w:rsid w:val="00B37774"/>
    <w:rsid w:val="00B377D5"/>
    <w:rsid w:val="00B403A9"/>
    <w:rsid w:val="00B435A0"/>
    <w:rsid w:val="00B440FD"/>
    <w:rsid w:val="00B4462E"/>
    <w:rsid w:val="00B45B76"/>
    <w:rsid w:val="00B475AF"/>
    <w:rsid w:val="00B56195"/>
    <w:rsid w:val="00B56D6F"/>
    <w:rsid w:val="00B63696"/>
    <w:rsid w:val="00B6402E"/>
    <w:rsid w:val="00B677B3"/>
    <w:rsid w:val="00B715CE"/>
    <w:rsid w:val="00B7241B"/>
    <w:rsid w:val="00B76CDB"/>
    <w:rsid w:val="00B77380"/>
    <w:rsid w:val="00B80B42"/>
    <w:rsid w:val="00B84417"/>
    <w:rsid w:val="00B86DB7"/>
    <w:rsid w:val="00B903CA"/>
    <w:rsid w:val="00B905F4"/>
    <w:rsid w:val="00B90C74"/>
    <w:rsid w:val="00B91B28"/>
    <w:rsid w:val="00B95DEC"/>
    <w:rsid w:val="00B972DC"/>
    <w:rsid w:val="00B97D65"/>
    <w:rsid w:val="00BA150D"/>
    <w:rsid w:val="00BA531A"/>
    <w:rsid w:val="00BA5A62"/>
    <w:rsid w:val="00BB0595"/>
    <w:rsid w:val="00BB0F46"/>
    <w:rsid w:val="00BB7FC2"/>
    <w:rsid w:val="00BC2BCA"/>
    <w:rsid w:val="00BC7968"/>
    <w:rsid w:val="00BC7BF8"/>
    <w:rsid w:val="00BD788D"/>
    <w:rsid w:val="00BE2BA8"/>
    <w:rsid w:val="00BE2EE6"/>
    <w:rsid w:val="00BE62CC"/>
    <w:rsid w:val="00BF1363"/>
    <w:rsid w:val="00BF3F76"/>
    <w:rsid w:val="00BF5B95"/>
    <w:rsid w:val="00C06257"/>
    <w:rsid w:val="00C17AFA"/>
    <w:rsid w:val="00C206BE"/>
    <w:rsid w:val="00C21805"/>
    <w:rsid w:val="00C2265F"/>
    <w:rsid w:val="00C26693"/>
    <w:rsid w:val="00C274FA"/>
    <w:rsid w:val="00C335A0"/>
    <w:rsid w:val="00C34365"/>
    <w:rsid w:val="00C35F7A"/>
    <w:rsid w:val="00C40AEF"/>
    <w:rsid w:val="00C42090"/>
    <w:rsid w:val="00C43717"/>
    <w:rsid w:val="00C4563E"/>
    <w:rsid w:val="00C67222"/>
    <w:rsid w:val="00C6730E"/>
    <w:rsid w:val="00C7227A"/>
    <w:rsid w:val="00C72928"/>
    <w:rsid w:val="00C7568E"/>
    <w:rsid w:val="00C75D1A"/>
    <w:rsid w:val="00C82059"/>
    <w:rsid w:val="00C828AC"/>
    <w:rsid w:val="00C82AA6"/>
    <w:rsid w:val="00C85102"/>
    <w:rsid w:val="00C93A12"/>
    <w:rsid w:val="00CA3AF4"/>
    <w:rsid w:val="00CA3EA0"/>
    <w:rsid w:val="00CA6656"/>
    <w:rsid w:val="00CB05E0"/>
    <w:rsid w:val="00CB7204"/>
    <w:rsid w:val="00CC0EA1"/>
    <w:rsid w:val="00CD0E49"/>
    <w:rsid w:val="00CE12FB"/>
    <w:rsid w:val="00CE1648"/>
    <w:rsid w:val="00CE2F46"/>
    <w:rsid w:val="00CE3EC9"/>
    <w:rsid w:val="00CE58FB"/>
    <w:rsid w:val="00CE7580"/>
    <w:rsid w:val="00CF10D3"/>
    <w:rsid w:val="00CF638F"/>
    <w:rsid w:val="00D0028C"/>
    <w:rsid w:val="00D04E16"/>
    <w:rsid w:val="00D05C07"/>
    <w:rsid w:val="00D07B2F"/>
    <w:rsid w:val="00D07D87"/>
    <w:rsid w:val="00D10660"/>
    <w:rsid w:val="00D16906"/>
    <w:rsid w:val="00D207E1"/>
    <w:rsid w:val="00D20B05"/>
    <w:rsid w:val="00D20E41"/>
    <w:rsid w:val="00D21866"/>
    <w:rsid w:val="00D22688"/>
    <w:rsid w:val="00D22F1D"/>
    <w:rsid w:val="00D24A71"/>
    <w:rsid w:val="00D27DCB"/>
    <w:rsid w:val="00D330B6"/>
    <w:rsid w:val="00D33DD7"/>
    <w:rsid w:val="00D33FDA"/>
    <w:rsid w:val="00D34B72"/>
    <w:rsid w:val="00D35ED1"/>
    <w:rsid w:val="00D4058C"/>
    <w:rsid w:val="00D42749"/>
    <w:rsid w:val="00D44ACD"/>
    <w:rsid w:val="00D469B9"/>
    <w:rsid w:val="00D46A6E"/>
    <w:rsid w:val="00D55EAA"/>
    <w:rsid w:val="00D6030A"/>
    <w:rsid w:val="00D7429E"/>
    <w:rsid w:val="00D758CC"/>
    <w:rsid w:val="00D7596C"/>
    <w:rsid w:val="00D80257"/>
    <w:rsid w:val="00D84262"/>
    <w:rsid w:val="00D92781"/>
    <w:rsid w:val="00D92DA8"/>
    <w:rsid w:val="00DA0CEB"/>
    <w:rsid w:val="00DA3A4E"/>
    <w:rsid w:val="00DA57C9"/>
    <w:rsid w:val="00DB266A"/>
    <w:rsid w:val="00DC0904"/>
    <w:rsid w:val="00DC4A49"/>
    <w:rsid w:val="00DC65A1"/>
    <w:rsid w:val="00DD0D26"/>
    <w:rsid w:val="00DD1423"/>
    <w:rsid w:val="00DE24A1"/>
    <w:rsid w:val="00DE40BD"/>
    <w:rsid w:val="00DF0EAE"/>
    <w:rsid w:val="00DF25FA"/>
    <w:rsid w:val="00DF4114"/>
    <w:rsid w:val="00DF4192"/>
    <w:rsid w:val="00DF62E8"/>
    <w:rsid w:val="00DF751F"/>
    <w:rsid w:val="00E02A12"/>
    <w:rsid w:val="00E174A4"/>
    <w:rsid w:val="00E17520"/>
    <w:rsid w:val="00E20F6D"/>
    <w:rsid w:val="00E246D8"/>
    <w:rsid w:val="00E2598E"/>
    <w:rsid w:val="00E33CC3"/>
    <w:rsid w:val="00E34177"/>
    <w:rsid w:val="00E53754"/>
    <w:rsid w:val="00E60CB8"/>
    <w:rsid w:val="00E60F20"/>
    <w:rsid w:val="00E626D5"/>
    <w:rsid w:val="00E66526"/>
    <w:rsid w:val="00E67689"/>
    <w:rsid w:val="00E70DD0"/>
    <w:rsid w:val="00E75BC2"/>
    <w:rsid w:val="00E7638C"/>
    <w:rsid w:val="00E76C37"/>
    <w:rsid w:val="00E77F1D"/>
    <w:rsid w:val="00E84A6E"/>
    <w:rsid w:val="00E85B79"/>
    <w:rsid w:val="00E86E4D"/>
    <w:rsid w:val="00E90A58"/>
    <w:rsid w:val="00E941FB"/>
    <w:rsid w:val="00E97779"/>
    <w:rsid w:val="00EA398D"/>
    <w:rsid w:val="00EA65E5"/>
    <w:rsid w:val="00EA7096"/>
    <w:rsid w:val="00EA7E34"/>
    <w:rsid w:val="00EC08DD"/>
    <w:rsid w:val="00EC44B5"/>
    <w:rsid w:val="00ED075F"/>
    <w:rsid w:val="00ED0EF6"/>
    <w:rsid w:val="00ED33AB"/>
    <w:rsid w:val="00ED6610"/>
    <w:rsid w:val="00EE0546"/>
    <w:rsid w:val="00EE09D5"/>
    <w:rsid w:val="00EE1E23"/>
    <w:rsid w:val="00EE3DAD"/>
    <w:rsid w:val="00EE4236"/>
    <w:rsid w:val="00EE7CE7"/>
    <w:rsid w:val="00EF0A26"/>
    <w:rsid w:val="00EF2C85"/>
    <w:rsid w:val="00F05387"/>
    <w:rsid w:val="00F0552E"/>
    <w:rsid w:val="00F13153"/>
    <w:rsid w:val="00F1567C"/>
    <w:rsid w:val="00F170E9"/>
    <w:rsid w:val="00F21A85"/>
    <w:rsid w:val="00F22A59"/>
    <w:rsid w:val="00F25BDC"/>
    <w:rsid w:val="00F27F38"/>
    <w:rsid w:val="00F36E02"/>
    <w:rsid w:val="00F570A9"/>
    <w:rsid w:val="00F57281"/>
    <w:rsid w:val="00F67D6B"/>
    <w:rsid w:val="00F72232"/>
    <w:rsid w:val="00F74B2D"/>
    <w:rsid w:val="00F77A02"/>
    <w:rsid w:val="00F82E02"/>
    <w:rsid w:val="00F85536"/>
    <w:rsid w:val="00F868EF"/>
    <w:rsid w:val="00F95AB7"/>
    <w:rsid w:val="00FA03C2"/>
    <w:rsid w:val="00FA1690"/>
    <w:rsid w:val="00FA2556"/>
    <w:rsid w:val="00FB006E"/>
    <w:rsid w:val="00FB2651"/>
    <w:rsid w:val="00FC040C"/>
    <w:rsid w:val="00FC37B0"/>
    <w:rsid w:val="00FC6449"/>
    <w:rsid w:val="00FE2C51"/>
    <w:rsid w:val="00FF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A10A"/>
  <w15:chartTrackingRefBased/>
  <w15:docId w15:val="{5D59D75A-DAF4-4DF6-AE72-D7520669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9C0"/>
    <w:pPr>
      <w:spacing w:after="200" w:line="276" w:lineRule="auto"/>
    </w:pPr>
  </w:style>
  <w:style w:type="paragraph" w:styleId="Heading1">
    <w:name w:val="heading 1"/>
    <w:basedOn w:val="Normal"/>
    <w:next w:val="Normal"/>
    <w:link w:val="Heading1Char"/>
    <w:uiPriority w:val="9"/>
    <w:qFormat/>
    <w:rsid w:val="007F1B3E"/>
    <w:pPr>
      <w:keepNext/>
      <w:keepLines/>
      <w:spacing w:before="240" w:after="0"/>
      <w:outlineLvl w:val="0"/>
    </w:pPr>
    <w:rPr>
      <w:rFonts w:ascii="Century Gothic" w:eastAsiaTheme="majorEastAsia" w:hAnsi="Century Gothic" w:cstheme="majorBidi"/>
      <w:b/>
      <w:sz w:val="24"/>
      <w:szCs w:val="32"/>
    </w:rPr>
  </w:style>
  <w:style w:type="paragraph" w:styleId="Heading2">
    <w:name w:val="heading 2"/>
    <w:basedOn w:val="Normal"/>
    <w:next w:val="Normal"/>
    <w:link w:val="Heading2Char"/>
    <w:uiPriority w:val="9"/>
    <w:unhideWhenUsed/>
    <w:qFormat/>
    <w:rsid w:val="00A7612B"/>
    <w:pPr>
      <w:keepNext/>
      <w:keepLines/>
      <w:spacing w:before="40" w:after="0"/>
      <w:outlineLvl w:val="1"/>
    </w:pPr>
    <w:rPr>
      <w:rFonts w:ascii="Century Gothic" w:eastAsiaTheme="majorEastAsia" w:hAnsi="Century Gothic" w:cstheme="majorBidi"/>
      <w:b/>
      <w:color w:val="2E74B5" w:themeColor="accent1" w:themeShade="BF"/>
      <w:szCs w:val="26"/>
    </w:rPr>
  </w:style>
  <w:style w:type="paragraph" w:styleId="Heading3">
    <w:name w:val="heading 3"/>
    <w:basedOn w:val="Normal"/>
    <w:next w:val="Normal"/>
    <w:link w:val="Heading3Char"/>
    <w:uiPriority w:val="9"/>
    <w:unhideWhenUsed/>
    <w:qFormat/>
    <w:rsid w:val="00702699"/>
    <w:pPr>
      <w:keepNext/>
      <w:keepLines/>
      <w:spacing w:before="40" w:after="0"/>
      <w:outlineLvl w:val="2"/>
    </w:pPr>
    <w:rPr>
      <w:rFonts w:ascii="Century Gothic" w:eastAsiaTheme="majorEastAsia" w:hAnsi="Century Gothic" w:cstheme="majorBidi"/>
      <w:sz w:val="20"/>
      <w:szCs w:val="24"/>
      <w:lang w:val="en-GB"/>
    </w:rPr>
  </w:style>
  <w:style w:type="paragraph" w:styleId="Heading4">
    <w:name w:val="heading 4"/>
    <w:basedOn w:val="Normal"/>
    <w:next w:val="Normal"/>
    <w:link w:val="Heading4Char"/>
    <w:uiPriority w:val="9"/>
    <w:semiHidden/>
    <w:unhideWhenUsed/>
    <w:qFormat/>
    <w:rsid w:val="002A49C3"/>
    <w:pPr>
      <w:keepNext/>
      <w:keepLines/>
      <w:spacing w:before="40" w:after="0" w:line="259" w:lineRule="auto"/>
      <w:outlineLvl w:val="3"/>
    </w:pPr>
    <w:rPr>
      <w:rFonts w:ascii="Calibri Light" w:eastAsia="Times New Roman" w:hAnsi="Calibri Light" w:cs="Times New Roman"/>
      <w:i/>
      <w:iCs/>
      <w:color w:val="2F5496"/>
      <w:sz w:val="20"/>
      <w:lang w:val="en-GB"/>
    </w:rPr>
  </w:style>
  <w:style w:type="paragraph" w:styleId="Heading5">
    <w:name w:val="heading 5"/>
    <w:basedOn w:val="Normal"/>
    <w:next w:val="Normal"/>
    <w:link w:val="Heading5Char"/>
    <w:uiPriority w:val="9"/>
    <w:semiHidden/>
    <w:unhideWhenUsed/>
    <w:qFormat/>
    <w:rsid w:val="00CA6656"/>
    <w:pPr>
      <w:keepNext/>
      <w:keepLines/>
      <w:spacing w:before="40" w:after="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CA6656"/>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A6656"/>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A6656"/>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A6656"/>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612B"/>
    <w:rPr>
      <w:rFonts w:ascii="Century Gothic" w:eastAsiaTheme="majorEastAsia" w:hAnsi="Century Gothic" w:cstheme="majorBidi"/>
      <w:b/>
      <w:color w:val="2E74B5" w:themeColor="accent1" w:themeShade="BF"/>
      <w:szCs w:val="26"/>
    </w:rPr>
  </w:style>
  <w:style w:type="character" w:customStyle="1" w:styleId="Heading3Char">
    <w:name w:val="Heading 3 Char"/>
    <w:basedOn w:val="DefaultParagraphFont"/>
    <w:link w:val="Heading3"/>
    <w:uiPriority w:val="9"/>
    <w:rsid w:val="00702699"/>
    <w:rPr>
      <w:rFonts w:ascii="Century Gothic" w:eastAsiaTheme="majorEastAsia" w:hAnsi="Century Gothic" w:cstheme="majorBidi"/>
      <w:sz w:val="20"/>
      <w:szCs w:val="24"/>
      <w:lang w:val="en-GB"/>
    </w:rPr>
  </w:style>
  <w:style w:type="character" w:styleId="CommentReference">
    <w:name w:val="annotation reference"/>
    <w:basedOn w:val="DefaultParagraphFont"/>
    <w:uiPriority w:val="99"/>
    <w:semiHidden/>
    <w:unhideWhenUsed/>
    <w:rsid w:val="00870239"/>
    <w:rPr>
      <w:sz w:val="16"/>
      <w:szCs w:val="16"/>
    </w:rPr>
  </w:style>
  <w:style w:type="paragraph" w:styleId="CommentText">
    <w:name w:val="annotation text"/>
    <w:basedOn w:val="Normal"/>
    <w:link w:val="CommentTextChar"/>
    <w:uiPriority w:val="99"/>
    <w:unhideWhenUsed/>
    <w:rsid w:val="00870239"/>
    <w:pPr>
      <w:spacing w:line="240" w:lineRule="auto"/>
    </w:pPr>
    <w:rPr>
      <w:sz w:val="20"/>
      <w:szCs w:val="20"/>
    </w:rPr>
  </w:style>
  <w:style w:type="character" w:customStyle="1" w:styleId="CommentTextChar">
    <w:name w:val="Comment Text Char"/>
    <w:basedOn w:val="DefaultParagraphFont"/>
    <w:link w:val="CommentText"/>
    <w:uiPriority w:val="99"/>
    <w:rsid w:val="00870239"/>
    <w:rPr>
      <w:sz w:val="20"/>
      <w:szCs w:val="20"/>
    </w:rPr>
  </w:style>
  <w:style w:type="paragraph" w:styleId="CommentSubject">
    <w:name w:val="annotation subject"/>
    <w:basedOn w:val="CommentText"/>
    <w:next w:val="CommentText"/>
    <w:link w:val="CommentSubjectChar"/>
    <w:uiPriority w:val="99"/>
    <w:semiHidden/>
    <w:unhideWhenUsed/>
    <w:rsid w:val="00870239"/>
    <w:rPr>
      <w:b/>
      <w:bCs/>
    </w:rPr>
  </w:style>
  <w:style w:type="character" w:customStyle="1" w:styleId="CommentSubjectChar">
    <w:name w:val="Comment Subject Char"/>
    <w:basedOn w:val="CommentTextChar"/>
    <w:link w:val="CommentSubject"/>
    <w:uiPriority w:val="99"/>
    <w:semiHidden/>
    <w:rsid w:val="00870239"/>
    <w:rPr>
      <w:b/>
      <w:bCs/>
      <w:sz w:val="20"/>
      <w:szCs w:val="20"/>
    </w:rPr>
  </w:style>
  <w:style w:type="paragraph" w:styleId="BalloonText">
    <w:name w:val="Balloon Text"/>
    <w:basedOn w:val="Normal"/>
    <w:link w:val="BalloonTextChar"/>
    <w:uiPriority w:val="99"/>
    <w:semiHidden/>
    <w:unhideWhenUsed/>
    <w:rsid w:val="00870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239"/>
    <w:rPr>
      <w:rFonts w:ascii="Segoe UI" w:hAnsi="Segoe UI" w:cs="Segoe UI"/>
      <w:sz w:val="18"/>
      <w:szCs w:val="18"/>
    </w:rPr>
  </w:style>
  <w:style w:type="paragraph" w:styleId="Header">
    <w:name w:val="header"/>
    <w:basedOn w:val="Normal"/>
    <w:link w:val="HeaderChar"/>
    <w:uiPriority w:val="99"/>
    <w:unhideWhenUsed/>
    <w:rsid w:val="00870239"/>
    <w:pPr>
      <w:tabs>
        <w:tab w:val="center" w:pos="4680"/>
        <w:tab w:val="right" w:pos="9360"/>
      </w:tabs>
      <w:spacing w:after="0" w:line="240" w:lineRule="auto"/>
    </w:pPr>
    <w:rPr>
      <w:rFonts w:ascii="Gill Sans MT" w:eastAsia="Times New Roman" w:hAnsi="Gill Sans MT"/>
      <w:lang w:val="en-GB"/>
    </w:rPr>
  </w:style>
  <w:style w:type="character" w:customStyle="1" w:styleId="HeaderChar">
    <w:name w:val="Header Char"/>
    <w:basedOn w:val="DefaultParagraphFont"/>
    <w:link w:val="Header"/>
    <w:uiPriority w:val="99"/>
    <w:rsid w:val="00870239"/>
    <w:rPr>
      <w:rFonts w:ascii="Gill Sans MT" w:eastAsia="Times New Roman" w:hAnsi="Gill Sans MT"/>
      <w:lang w:val="en-GB"/>
    </w:rPr>
  </w:style>
  <w:style w:type="paragraph" w:styleId="Footer">
    <w:name w:val="footer"/>
    <w:basedOn w:val="Normal"/>
    <w:link w:val="FooterChar"/>
    <w:uiPriority w:val="99"/>
    <w:unhideWhenUsed/>
    <w:rsid w:val="00870239"/>
    <w:pPr>
      <w:tabs>
        <w:tab w:val="center" w:pos="4680"/>
        <w:tab w:val="right" w:pos="9360"/>
      </w:tabs>
      <w:spacing w:after="0" w:line="240" w:lineRule="auto"/>
    </w:pPr>
    <w:rPr>
      <w:rFonts w:ascii="Gill Sans MT" w:eastAsia="Times New Roman" w:hAnsi="Gill Sans MT"/>
      <w:lang w:val="en-GB"/>
    </w:rPr>
  </w:style>
  <w:style w:type="character" w:customStyle="1" w:styleId="FooterChar">
    <w:name w:val="Footer Char"/>
    <w:basedOn w:val="DefaultParagraphFont"/>
    <w:link w:val="Footer"/>
    <w:uiPriority w:val="99"/>
    <w:rsid w:val="00870239"/>
    <w:rPr>
      <w:rFonts w:ascii="Gill Sans MT" w:eastAsia="Times New Roman" w:hAnsi="Gill Sans MT"/>
      <w:lang w:val="en-GB"/>
    </w:rPr>
  </w:style>
  <w:style w:type="character" w:customStyle="1" w:styleId="Heading1Char">
    <w:name w:val="Heading 1 Char"/>
    <w:basedOn w:val="DefaultParagraphFont"/>
    <w:link w:val="Heading1"/>
    <w:uiPriority w:val="9"/>
    <w:rsid w:val="007F1B3E"/>
    <w:rPr>
      <w:rFonts w:ascii="Century Gothic" w:eastAsiaTheme="majorEastAsia" w:hAnsi="Century Gothic" w:cstheme="majorBidi"/>
      <w:b/>
      <w:sz w:val="24"/>
      <w:szCs w:val="32"/>
    </w:rPr>
  </w:style>
  <w:style w:type="character" w:customStyle="1" w:styleId="A9">
    <w:name w:val="A9"/>
    <w:uiPriority w:val="99"/>
    <w:rsid w:val="00870239"/>
    <w:rPr>
      <w:rFonts w:cs="Cronos Pro"/>
      <w:color w:val="000000"/>
      <w:sz w:val="22"/>
      <w:szCs w:val="22"/>
    </w:rPr>
  </w:style>
  <w:style w:type="paragraph" w:customStyle="1" w:styleId="FootnoteText1">
    <w:name w:val="Footnote Text1"/>
    <w:basedOn w:val="Normal"/>
    <w:next w:val="FootnoteText"/>
    <w:link w:val="FootnoteTextChar"/>
    <w:uiPriority w:val="99"/>
    <w:unhideWhenUsed/>
    <w:rsid w:val="00870239"/>
    <w:pPr>
      <w:spacing w:after="0" w:line="240" w:lineRule="auto"/>
    </w:pPr>
    <w:rPr>
      <w:rFonts w:ascii="Gill Sans MT" w:eastAsia="Times New Roman" w:hAnsi="Gill Sans MT"/>
      <w:sz w:val="20"/>
      <w:szCs w:val="20"/>
      <w:lang w:val="en-GB"/>
    </w:rPr>
  </w:style>
  <w:style w:type="character" w:customStyle="1" w:styleId="FootnoteTextChar">
    <w:name w:val="Footnote Text Char"/>
    <w:basedOn w:val="DefaultParagraphFont"/>
    <w:link w:val="FootnoteText1"/>
    <w:uiPriority w:val="99"/>
    <w:rsid w:val="00870239"/>
    <w:rPr>
      <w:rFonts w:ascii="Gill Sans MT" w:eastAsia="Times New Roman" w:hAnsi="Gill Sans MT"/>
      <w:sz w:val="20"/>
      <w:szCs w:val="20"/>
      <w:lang w:val="en-GB"/>
    </w:rPr>
  </w:style>
  <w:style w:type="character" w:styleId="FootnoteReference">
    <w:name w:val="footnote reference"/>
    <w:aliases w:val="BVI fnr,16 Point,Superscript 6 Point,ftref"/>
    <w:basedOn w:val="DefaultParagraphFont"/>
    <w:uiPriority w:val="99"/>
    <w:unhideWhenUsed/>
    <w:rsid w:val="00870239"/>
    <w:rPr>
      <w:vertAlign w:val="superscript"/>
    </w:rPr>
  </w:style>
  <w:style w:type="character" w:customStyle="1" w:styleId="Hyperlink1">
    <w:name w:val="Hyperlink1"/>
    <w:basedOn w:val="DefaultParagraphFont"/>
    <w:uiPriority w:val="99"/>
    <w:unhideWhenUsed/>
    <w:rsid w:val="00870239"/>
    <w:rPr>
      <w:color w:val="0563C1"/>
      <w:u w:val="single"/>
    </w:rPr>
  </w:style>
  <w:style w:type="paragraph" w:styleId="FootnoteText">
    <w:name w:val="footnote text"/>
    <w:basedOn w:val="Normal"/>
    <w:link w:val="FootnoteTextChar1"/>
    <w:uiPriority w:val="99"/>
    <w:unhideWhenUsed/>
    <w:rsid w:val="00870239"/>
    <w:pPr>
      <w:spacing w:after="0" w:line="240" w:lineRule="auto"/>
    </w:pPr>
    <w:rPr>
      <w:sz w:val="20"/>
      <w:szCs w:val="20"/>
    </w:rPr>
  </w:style>
  <w:style w:type="character" w:customStyle="1" w:styleId="FootnoteTextChar1">
    <w:name w:val="Footnote Text Char1"/>
    <w:basedOn w:val="DefaultParagraphFont"/>
    <w:link w:val="FootnoteText"/>
    <w:uiPriority w:val="99"/>
    <w:rsid w:val="00870239"/>
    <w:rPr>
      <w:sz w:val="20"/>
      <w:szCs w:val="20"/>
    </w:rPr>
  </w:style>
  <w:style w:type="character" w:styleId="Hyperlink">
    <w:name w:val="Hyperlink"/>
    <w:basedOn w:val="DefaultParagraphFont"/>
    <w:uiPriority w:val="99"/>
    <w:unhideWhenUsed/>
    <w:rsid w:val="00870239"/>
    <w:rPr>
      <w:color w:val="0563C1" w:themeColor="hyperlink"/>
      <w:u w:val="single"/>
    </w:rPr>
  </w:style>
  <w:style w:type="paragraph" w:styleId="ListParagraph">
    <w:name w:val="List Paragraph"/>
    <w:aliases w:val="Colored Bullets,Bullets,Evidence on Demand bullet points,CEIL PEAKS bullet points,Scriptoria bullet points,First Level Outline,List Paragraph (numbered (a)),Table of contents numbered,Citation List,Bullet Points,Liste Paragraf,references"/>
    <w:basedOn w:val="Normal"/>
    <w:link w:val="ListParagraphChar"/>
    <w:uiPriority w:val="34"/>
    <w:qFormat/>
    <w:rsid w:val="00904E57"/>
    <w:pPr>
      <w:spacing w:after="160" w:line="259" w:lineRule="auto"/>
      <w:ind w:left="720"/>
      <w:contextualSpacing/>
    </w:pPr>
    <w:rPr>
      <w:rFonts w:ascii="Gill Sans MT" w:hAnsi="Gill Sans MT"/>
    </w:rPr>
  </w:style>
  <w:style w:type="paragraph" w:styleId="TOCHeading">
    <w:name w:val="TOC Heading"/>
    <w:basedOn w:val="Heading1"/>
    <w:next w:val="Normal"/>
    <w:uiPriority w:val="39"/>
    <w:unhideWhenUsed/>
    <w:qFormat/>
    <w:rsid w:val="001E24F7"/>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1E24F7"/>
    <w:pPr>
      <w:spacing w:after="100"/>
    </w:pPr>
  </w:style>
  <w:style w:type="paragraph" w:styleId="TOC2">
    <w:name w:val="toc 2"/>
    <w:basedOn w:val="Normal"/>
    <w:next w:val="Normal"/>
    <w:autoRedefine/>
    <w:uiPriority w:val="39"/>
    <w:unhideWhenUsed/>
    <w:rsid w:val="001E24F7"/>
    <w:pPr>
      <w:spacing w:after="100"/>
      <w:ind w:left="220"/>
    </w:pPr>
  </w:style>
  <w:style w:type="paragraph" w:styleId="Caption">
    <w:name w:val="caption"/>
    <w:basedOn w:val="Normal"/>
    <w:next w:val="Normal"/>
    <w:uiPriority w:val="35"/>
    <w:unhideWhenUsed/>
    <w:qFormat/>
    <w:rsid w:val="0078211D"/>
    <w:pPr>
      <w:spacing w:line="240" w:lineRule="auto"/>
    </w:pPr>
    <w:rPr>
      <w:rFonts w:ascii="Gill Sans MT" w:hAnsi="Gill Sans MT"/>
      <w:i/>
      <w:iCs/>
      <w:color w:val="44546A" w:themeColor="text2"/>
      <w:sz w:val="18"/>
      <w:szCs w:val="18"/>
    </w:rPr>
  </w:style>
  <w:style w:type="character" w:customStyle="1" w:styleId="ListParagraphChar">
    <w:name w:val="List Paragraph Char"/>
    <w:aliases w:val="Colored Bullets Char,Bullets Char,Evidence on Demand bullet points Char,CEIL PEAKS bullet points Char,Scriptoria bullet points Char,First Level Outline Char,List Paragraph (numbered (a)) Char,Table of contents numbered Char"/>
    <w:link w:val="ListParagraph"/>
    <w:uiPriority w:val="34"/>
    <w:qFormat/>
    <w:rsid w:val="0043070C"/>
    <w:rPr>
      <w:rFonts w:ascii="Gill Sans MT" w:hAnsi="Gill Sans MT"/>
    </w:rPr>
  </w:style>
  <w:style w:type="table" w:customStyle="1" w:styleId="ListTable6Colorful111">
    <w:name w:val="List Table 6 Colorful111"/>
    <w:basedOn w:val="TableNormal"/>
    <w:uiPriority w:val="51"/>
    <w:rsid w:val="0095305B"/>
    <w:pPr>
      <w:spacing w:after="0" w:line="240" w:lineRule="auto"/>
    </w:pPr>
    <w:rPr>
      <w:rFonts w:ascii="Calibri" w:eastAsia="Calibri" w:hAnsi="Calibri" w:cs="Calibri"/>
      <w:color w:val="000000"/>
      <w:sz w:val="20"/>
      <w:szCs w:val="2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rmalWeb">
    <w:name w:val="Normal (Web)"/>
    <w:basedOn w:val="Normal"/>
    <w:uiPriority w:val="99"/>
    <w:unhideWhenUsed/>
    <w:rsid w:val="00A979E7"/>
    <w:pPr>
      <w:spacing w:before="100" w:beforeAutospacing="1" w:after="100" w:afterAutospacing="1" w:line="240" w:lineRule="auto"/>
    </w:pPr>
    <w:rPr>
      <w:rFonts w:ascii="Times New Roman" w:eastAsiaTheme="minorEastAsia" w:hAnsi="Times New Roman" w:cs="Times New Roman"/>
      <w:sz w:val="24"/>
      <w:szCs w:val="24"/>
    </w:rPr>
  </w:style>
  <w:style w:type="table" w:styleId="GridTable4-Accent5">
    <w:name w:val="Grid Table 4 Accent 5"/>
    <w:basedOn w:val="TableNormal"/>
    <w:uiPriority w:val="49"/>
    <w:rsid w:val="00B15B8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BE62C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59"/>
    <w:qFormat/>
    <w:rsid w:val="0054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86D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EndnoteText">
    <w:name w:val="endnote text"/>
    <w:basedOn w:val="Normal"/>
    <w:link w:val="EndnoteTextChar"/>
    <w:uiPriority w:val="99"/>
    <w:semiHidden/>
    <w:unhideWhenUsed/>
    <w:rsid w:val="002353C0"/>
    <w:pPr>
      <w:spacing w:after="0" w:line="240" w:lineRule="auto"/>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2353C0"/>
    <w:rPr>
      <w:rFonts w:ascii="Calibri" w:eastAsia="Calibri" w:hAnsi="Calibri"/>
      <w:sz w:val="20"/>
      <w:szCs w:val="20"/>
    </w:rPr>
  </w:style>
  <w:style w:type="character" w:styleId="EndnoteReference">
    <w:name w:val="endnote reference"/>
    <w:basedOn w:val="DefaultParagraphFont"/>
    <w:uiPriority w:val="99"/>
    <w:semiHidden/>
    <w:unhideWhenUsed/>
    <w:rsid w:val="002353C0"/>
    <w:rPr>
      <w:vertAlign w:val="superscript"/>
    </w:rPr>
  </w:style>
  <w:style w:type="paragraph" w:customStyle="1" w:styleId="EndnoteText1">
    <w:name w:val="Endnote Text1"/>
    <w:basedOn w:val="Normal"/>
    <w:next w:val="EndnoteText"/>
    <w:uiPriority w:val="99"/>
    <w:semiHidden/>
    <w:unhideWhenUsed/>
    <w:rsid w:val="002353C0"/>
    <w:pPr>
      <w:spacing w:after="0" w:line="240" w:lineRule="auto"/>
    </w:pPr>
    <w:rPr>
      <w:rFonts w:ascii="Century Gothic" w:eastAsia="MS Mincho" w:hAnsi="Century Gothic"/>
      <w:sz w:val="20"/>
      <w:szCs w:val="20"/>
      <w:lang w:val="en-GB" w:eastAsia="nl-NL"/>
    </w:rPr>
  </w:style>
  <w:style w:type="paragraph" w:customStyle="1" w:styleId="EndNoteBibliography">
    <w:name w:val="EndNote Bibliography"/>
    <w:basedOn w:val="Normal"/>
    <w:link w:val="EndNoteBibliographyChar"/>
    <w:rsid w:val="000B35C6"/>
    <w:pPr>
      <w:spacing w:line="240" w:lineRule="auto"/>
    </w:pPr>
    <w:rPr>
      <w:rFonts w:ascii="Calibri" w:eastAsiaTheme="minorEastAsia" w:hAnsi="Calibri" w:cs="Calibri"/>
      <w:noProof/>
    </w:rPr>
  </w:style>
  <w:style w:type="character" w:customStyle="1" w:styleId="EndNoteBibliographyChar">
    <w:name w:val="EndNote Bibliography Char"/>
    <w:basedOn w:val="DefaultParagraphFont"/>
    <w:link w:val="EndNoteBibliography"/>
    <w:rsid w:val="000B35C6"/>
    <w:rPr>
      <w:rFonts w:ascii="Calibri" w:eastAsiaTheme="minorEastAsia" w:hAnsi="Calibri" w:cs="Calibri"/>
      <w:noProof/>
    </w:rPr>
  </w:style>
  <w:style w:type="table" w:customStyle="1" w:styleId="GridTable4-Accent51">
    <w:name w:val="Grid Table 4 - Accent 51"/>
    <w:basedOn w:val="TableNormal"/>
    <w:next w:val="GridTable4-Accent5"/>
    <w:uiPriority w:val="49"/>
    <w:rsid w:val="003B169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3B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3B169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3B169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3">
    <w:name w:val="toc 3"/>
    <w:basedOn w:val="Normal"/>
    <w:next w:val="Normal"/>
    <w:autoRedefine/>
    <w:uiPriority w:val="39"/>
    <w:unhideWhenUsed/>
    <w:rsid w:val="009A04DC"/>
    <w:pPr>
      <w:spacing w:after="100"/>
      <w:ind w:left="440"/>
    </w:pPr>
  </w:style>
  <w:style w:type="paragraph" w:styleId="NoSpacing">
    <w:name w:val="No Spacing"/>
    <w:link w:val="NoSpacingChar"/>
    <w:uiPriority w:val="1"/>
    <w:qFormat/>
    <w:rsid w:val="00372817"/>
    <w:pPr>
      <w:spacing w:after="0" w:line="240" w:lineRule="auto"/>
    </w:pPr>
  </w:style>
  <w:style w:type="character" w:customStyle="1" w:styleId="Heading4Char">
    <w:name w:val="Heading 4 Char"/>
    <w:basedOn w:val="DefaultParagraphFont"/>
    <w:link w:val="Heading4"/>
    <w:uiPriority w:val="9"/>
    <w:semiHidden/>
    <w:rsid w:val="002A49C3"/>
    <w:rPr>
      <w:rFonts w:ascii="Calibri Light" w:eastAsia="Times New Roman" w:hAnsi="Calibri Light" w:cs="Times New Roman"/>
      <w:i/>
      <w:iCs/>
      <w:color w:val="2F5496"/>
      <w:sz w:val="20"/>
      <w:lang w:val="en-GB"/>
    </w:rPr>
  </w:style>
  <w:style w:type="numbering" w:customStyle="1" w:styleId="NoList1">
    <w:name w:val="No List1"/>
    <w:next w:val="NoList"/>
    <w:uiPriority w:val="99"/>
    <w:semiHidden/>
    <w:unhideWhenUsed/>
    <w:rsid w:val="002A49C3"/>
  </w:style>
  <w:style w:type="numbering" w:customStyle="1" w:styleId="NoList11">
    <w:name w:val="No List11"/>
    <w:next w:val="NoList"/>
    <w:uiPriority w:val="99"/>
    <w:semiHidden/>
    <w:unhideWhenUsed/>
    <w:rsid w:val="002A49C3"/>
  </w:style>
  <w:style w:type="paragraph" w:customStyle="1" w:styleId="Heading31">
    <w:name w:val="Heading 31"/>
    <w:basedOn w:val="Normal"/>
    <w:next w:val="Normal"/>
    <w:uiPriority w:val="9"/>
    <w:semiHidden/>
    <w:unhideWhenUsed/>
    <w:qFormat/>
    <w:rsid w:val="002A49C3"/>
    <w:pPr>
      <w:keepNext/>
      <w:keepLines/>
      <w:spacing w:before="40" w:after="0"/>
      <w:outlineLvl w:val="2"/>
    </w:pPr>
    <w:rPr>
      <w:rFonts w:ascii="Calibri Light" w:eastAsia="Times New Roman" w:hAnsi="Calibri Light" w:cs="Times New Roman"/>
      <w:color w:val="1F3763"/>
      <w:sz w:val="24"/>
      <w:szCs w:val="24"/>
      <w:lang w:val="en-GB"/>
    </w:rPr>
  </w:style>
  <w:style w:type="paragraph" w:customStyle="1" w:styleId="Heading41">
    <w:name w:val="Heading 41"/>
    <w:basedOn w:val="Normal"/>
    <w:next w:val="Normal"/>
    <w:uiPriority w:val="9"/>
    <w:semiHidden/>
    <w:unhideWhenUsed/>
    <w:qFormat/>
    <w:rsid w:val="002A49C3"/>
    <w:pPr>
      <w:keepNext/>
      <w:keepLines/>
      <w:spacing w:before="40" w:after="0"/>
      <w:outlineLvl w:val="3"/>
    </w:pPr>
    <w:rPr>
      <w:rFonts w:ascii="Calibri Light" w:eastAsia="Times New Roman" w:hAnsi="Calibri Light" w:cs="Times New Roman"/>
      <w:i/>
      <w:iCs/>
      <w:color w:val="2F5496"/>
      <w:sz w:val="20"/>
      <w:lang w:val="en-GB"/>
    </w:rPr>
  </w:style>
  <w:style w:type="numbering" w:customStyle="1" w:styleId="NoList111">
    <w:name w:val="No List111"/>
    <w:next w:val="NoList"/>
    <w:uiPriority w:val="99"/>
    <w:semiHidden/>
    <w:unhideWhenUsed/>
    <w:rsid w:val="002A49C3"/>
  </w:style>
  <w:style w:type="paragraph" w:customStyle="1" w:styleId="ListParagraphnumbereda1">
    <w:name w:val="List Paragraph (numbered (a))1"/>
    <w:basedOn w:val="Normal"/>
    <w:next w:val="ListParagraph"/>
    <w:uiPriority w:val="34"/>
    <w:qFormat/>
    <w:rsid w:val="002A49C3"/>
    <w:pPr>
      <w:ind w:left="720"/>
      <w:contextualSpacing/>
    </w:pPr>
    <w:rPr>
      <w:rFonts w:ascii="Gill Sans MT" w:hAnsi="Gill Sans MT"/>
      <w:sz w:val="20"/>
      <w:lang w:val="en-GB"/>
    </w:rPr>
  </w:style>
  <w:style w:type="paragraph" w:customStyle="1" w:styleId="TOCHeading1">
    <w:name w:val="TOC Heading1"/>
    <w:basedOn w:val="Heading1"/>
    <w:next w:val="Normal"/>
    <w:uiPriority w:val="39"/>
    <w:unhideWhenUsed/>
    <w:qFormat/>
    <w:rsid w:val="002A49C3"/>
    <w:pPr>
      <w:spacing w:line="259" w:lineRule="auto"/>
      <w:outlineLvl w:val="9"/>
    </w:pPr>
    <w:rPr>
      <w:rFonts w:ascii="Calibri Light" w:eastAsia="Times New Roman" w:hAnsi="Calibri Light" w:cs="Times New Roman"/>
      <w:b w:val="0"/>
      <w:color w:val="2F5496"/>
      <w:sz w:val="32"/>
    </w:rPr>
  </w:style>
  <w:style w:type="table" w:customStyle="1" w:styleId="GridTable3-Accent51">
    <w:name w:val="Grid Table 3 - Accent 51"/>
    <w:basedOn w:val="TableNormal"/>
    <w:uiPriority w:val="48"/>
    <w:rsid w:val="002A49C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1Light-Accent51">
    <w:name w:val="Grid Table 1 Light - Accent 51"/>
    <w:basedOn w:val="TableNormal"/>
    <w:uiPriority w:val="46"/>
    <w:rsid w:val="002A49C3"/>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6Colorful-Accent51">
    <w:name w:val="Grid Table 6 Colorful - Accent 51"/>
    <w:basedOn w:val="TableNormal"/>
    <w:uiPriority w:val="51"/>
    <w:rsid w:val="002A49C3"/>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odycopy">
    <w:name w:val="Body copy"/>
    <w:link w:val="BodycopyChar"/>
    <w:qFormat/>
    <w:rsid w:val="002A49C3"/>
    <w:pPr>
      <w:spacing w:after="240" w:line="280" w:lineRule="exact"/>
    </w:pPr>
    <w:rPr>
      <w:rFonts w:ascii="Arial" w:eastAsia="Times" w:hAnsi="Arial" w:cs="Times New Roman"/>
      <w:color w:val="000000"/>
      <w:sz w:val="20"/>
      <w:szCs w:val="20"/>
      <w:lang w:val="en-GB"/>
    </w:rPr>
  </w:style>
  <w:style w:type="character" w:customStyle="1" w:styleId="BodycopyChar">
    <w:name w:val="Body copy Char"/>
    <w:link w:val="Bodycopy"/>
    <w:rsid w:val="002A49C3"/>
    <w:rPr>
      <w:rFonts w:ascii="Arial" w:eastAsia="Times" w:hAnsi="Arial" w:cs="Times New Roman"/>
      <w:color w:val="000000"/>
      <w:sz w:val="20"/>
      <w:szCs w:val="20"/>
      <w:lang w:val="en-GB"/>
    </w:rPr>
  </w:style>
  <w:style w:type="character" w:customStyle="1" w:styleId="NoSpacingChar">
    <w:name w:val="No Spacing Char"/>
    <w:link w:val="NoSpacing"/>
    <w:uiPriority w:val="1"/>
    <w:locked/>
    <w:rsid w:val="002A49C3"/>
  </w:style>
  <w:style w:type="paragraph" w:styleId="BodyText">
    <w:name w:val="Body Text"/>
    <w:basedOn w:val="Normal"/>
    <w:link w:val="BodyTextChar"/>
    <w:uiPriority w:val="99"/>
    <w:unhideWhenUsed/>
    <w:rsid w:val="002A49C3"/>
    <w:pPr>
      <w:spacing w:after="120"/>
      <w:jc w:val="both"/>
    </w:pPr>
    <w:rPr>
      <w:rFonts w:ascii="Calibri" w:eastAsia="Calibri" w:hAnsi="Calibri" w:cs="Times New Roman"/>
      <w:sz w:val="24"/>
      <w:szCs w:val="24"/>
    </w:rPr>
  </w:style>
  <w:style w:type="character" w:customStyle="1" w:styleId="BodyTextChar">
    <w:name w:val="Body Text Char"/>
    <w:basedOn w:val="DefaultParagraphFont"/>
    <w:link w:val="BodyText"/>
    <w:uiPriority w:val="99"/>
    <w:rsid w:val="002A49C3"/>
    <w:rPr>
      <w:rFonts w:ascii="Calibri" w:eastAsia="Calibri" w:hAnsi="Calibri" w:cs="Times New Roman"/>
      <w:sz w:val="24"/>
      <w:szCs w:val="24"/>
    </w:rPr>
  </w:style>
  <w:style w:type="paragraph" w:customStyle="1" w:styleId="normaltableau">
    <w:name w:val="normal_tableau"/>
    <w:basedOn w:val="Normal"/>
    <w:rsid w:val="002A49C3"/>
    <w:pPr>
      <w:spacing w:before="120" w:after="120" w:line="240" w:lineRule="auto"/>
      <w:jc w:val="both"/>
    </w:pPr>
    <w:rPr>
      <w:rFonts w:ascii="Optima" w:eastAsia="Times New Roman" w:hAnsi="Optima" w:cs="Times New Roman"/>
      <w:sz w:val="24"/>
      <w:szCs w:val="20"/>
      <w:lang w:val="en-GB" w:eastAsia="en-GB"/>
    </w:rPr>
  </w:style>
  <w:style w:type="paragraph" w:styleId="BodyTextIndent3">
    <w:name w:val="Body Text Indent 3"/>
    <w:basedOn w:val="Normal"/>
    <w:link w:val="BodyTextIndent3Char"/>
    <w:uiPriority w:val="99"/>
    <w:semiHidden/>
    <w:unhideWhenUsed/>
    <w:rsid w:val="002A49C3"/>
    <w:pPr>
      <w:spacing w:after="120"/>
      <w:ind w:left="360"/>
      <w:jc w:val="both"/>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2A49C3"/>
    <w:rPr>
      <w:rFonts w:ascii="Calibri" w:eastAsia="Calibri" w:hAnsi="Calibri" w:cs="Times New Roman"/>
      <w:sz w:val="16"/>
      <w:szCs w:val="16"/>
    </w:rPr>
  </w:style>
  <w:style w:type="table" w:customStyle="1" w:styleId="TableGrid11">
    <w:name w:val="Table Grid11"/>
    <w:basedOn w:val="TableNormal"/>
    <w:next w:val="TableGrid"/>
    <w:uiPriority w:val="59"/>
    <w:rsid w:val="002A49C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A49C3"/>
    <w:rPr>
      <w:color w:val="605E5C"/>
      <w:shd w:val="clear" w:color="auto" w:fill="E1DFDD"/>
    </w:rPr>
  </w:style>
  <w:style w:type="table" w:customStyle="1" w:styleId="GridTable6Colorful-Accent52">
    <w:name w:val="Grid Table 6 Colorful - Accent 52"/>
    <w:basedOn w:val="TableNormal"/>
    <w:uiPriority w:val="51"/>
    <w:rsid w:val="002A49C3"/>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ubtitle2">
    <w:name w:val="Subtitle 2"/>
    <w:basedOn w:val="Subtitle"/>
    <w:rsid w:val="002A49C3"/>
    <w:pPr>
      <w:keepNext/>
      <w:numPr>
        <w:ilvl w:val="0"/>
      </w:numPr>
      <w:autoSpaceDE w:val="0"/>
      <w:autoSpaceDN w:val="0"/>
      <w:spacing w:before="240" w:after="0" w:line="240" w:lineRule="auto"/>
      <w:outlineLvl w:val="1"/>
    </w:pPr>
    <w:rPr>
      <w:rFonts w:ascii="Arial" w:eastAsia="Times New Roman" w:hAnsi="Arial" w:cs="Times New Roman"/>
      <w:b/>
      <w:bCs/>
      <w:color w:val="auto"/>
      <w:spacing w:val="0"/>
      <w:szCs w:val="20"/>
      <w:u w:val="single"/>
    </w:rPr>
  </w:style>
  <w:style w:type="paragraph" w:customStyle="1" w:styleId="Subtitle1">
    <w:name w:val="Subtitle1"/>
    <w:basedOn w:val="Normal"/>
    <w:next w:val="Normal"/>
    <w:link w:val="SubtitleChar"/>
    <w:uiPriority w:val="11"/>
    <w:qFormat/>
    <w:rsid w:val="002A49C3"/>
    <w:pPr>
      <w:numPr>
        <w:ilvl w:val="1"/>
      </w:numPr>
      <w:spacing w:after="160"/>
    </w:pPr>
    <w:rPr>
      <w:rFonts w:ascii="Gill Sans MT" w:eastAsia="Times New Roman" w:hAnsi="Gill Sans MT"/>
      <w:color w:val="5A5A5A"/>
      <w:spacing w:val="15"/>
      <w:sz w:val="20"/>
      <w:lang w:val="en-GB"/>
    </w:rPr>
  </w:style>
  <w:style w:type="character" w:customStyle="1" w:styleId="SubtitleChar">
    <w:name w:val="Subtitle Char"/>
    <w:basedOn w:val="DefaultParagraphFont"/>
    <w:link w:val="Subtitle1"/>
    <w:uiPriority w:val="11"/>
    <w:rsid w:val="002A49C3"/>
    <w:rPr>
      <w:rFonts w:ascii="Gill Sans MT" w:eastAsia="Times New Roman" w:hAnsi="Gill Sans MT"/>
      <w:color w:val="5A5A5A"/>
      <w:spacing w:val="15"/>
      <w:sz w:val="20"/>
      <w:lang w:val="en-GB"/>
    </w:rPr>
  </w:style>
  <w:style w:type="paragraph" w:customStyle="1" w:styleId="Default">
    <w:name w:val="Default"/>
    <w:rsid w:val="002A49C3"/>
    <w:pPr>
      <w:autoSpaceDE w:val="0"/>
      <w:autoSpaceDN w:val="0"/>
      <w:adjustRightInd w:val="0"/>
      <w:spacing w:after="0" w:line="240" w:lineRule="auto"/>
    </w:pPr>
    <w:rPr>
      <w:rFonts w:ascii="Verdana" w:hAnsi="Verdana" w:cs="Verdana"/>
      <w:color w:val="000000"/>
      <w:sz w:val="24"/>
      <w:szCs w:val="24"/>
    </w:rPr>
  </w:style>
  <w:style w:type="table" w:customStyle="1" w:styleId="MediumGrid1-Accent51">
    <w:name w:val="Medium Grid 1 - Accent 51"/>
    <w:basedOn w:val="TableNormal"/>
    <w:next w:val="MediumGrid1-Accent5"/>
    <w:uiPriority w:val="67"/>
    <w:rsid w:val="002A49C3"/>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paragraph" w:customStyle="1" w:styleId="Caption1">
    <w:name w:val="Caption1"/>
    <w:basedOn w:val="Normal"/>
    <w:next w:val="Normal"/>
    <w:uiPriority w:val="35"/>
    <w:unhideWhenUsed/>
    <w:qFormat/>
    <w:rsid w:val="002A49C3"/>
    <w:pPr>
      <w:spacing w:line="240" w:lineRule="auto"/>
    </w:pPr>
    <w:rPr>
      <w:rFonts w:ascii="Gill Sans MT" w:eastAsia="Times New Roman" w:hAnsi="Gill Sans MT"/>
      <w:b/>
      <w:bCs/>
      <w:color w:val="4472C4"/>
      <w:sz w:val="18"/>
      <w:szCs w:val="18"/>
      <w:lang w:val="en-GB"/>
    </w:rPr>
  </w:style>
  <w:style w:type="table" w:customStyle="1" w:styleId="GridTable6Colorful-Accent53">
    <w:name w:val="Grid Table 6 Colorful - Accent 53"/>
    <w:basedOn w:val="TableNormal"/>
    <w:uiPriority w:val="51"/>
    <w:rsid w:val="002A49C3"/>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ulletlevel1">
    <w:name w:val="Bullet level 1"/>
    <w:rsid w:val="002A49C3"/>
    <w:pPr>
      <w:numPr>
        <w:numId w:val="15"/>
      </w:numPr>
      <w:spacing w:after="240" w:line="280" w:lineRule="exact"/>
    </w:pPr>
    <w:rPr>
      <w:rFonts w:ascii="Arial" w:eastAsia="Times" w:hAnsi="Arial" w:cs="Arial"/>
      <w:sz w:val="20"/>
      <w:szCs w:val="19"/>
      <w:lang w:val="en-GB" w:eastAsia="ja-JP"/>
    </w:rPr>
  </w:style>
  <w:style w:type="table" w:customStyle="1" w:styleId="GridTable6Colorful-Accent54">
    <w:name w:val="Grid Table 6 Colorful - Accent 54"/>
    <w:basedOn w:val="TableNormal"/>
    <w:uiPriority w:val="51"/>
    <w:rsid w:val="002A49C3"/>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ediumShading1-Accent11">
    <w:name w:val="Medium Shading 1 - Accent 11"/>
    <w:basedOn w:val="TableNormal"/>
    <w:uiPriority w:val="63"/>
    <w:rsid w:val="002A49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PlainText">
    <w:name w:val="Plain Text"/>
    <w:basedOn w:val="Normal"/>
    <w:link w:val="PlainTextChar"/>
    <w:rsid w:val="002A49C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A49C3"/>
    <w:rPr>
      <w:rFonts w:ascii="Courier New" w:eastAsia="Times New Roman" w:hAnsi="Courier New" w:cs="Times New Roman"/>
      <w:sz w:val="20"/>
      <w:szCs w:val="20"/>
    </w:rPr>
  </w:style>
  <w:style w:type="table" w:customStyle="1" w:styleId="TableGrid9">
    <w:name w:val="Table Grid9"/>
    <w:basedOn w:val="TableNormal"/>
    <w:next w:val="TableGrid"/>
    <w:uiPriority w:val="5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
    <w:name w:val="Grid Table 4 - Accent 511"/>
    <w:basedOn w:val="TableNormal"/>
    <w:next w:val="GridTable4-Accent5"/>
    <w:uiPriority w:val="49"/>
    <w:rsid w:val="002A49C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Light1">
    <w:name w:val="Table Grid Light1"/>
    <w:basedOn w:val="TableNormal"/>
    <w:next w:val="TableGridLight"/>
    <w:uiPriority w:val="40"/>
    <w:rsid w:val="002A49C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
    <w:name w:val="Table Grid2"/>
    <w:basedOn w:val="TableNormal"/>
    <w:next w:val="TableGrid"/>
    <w:uiPriority w:val="3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A49C3"/>
  </w:style>
  <w:style w:type="character" w:styleId="PlaceholderText">
    <w:name w:val="Placeholder Text"/>
    <w:basedOn w:val="DefaultParagraphFont"/>
    <w:uiPriority w:val="99"/>
    <w:semiHidden/>
    <w:rsid w:val="002A49C3"/>
    <w:rPr>
      <w:color w:val="808080"/>
    </w:rPr>
  </w:style>
  <w:style w:type="paragraph" w:styleId="Revision">
    <w:name w:val="Revision"/>
    <w:hidden/>
    <w:uiPriority w:val="99"/>
    <w:semiHidden/>
    <w:rsid w:val="002A49C3"/>
    <w:pPr>
      <w:spacing w:after="0" w:line="240" w:lineRule="auto"/>
    </w:pPr>
  </w:style>
  <w:style w:type="table" w:customStyle="1" w:styleId="TableGrid111">
    <w:name w:val="Table Grid111"/>
    <w:basedOn w:val="TableNormal"/>
    <w:next w:val="TableGrid"/>
    <w:uiPriority w:val="59"/>
    <w:rsid w:val="002A49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A49C3"/>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2A49C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49C3"/>
  </w:style>
  <w:style w:type="paragraph" w:customStyle="1" w:styleId="Title1">
    <w:name w:val="Title1"/>
    <w:basedOn w:val="Normal"/>
    <w:next w:val="Normal"/>
    <w:uiPriority w:val="10"/>
    <w:qFormat/>
    <w:rsid w:val="002A49C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A49C3"/>
    <w:rPr>
      <w:rFonts w:ascii="Cambria" w:eastAsia="Times New Roman" w:hAnsi="Cambria" w:cs="Times New Roman"/>
      <w:color w:val="17365D"/>
      <w:spacing w:val="5"/>
      <w:kern w:val="28"/>
      <w:sz w:val="52"/>
      <w:szCs w:val="52"/>
    </w:rPr>
  </w:style>
  <w:style w:type="table" w:customStyle="1" w:styleId="TableGrid12">
    <w:name w:val="Table Grid12"/>
    <w:basedOn w:val="TableNormal"/>
    <w:next w:val="TableGrid"/>
    <w:uiPriority w:val="5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A49C3"/>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2A49C3"/>
    <w:rPr>
      <w:rFonts w:asciiTheme="majorHAnsi" w:eastAsiaTheme="majorEastAsia" w:hAnsiTheme="majorHAnsi" w:cstheme="majorBidi"/>
      <w:spacing w:val="-10"/>
      <w:kern w:val="28"/>
      <w:sz w:val="56"/>
      <w:szCs w:val="56"/>
    </w:rPr>
  </w:style>
  <w:style w:type="table" w:customStyle="1" w:styleId="TableGrid32">
    <w:name w:val="Table Grid32"/>
    <w:basedOn w:val="TableNormal"/>
    <w:next w:val="TableGrid"/>
    <w:uiPriority w:val="3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2A49C3"/>
    <w:rPr>
      <w:color w:val="954F72"/>
      <w:u w:val="single"/>
    </w:rPr>
  </w:style>
  <w:style w:type="table" w:customStyle="1" w:styleId="TableGrid5">
    <w:name w:val="Table Grid5"/>
    <w:basedOn w:val="TableNormal"/>
    <w:next w:val="TableGrid"/>
    <w:uiPriority w:val="3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2A49C3"/>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1">
    <w:name w:val="Heading 3 Char1"/>
    <w:basedOn w:val="DefaultParagraphFont"/>
    <w:uiPriority w:val="9"/>
    <w:semiHidden/>
    <w:rsid w:val="002A49C3"/>
    <w:rPr>
      <w:rFonts w:ascii="Calibri Light" w:eastAsia="Times New Roman" w:hAnsi="Calibri Light" w:cs="Times New Roman"/>
      <w:color w:val="1F4D78"/>
      <w:sz w:val="24"/>
      <w:szCs w:val="24"/>
    </w:rPr>
  </w:style>
  <w:style w:type="character" w:customStyle="1" w:styleId="Hyperlink2">
    <w:name w:val="Hyperlink2"/>
    <w:basedOn w:val="DefaultParagraphFont"/>
    <w:uiPriority w:val="99"/>
    <w:unhideWhenUsed/>
    <w:rsid w:val="002A49C3"/>
    <w:rPr>
      <w:color w:val="0563C1"/>
      <w:u w:val="single"/>
    </w:rPr>
  </w:style>
  <w:style w:type="paragraph" w:customStyle="1" w:styleId="Subtitle20">
    <w:name w:val="Subtitle2"/>
    <w:basedOn w:val="Normal"/>
    <w:next w:val="Normal"/>
    <w:link w:val="SubtitleChar1"/>
    <w:uiPriority w:val="11"/>
    <w:qFormat/>
    <w:rsid w:val="002A49C3"/>
    <w:pPr>
      <w:numPr>
        <w:ilvl w:val="1"/>
      </w:numPr>
      <w:spacing w:after="160" w:line="259" w:lineRule="auto"/>
    </w:pPr>
    <w:rPr>
      <w:rFonts w:ascii="Times New Roman" w:eastAsia="Times New Roman" w:hAnsi="Times New Roman"/>
      <w:color w:val="5A5A5A"/>
      <w:spacing w:val="15"/>
      <w:sz w:val="20"/>
    </w:rPr>
  </w:style>
  <w:style w:type="character" w:customStyle="1" w:styleId="SubtitleChar1">
    <w:name w:val="Subtitle Char1"/>
    <w:basedOn w:val="DefaultParagraphFont"/>
    <w:link w:val="Subtitle20"/>
    <w:uiPriority w:val="11"/>
    <w:rsid w:val="002A49C3"/>
    <w:rPr>
      <w:rFonts w:ascii="Times New Roman" w:eastAsia="Times New Roman" w:hAnsi="Times New Roman"/>
      <w:color w:val="5A5A5A"/>
      <w:spacing w:val="15"/>
      <w:sz w:val="20"/>
    </w:rPr>
  </w:style>
  <w:style w:type="table" w:customStyle="1" w:styleId="MediumGrid1-Accent52">
    <w:name w:val="Medium Grid 1 - Accent 52"/>
    <w:basedOn w:val="TableNormal"/>
    <w:next w:val="MediumGrid1-Accent5"/>
    <w:uiPriority w:val="67"/>
    <w:semiHidden/>
    <w:unhideWhenUsed/>
    <w:rsid w:val="002A49C3"/>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Heading4Char1">
    <w:name w:val="Heading 4 Char1"/>
    <w:basedOn w:val="DefaultParagraphFont"/>
    <w:uiPriority w:val="9"/>
    <w:semiHidden/>
    <w:rsid w:val="002A49C3"/>
    <w:rPr>
      <w:rFonts w:ascii="Calibri Light" w:eastAsia="Times New Roman" w:hAnsi="Calibri Light" w:cs="Times New Roman"/>
      <w:i/>
      <w:iCs/>
      <w:color w:val="2E74B5"/>
    </w:rPr>
  </w:style>
  <w:style w:type="table" w:customStyle="1" w:styleId="GridTable4-Accent52">
    <w:name w:val="Grid Table 4 - Accent 52"/>
    <w:basedOn w:val="TableNormal"/>
    <w:next w:val="GridTable4-Accent5"/>
    <w:uiPriority w:val="49"/>
    <w:rsid w:val="002A49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Light2">
    <w:name w:val="Table Grid Light2"/>
    <w:basedOn w:val="TableNormal"/>
    <w:next w:val="TableGridLight"/>
    <w:uiPriority w:val="40"/>
    <w:rsid w:val="002A49C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12">
    <w:name w:val="Grid Table 4 - Accent 12"/>
    <w:basedOn w:val="TableNormal"/>
    <w:next w:val="GridTable4-Accent1"/>
    <w:uiPriority w:val="49"/>
    <w:rsid w:val="002A49C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llowedHyperlink2">
    <w:name w:val="FollowedHyperlink2"/>
    <w:basedOn w:val="DefaultParagraphFont"/>
    <w:uiPriority w:val="99"/>
    <w:semiHidden/>
    <w:unhideWhenUsed/>
    <w:rsid w:val="002A49C3"/>
    <w:rPr>
      <w:color w:val="954F72"/>
      <w:u w:val="single"/>
    </w:rPr>
  </w:style>
  <w:style w:type="table" w:customStyle="1" w:styleId="GridTable4-Accent121">
    <w:name w:val="Grid Table 4 - Accent 121"/>
    <w:basedOn w:val="TableNormal"/>
    <w:next w:val="GridTable4-Accent1"/>
    <w:uiPriority w:val="49"/>
    <w:rsid w:val="002A49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11">
    <w:name w:val="List Table 4 - Accent 11"/>
    <w:basedOn w:val="TableNormal"/>
    <w:next w:val="ListTable4-Accent1"/>
    <w:uiPriority w:val="49"/>
    <w:rsid w:val="002A49C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3">
    <w:name w:val="No List3"/>
    <w:next w:val="NoList"/>
    <w:uiPriority w:val="99"/>
    <w:semiHidden/>
    <w:unhideWhenUsed/>
    <w:rsid w:val="002A49C3"/>
  </w:style>
  <w:style w:type="table" w:customStyle="1" w:styleId="TableGrid51">
    <w:name w:val="Table Grid51"/>
    <w:basedOn w:val="TableNormal"/>
    <w:next w:val="TableGrid"/>
    <w:uiPriority w:val="3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2A49C3"/>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qFormat/>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qFormat/>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A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49C3"/>
    <w:rPr>
      <w:color w:val="605E5C"/>
      <w:shd w:val="clear" w:color="auto" w:fill="E1DFDD"/>
    </w:rPr>
  </w:style>
  <w:style w:type="paragraph" w:styleId="Subtitle">
    <w:name w:val="Subtitle"/>
    <w:basedOn w:val="Normal"/>
    <w:next w:val="Normal"/>
    <w:link w:val="SubtitleChar2"/>
    <w:uiPriority w:val="11"/>
    <w:qFormat/>
    <w:rsid w:val="002A49C3"/>
    <w:pPr>
      <w:numPr>
        <w:ilvl w:val="1"/>
      </w:numPr>
      <w:spacing w:after="160" w:line="259" w:lineRule="auto"/>
    </w:pPr>
    <w:rPr>
      <w:rFonts w:ascii="Times New Roman" w:eastAsiaTheme="minorEastAsia" w:hAnsi="Times New Roman"/>
      <w:color w:val="5A5A5A" w:themeColor="text1" w:themeTint="A5"/>
      <w:spacing w:val="15"/>
      <w:sz w:val="20"/>
    </w:rPr>
  </w:style>
  <w:style w:type="character" w:customStyle="1" w:styleId="SubtitleChar2">
    <w:name w:val="Subtitle Char2"/>
    <w:basedOn w:val="DefaultParagraphFont"/>
    <w:link w:val="Subtitle"/>
    <w:uiPriority w:val="11"/>
    <w:rsid w:val="002A49C3"/>
    <w:rPr>
      <w:rFonts w:ascii="Times New Roman" w:eastAsiaTheme="minorEastAsia" w:hAnsi="Times New Roman"/>
      <w:color w:val="5A5A5A" w:themeColor="text1" w:themeTint="A5"/>
      <w:spacing w:val="15"/>
      <w:sz w:val="20"/>
    </w:rPr>
  </w:style>
  <w:style w:type="table" w:styleId="MediumGrid1-Accent5">
    <w:name w:val="Medium Grid 1 Accent 5"/>
    <w:basedOn w:val="TableNormal"/>
    <w:uiPriority w:val="67"/>
    <w:semiHidden/>
    <w:unhideWhenUsed/>
    <w:rsid w:val="002A49C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TableGridLight">
    <w:name w:val="Grid Table Light"/>
    <w:basedOn w:val="TableNormal"/>
    <w:uiPriority w:val="40"/>
    <w:rsid w:val="002A49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A49C3"/>
    <w:rPr>
      <w:color w:val="954F72" w:themeColor="followedHyperlink"/>
      <w:u w:val="single"/>
    </w:rPr>
  </w:style>
  <w:style w:type="table" w:styleId="ListTable4-Accent1">
    <w:name w:val="List Table 4 Accent 1"/>
    <w:basedOn w:val="TableNormal"/>
    <w:uiPriority w:val="49"/>
    <w:rsid w:val="002A49C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gkelc">
    <w:name w:val="hgkelc"/>
    <w:basedOn w:val="DefaultParagraphFont"/>
    <w:rsid w:val="002A49C3"/>
  </w:style>
  <w:style w:type="paragraph" w:customStyle="1" w:styleId="TableParagraph">
    <w:name w:val="Table Paragraph"/>
    <w:basedOn w:val="Normal"/>
    <w:uiPriority w:val="1"/>
    <w:qFormat/>
    <w:rsid w:val="002A49C3"/>
    <w:pPr>
      <w:widowControl w:val="0"/>
      <w:autoSpaceDE w:val="0"/>
      <w:autoSpaceDN w:val="0"/>
      <w:spacing w:after="0" w:line="240" w:lineRule="auto"/>
    </w:pPr>
    <w:rPr>
      <w:rFonts w:ascii="Calibri" w:eastAsia="Calibri" w:hAnsi="Calibri" w:cs="Calibri"/>
      <w:sz w:val="20"/>
    </w:rPr>
  </w:style>
  <w:style w:type="table" w:customStyle="1" w:styleId="TableGrid41">
    <w:name w:val="Table Grid41"/>
    <w:basedOn w:val="TableNormal"/>
    <w:next w:val="TableGrid"/>
    <w:uiPriority w:val="39"/>
    <w:rsid w:val="002A49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A49C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2A49C3"/>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2A49C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F5273"/>
    <w:rPr>
      <w:color w:val="605E5C"/>
      <w:shd w:val="clear" w:color="auto" w:fill="E1DFDD"/>
    </w:rPr>
  </w:style>
  <w:style w:type="paragraph" w:customStyle="1" w:styleId="Heading51">
    <w:name w:val="Heading 51"/>
    <w:basedOn w:val="Normal"/>
    <w:next w:val="Normal"/>
    <w:uiPriority w:val="9"/>
    <w:semiHidden/>
    <w:unhideWhenUsed/>
    <w:qFormat/>
    <w:rsid w:val="00CA6656"/>
    <w:pPr>
      <w:keepNext/>
      <w:keepLines/>
      <w:spacing w:before="80" w:after="40" w:line="259" w:lineRule="auto"/>
      <w:outlineLvl w:val="4"/>
    </w:pPr>
    <w:rPr>
      <w:rFonts w:eastAsia="Times New Roman" w:cs="Times New Roman"/>
      <w:color w:val="2F5496"/>
      <w:kern w:val="2"/>
      <w14:ligatures w14:val="standardContextual"/>
    </w:rPr>
  </w:style>
  <w:style w:type="paragraph" w:customStyle="1" w:styleId="Heading61">
    <w:name w:val="Heading 61"/>
    <w:basedOn w:val="Normal"/>
    <w:next w:val="Normal"/>
    <w:uiPriority w:val="9"/>
    <w:semiHidden/>
    <w:unhideWhenUsed/>
    <w:qFormat/>
    <w:rsid w:val="00CA6656"/>
    <w:pPr>
      <w:keepNext/>
      <w:keepLines/>
      <w:spacing w:before="40" w:after="0" w:line="259" w:lineRule="auto"/>
      <w:outlineLvl w:val="5"/>
    </w:pPr>
    <w:rPr>
      <w:rFonts w:eastAsia="Times New Roman" w:cs="Times New Roman"/>
      <w:i/>
      <w:iCs/>
      <w:color w:val="595959"/>
      <w:kern w:val="2"/>
      <w14:ligatures w14:val="standardContextual"/>
    </w:rPr>
  </w:style>
  <w:style w:type="paragraph" w:customStyle="1" w:styleId="Heading71">
    <w:name w:val="Heading 71"/>
    <w:basedOn w:val="Normal"/>
    <w:next w:val="Normal"/>
    <w:uiPriority w:val="9"/>
    <w:semiHidden/>
    <w:unhideWhenUsed/>
    <w:qFormat/>
    <w:rsid w:val="00CA6656"/>
    <w:pPr>
      <w:keepNext/>
      <w:keepLines/>
      <w:spacing w:before="40" w:after="0" w:line="259" w:lineRule="auto"/>
      <w:outlineLvl w:val="6"/>
    </w:pPr>
    <w:rPr>
      <w:rFonts w:eastAsia="Times New Roman" w:cs="Times New Roman"/>
      <w:color w:val="595959"/>
      <w:kern w:val="2"/>
      <w14:ligatures w14:val="standardContextual"/>
    </w:rPr>
  </w:style>
  <w:style w:type="paragraph" w:customStyle="1" w:styleId="Heading81">
    <w:name w:val="Heading 81"/>
    <w:basedOn w:val="Normal"/>
    <w:next w:val="Normal"/>
    <w:uiPriority w:val="9"/>
    <w:semiHidden/>
    <w:unhideWhenUsed/>
    <w:qFormat/>
    <w:rsid w:val="00CA6656"/>
    <w:pPr>
      <w:keepNext/>
      <w:keepLines/>
      <w:spacing w:after="0" w:line="259" w:lineRule="auto"/>
      <w:outlineLvl w:val="7"/>
    </w:pPr>
    <w:rPr>
      <w:rFonts w:eastAsia="Times New Roman" w:cs="Times New Roman"/>
      <w:i/>
      <w:iCs/>
      <w:color w:val="272727"/>
      <w:kern w:val="2"/>
      <w14:ligatures w14:val="standardContextual"/>
    </w:rPr>
  </w:style>
  <w:style w:type="paragraph" w:customStyle="1" w:styleId="Heading91">
    <w:name w:val="Heading 91"/>
    <w:basedOn w:val="Normal"/>
    <w:next w:val="Normal"/>
    <w:uiPriority w:val="9"/>
    <w:semiHidden/>
    <w:unhideWhenUsed/>
    <w:qFormat/>
    <w:rsid w:val="00CA6656"/>
    <w:pPr>
      <w:keepNext/>
      <w:keepLines/>
      <w:spacing w:after="0" w:line="259" w:lineRule="auto"/>
      <w:outlineLvl w:val="8"/>
    </w:pPr>
    <w:rPr>
      <w:rFonts w:eastAsia="Times New Roman" w:cs="Times New Roman"/>
      <w:color w:val="272727"/>
      <w:kern w:val="2"/>
      <w14:ligatures w14:val="standardContextual"/>
    </w:rPr>
  </w:style>
  <w:style w:type="numbering" w:customStyle="1" w:styleId="NoList4">
    <w:name w:val="No List4"/>
    <w:next w:val="NoList"/>
    <w:uiPriority w:val="99"/>
    <w:semiHidden/>
    <w:unhideWhenUsed/>
    <w:rsid w:val="00CA6656"/>
  </w:style>
  <w:style w:type="character" w:customStyle="1" w:styleId="Heading5Char">
    <w:name w:val="Heading 5 Char"/>
    <w:basedOn w:val="DefaultParagraphFont"/>
    <w:link w:val="Heading5"/>
    <w:uiPriority w:val="9"/>
    <w:semiHidden/>
    <w:rsid w:val="00CA6656"/>
    <w:rPr>
      <w:rFonts w:eastAsia="Times New Roman" w:cs="Times New Roman"/>
      <w:color w:val="2F5496"/>
    </w:rPr>
  </w:style>
  <w:style w:type="character" w:customStyle="1" w:styleId="Heading6Char">
    <w:name w:val="Heading 6 Char"/>
    <w:basedOn w:val="DefaultParagraphFont"/>
    <w:link w:val="Heading6"/>
    <w:uiPriority w:val="9"/>
    <w:semiHidden/>
    <w:rsid w:val="00CA6656"/>
    <w:rPr>
      <w:rFonts w:eastAsia="Times New Roman" w:cs="Times New Roman"/>
      <w:i/>
      <w:iCs/>
      <w:color w:val="595959"/>
    </w:rPr>
  </w:style>
  <w:style w:type="character" w:customStyle="1" w:styleId="Heading7Char">
    <w:name w:val="Heading 7 Char"/>
    <w:basedOn w:val="DefaultParagraphFont"/>
    <w:link w:val="Heading7"/>
    <w:uiPriority w:val="9"/>
    <w:semiHidden/>
    <w:rsid w:val="00CA6656"/>
    <w:rPr>
      <w:rFonts w:eastAsia="Times New Roman" w:cs="Times New Roman"/>
      <w:color w:val="595959"/>
    </w:rPr>
  </w:style>
  <w:style w:type="character" w:customStyle="1" w:styleId="Heading8Char">
    <w:name w:val="Heading 8 Char"/>
    <w:basedOn w:val="DefaultParagraphFont"/>
    <w:link w:val="Heading8"/>
    <w:uiPriority w:val="9"/>
    <w:semiHidden/>
    <w:rsid w:val="00CA6656"/>
    <w:rPr>
      <w:rFonts w:eastAsia="Times New Roman" w:cs="Times New Roman"/>
      <w:i/>
      <w:iCs/>
      <w:color w:val="272727"/>
    </w:rPr>
  </w:style>
  <w:style w:type="character" w:customStyle="1" w:styleId="Heading9Char">
    <w:name w:val="Heading 9 Char"/>
    <w:basedOn w:val="DefaultParagraphFont"/>
    <w:link w:val="Heading9"/>
    <w:uiPriority w:val="9"/>
    <w:semiHidden/>
    <w:rsid w:val="00CA6656"/>
    <w:rPr>
      <w:rFonts w:eastAsia="Times New Roman" w:cs="Times New Roman"/>
      <w:color w:val="272727"/>
    </w:rPr>
  </w:style>
  <w:style w:type="paragraph" w:customStyle="1" w:styleId="Quote1">
    <w:name w:val="Quote1"/>
    <w:basedOn w:val="Normal"/>
    <w:next w:val="Normal"/>
    <w:uiPriority w:val="29"/>
    <w:qFormat/>
    <w:rsid w:val="00CA6656"/>
    <w:pPr>
      <w:spacing w:before="160" w:after="160" w:line="259" w:lineRule="auto"/>
      <w:jc w:val="center"/>
    </w:pPr>
    <w:rPr>
      <w:i/>
      <w:iCs/>
      <w:color w:val="404040"/>
      <w:kern w:val="2"/>
      <w14:ligatures w14:val="standardContextual"/>
    </w:rPr>
  </w:style>
  <w:style w:type="character" w:customStyle="1" w:styleId="QuoteChar">
    <w:name w:val="Quote Char"/>
    <w:basedOn w:val="DefaultParagraphFont"/>
    <w:link w:val="Quote"/>
    <w:uiPriority w:val="29"/>
    <w:rsid w:val="00CA6656"/>
    <w:rPr>
      <w:i/>
      <w:iCs/>
      <w:color w:val="404040"/>
    </w:rPr>
  </w:style>
  <w:style w:type="character" w:customStyle="1" w:styleId="IntenseEmphasis1">
    <w:name w:val="Intense Emphasis1"/>
    <w:basedOn w:val="DefaultParagraphFont"/>
    <w:uiPriority w:val="21"/>
    <w:qFormat/>
    <w:rsid w:val="00CA6656"/>
    <w:rPr>
      <w:i/>
      <w:iCs/>
      <w:color w:val="2F5496"/>
    </w:rPr>
  </w:style>
  <w:style w:type="paragraph" w:customStyle="1" w:styleId="IntenseQuote1">
    <w:name w:val="Intense Quote1"/>
    <w:basedOn w:val="Normal"/>
    <w:next w:val="Normal"/>
    <w:uiPriority w:val="30"/>
    <w:qFormat/>
    <w:rsid w:val="00CA6656"/>
    <w:pPr>
      <w:pBdr>
        <w:top w:val="single" w:sz="4" w:space="10" w:color="2F5496"/>
        <w:bottom w:val="single" w:sz="4" w:space="10" w:color="2F5496"/>
      </w:pBdr>
      <w:spacing w:before="360" w:after="360" w:line="259" w:lineRule="auto"/>
      <w:ind w:left="864" w:right="864"/>
      <w:jc w:val="center"/>
    </w:pPr>
    <w:rPr>
      <w:i/>
      <w:iCs/>
      <w:color w:val="2F5496"/>
      <w:kern w:val="2"/>
      <w14:ligatures w14:val="standardContextual"/>
    </w:rPr>
  </w:style>
  <w:style w:type="character" w:customStyle="1" w:styleId="IntenseQuoteChar">
    <w:name w:val="Intense Quote Char"/>
    <w:basedOn w:val="DefaultParagraphFont"/>
    <w:link w:val="IntenseQuote"/>
    <w:uiPriority w:val="30"/>
    <w:rsid w:val="00CA6656"/>
    <w:rPr>
      <w:i/>
      <w:iCs/>
      <w:color w:val="2F5496"/>
    </w:rPr>
  </w:style>
  <w:style w:type="character" w:customStyle="1" w:styleId="IntenseReference1">
    <w:name w:val="Intense Reference1"/>
    <w:basedOn w:val="DefaultParagraphFont"/>
    <w:uiPriority w:val="32"/>
    <w:qFormat/>
    <w:rsid w:val="00CA6656"/>
    <w:rPr>
      <w:b/>
      <w:bCs/>
      <w:smallCaps/>
      <w:color w:val="2F5496"/>
      <w:spacing w:val="5"/>
    </w:rPr>
  </w:style>
  <w:style w:type="table" w:customStyle="1" w:styleId="TableGrid8">
    <w:name w:val="Table Grid8"/>
    <w:basedOn w:val="TableNormal"/>
    <w:next w:val="TableGrid"/>
    <w:uiPriority w:val="39"/>
    <w:rsid w:val="00CA665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A6656"/>
  </w:style>
  <w:style w:type="table" w:customStyle="1" w:styleId="TableGrid13">
    <w:name w:val="Table Grid13"/>
    <w:basedOn w:val="TableNormal"/>
    <w:next w:val="TableGrid"/>
    <w:uiPriority w:val="39"/>
    <w:rsid w:val="00CA665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A6656"/>
  </w:style>
  <w:style w:type="table" w:customStyle="1" w:styleId="TableGrid22">
    <w:name w:val="Table Grid22"/>
    <w:basedOn w:val="TableNormal"/>
    <w:next w:val="TableGrid"/>
    <w:uiPriority w:val="39"/>
    <w:rsid w:val="00CA665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CA6656"/>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A6656"/>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A665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A665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A6656"/>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CA6656"/>
    <w:pPr>
      <w:spacing w:before="200" w:after="160"/>
      <w:ind w:left="864" w:right="864"/>
      <w:jc w:val="center"/>
    </w:pPr>
    <w:rPr>
      <w:i/>
      <w:iCs/>
      <w:color w:val="404040"/>
    </w:rPr>
  </w:style>
  <w:style w:type="character" w:customStyle="1" w:styleId="QuoteChar1">
    <w:name w:val="Quote Char1"/>
    <w:basedOn w:val="DefaultParagraphFont"/>
    <w:uiPriority w:val="29"/>
    <w:rsid w:val="00CA6656"/>
    <w:rPr>
      <w:i/>
      <w:iCs/>
      <w:color w:val="404040" w:themeColor="text1" w:themeTint="BF"/>
    </w:rPr>
  </w:style>
  <w:style w:type="character" w:styleId="IntenseEmphasis">
    <w:name w:val="Intense Emphasis"/>
    <w:basedOn w:val="DefaultParagraphFont"/>
    <w:uiPriority w:val="21"/>
    <w:qFormat/>
    <w:rsid w:val="00CA6656"/>
    <w:rPr>
      <w:i/>
      <w:iCs/>
      <w:color w:val="5B9BD5" w:themeColor="accent1"/>
    </w:rPr>
  </w:style>
  <w:style w:type="paragraph" w:styleId="IntenseQuote">
    <w:name w:val="Intense Quote"/>
    <w:basedOn w:val="Normal"/>
    <w:next w:val="Normal"/>
    <w:link w:val="IntenseQuoteChar"/>
    <w:uiPriority w:val="30"/>
    <w:qFormat/>
    <w:rsid w:val="00CA6656"/>
    <w:pPr>
      <w:pBdr>
        <w:top w:val="single" w:sz="4" w:space="10" w:color="5B9BD5" w:themeColor="accent1"/>
        <w:bottom w:val="single" w:sz="4" w:space="10" w:color="5B9BD5" w:themeColor="accent1"/>
      </w:pBdr>
      <w:spacing w:before="360" w:after="360"/>
      <w:ind w:left="864" w:right="864"/>
      <w:jc w:val="center"/>
    </w:pPr>
    <w:rPr>
      <w:i/>
      <w:iCs/>
      <w:color w:val="2F5496"/>
    </w:rPr>
  </w:style>
  <w:style w:type="character" w:customStyle="1" w:styleId="IntenseQuoteChar1">
    <w:name w:val="Intense Quote Char1"/>
    <w:basedOn w:val="DefaultParagraphFont"/>
    <w:uiPriority w:val="30"/>
    <w:rsid w:val="00CA6656"/>
    <w:rPr>
      <w:i/>
      <w:iCs/>
      <w:color w:val="5B9BD5" w:themeColor="accent1"/>
    </w:rPr>
  </w:style>
  <w:style w:type="character" w:styleId="IntenseReference">
    <w:name w:val="Intense Reference"/>
    <w:basedOn w:val="DefaultParagraphFont"/>
    <w:uiPriority w:val="32"/>
    <w:qFormat/>
    <w:rsid w:val="00CA6656"/>
    <w:rPr>
      <w:b/>
      <w:bCs/>
      <w:smallCaps/>
      <w:color w:val="5B9BD5" w:themeColor="accent1"/>
      <w:spacing w:val="5"/>
    </w:rPr>
  </w:style>
  <w:style w:type="character" w:customStyle="1" w:styleId="UnresolvedMention4">
    <w:name w:val="Unresolved Mention4"/>
    <w:basedOn w:val="DefaultParagraphFont"/>
    <w:uiPriority w:val="99"/>
    <w:semiHidden/>
    <w:unhideWhenUsed/>
    <w:rsid w:val="007C3FF2"/>
    <w:rPr>
      <w:color w:val="605E5C"/>
      <w:shd w:val="clear" w:color="auto" w:fill="E1DFDD"/>
    </w:rPr>
  </w:style>
  <w:style w:type="table" w:styleId="PlainTable2">
    <w:name w:val="Plain Table 2"/>
    <w:basedOn w:val="TableNormal"/>
    <w:uiPriority w:val="42"/>
    <w:rsid w:val="00D34B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5">
    <w:name w:val="Unresolved Mention5"/>
    <w:basedOn w:val="DefaultParagraphFont"/>
    <w:uiPriority w:val="99"/>
    <w:semiHidden/>
    <w:unhideWhenUsed/>
    <w:rsid w:val="008F3D59"/>
    <w:rPr>
      <w:color w:val="605E5C"/>
      <w:shd w:val="clear" w:color="auto" w:fill="E1DFDD"/>
    </w:rPr>
  </w:style>
  <w:style w:type="table" w:customStyle="1" w:styleId="PlainTable21">
    <w:name w:val="Plain Table 21"/>
    <w:basedOn w:val="TableNormal"/>
    <w:next w:val="PlainTable2"/>
    <w:uiPriority w:val="42"/>
    <w:rsid w:val="006631A8"/>
    <w:pPr>
      <w:spacing w:after="0" w:line="240" w:lineRule="auto"/>
    </w:pPr>
    <w:rPr>
      <w:rFonts w:eastAsia="Times New Roman" w:cs="Times New Roman"/>
      <w:kern w:val="2"/>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0">
    <w:name w:val="Table Grid10"/>
    <w:basedOn w:val="TableNormal"/>
    <w:next w:val="TableGrid"/>
    <w:uiPriority w:val="39"/>
    <w:rsid w:val="00A0654E"/>
    <w:pPr>
      <w:spacing w:after="0" w:line="240" w:lineRule="auto"/>
    </w:pPr>
    <w:rPr>
      <w:rFonts w:eastAsia="Times New Roman"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6006">
      <w:bodyDiv w:val="1"/>
      <w:marLeft w:val="0"/>
      <w:marRight w:val="0"/>
      <w:marTop w:val="0"/>
      <w:marBottom w:val="0"/>
      <w:divBdr>
        <w:top w:val="none" w:sz="0" w:space="0" w:color="auto"/>
        <w:left w:val="none" w:sz="0" w:space="0" w:color="auto"/>
        <w:bottom w:val="none" w:sz="0" w:space="0" w:color="auto"/>
        <w:right w:val="none" w:sz="0" w:space="0" w:color="auto"/>
      </w:divBdr>
    </w:div>
    <w:div w:id="347874547">
      <w:bodyDiv w:val="1"/>
      <w:marLeft w:val="0"/>
      <w:marRight w:val="0"/>
      <w:marTop w:val="0"/>
      <w:marBottom w:val="0"/>
      <w:divBdr>
        <w:top w:val="none" w:sz="0" w:space="0" w:color="auto"/>
        <w:left w:val="none" w:sz="0" w:space="0" w:color="auto"/>
        <w:bottom w:val="none" w:sz="0" w:space="0" w:color="auto"/>
        <w:right w:val="none" w:sz="0" w:space="0" w:color="auto"/>
      </w:divBdr>
    </w:div>
    <w:div w:id="1199509657">
      <w:bodyDiv w:val="1"/>
      <w:marLeft w:val="0"/>
      <w:marRight w:val="0"/>
      <w:marTop w:val="0"/>
      <w:marBottom w:val="0"/>
      <w:divBdr>
        <w:top w:val="none" w:sz="0" w:space="0" w:color="auto"/>
        <w:left w:val="none" w:sz="0" w:space="0" w:color="auto"/>
        <w:bottom w:val="none" w:sz="0" w:space="0" w:color="auto"/>
        <w:right w:val="none" w:sz="0" w:space="0" w:color="auto"/>
      </w:divBdr>
      <w:divsChild>
        <w:div w:id="464586242">
          <w:marLeft w:val="0"/>
          <w:marRight w:val="0"/>
          <w:marTop w:val="0"/>
          <w:marBottom w:val="0"/>
          <w:divBdr>
            <w:top w:val="none" w:sz="0" w:space="0" w:color="auto"/>
            <w:left w:val="none" w:sz="0" w:space="0" w:color="auto"/>
            <w:bottom w:val="none" w:sz="0" w:space="0" w:color="auto"/>
            <w:right w:val="none" w:sz="0" w:space="0" w:color="auto"/>
          </w:divBdr>
          <w:divsChild>
            <w:div w:id="594439073">
              <w:marLeft w:val="0"/>
              <w:marRight w:val="0"/>
              <w:marTop w:val="0"/>
              <w:marBottom w:val="225"/>
              <w:divBdr>
                <w:top w:val="none" w:sz="0" w:space="0" w:color="auto"/>
                <w:left w:val="none" w:sz="0" w:space="0" w:color="auto"/>
                <w:bottom w:val="none" w:sz="0" w:space="0" w:color="auto"/>
                <w:right w:val="none" w:sz="0" w:space="0" w:color="auto"/>
              </w:divBdr>
              <w:divsChild>
                <w:div w:id="2453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44">
          <w:marLeft w:val="0"/>
          <w:marRight w:val="0"/>
          <w:marTop w:val="0"/>
          <w:marBottom w:val="0"/>
          <w:divBdr>
            <w:top w:val="none" w:sz="0" w:space="0" w:color="auto"/>
            <w:left w:val="none" w:sz="0" w:space="0" w:color="auto"/>
            <w:bottom w:val="none" w:sz="0" w:space="0" w:color="auto"/>
            <w:right w:val="none" w:sz="0" w:space="0" w:color="auto"/>
          </w:divBdr>
          <w:divsChild>
            <w:div w:id="1813518889">
              <w:marLeft w:val="0"/>
              <w:marRight w:val="0"/>
              <w:marTop w:val="0"/>
              <w:marBottom w:val="225"/>
              <w:divBdr>
                <w:top w:val="none" w:sz="0" w:space="0" w:color="auto"/>
                <w:left w:val="none" w:sz="0" w:space="0" w:color="auto"/>
                <w:bottom w:val="none" w:sz="0" w:space="0" w:color="auto"/>
                <w:right w:val="none" w:sz="0" w:space="0" w:color="auto"/>
              </w:divBdr>
              <w:divsChild>
                <w:div w:id="1050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4986">
      <w:bodyDiv w:val="1"/>
      <w:marLeft w:val="0"/>
      <w:marRight w:val="0"/>
      <w:marTop w:val="0"/>
      <w:marBottom w:val="0"/>
      <w:divBdr>
        <w:top w:val="none" w:sz="0" w:space="0" w:color="auto"/>
        <w:left w:val="none" w:sz="0" w:space="0" w:color="auto"/>
        <w:bottom w:val="none" w:sz="0" w:space="0" w:color="auto"/>
        <w:right w:val="none" w:sz="0" w:space="0" w:color="auto"/>
      </w:divBdr>
    </w:div>
    <w:div w:id="1517575695">
      <w:bodyDiv w:val="1"/>
      <w:marLeft w:val="0"/>
      <w:marRight w:val="0"/>
      <w:marTop w:val="0"/>
      <w:marBottom w:val="0"/>
      <w:divBdr>
        <w:top w:val="none" w:sz="0" w:space="0" w:color="auto"/>
        <w:left w:val="none" w:sz="0" w:space="0" w:color="auto"/>
        <w:bottom w:val="none" w:sz="0" w:space="0" w:color="auto"/>
        <w:right w:val="none" w:sz="0" w:space="0" w:color="auto"/>
      </w:divBdr>
    </w:div>
    <w:div w:id="1634407581">
      <w:bodyDiv w:val="1"/>
      <w:marLeft w:val="0"/>
      <w:marRight w:val="0"/>
      <w:marTop w:val="0"/>
      <w:marBottom w:val="0"/>
      <w:divBdr>
        <w:top w:val="none" w:sz="0" w:space="0" w:color="auto"/>
        <w:left w:val="none" w:sz="0" w:space="0" w:color="auto"/>
        <w:bottom w:val="none" w:sz="0" w:space="0" w:color="auto"/>
        <w:right w:val="none" w:sz="0" w:space="0" w:color="auto"/>
      </w:divBdr>
      <w:divsChild>
        <w:div w:id="52679629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8460/ajnd.v2i1.51" TargetMode="External"/><Relationship Id="rId18" Type="http://schemas.openxmlformats.org/officeDocument/2006/relationships/hyperlink" Target="http://dx.doi.org/10.1111/j.1467-%208276.2006.00870" TargetMode="External"/><Relationship Id="rId26" Type="http://schemas.openxmlformats.org/officeDocument/2006/relationships/hyperlink" Target="https://www.harvestplus.org/iron-beans-in-rwanda-a-nutrition-success-story/" TargetMode="External"/><Relationship Id="rId39" Type="http://schemas.openxmlformats.org/officeDocument/2006/relationships/hyperlink" Target="https://dhsprogram.com/pubs/pdf/FR380/FR380bis.pdf" TargetMode="External"/><Relationship Id="rId21" Type="http://schemas.openxmlformats.org/officeDocument/2006/relationships/hyperlink" Target="http://www.fao.org/3/a-i5251e.pdf" TargetMode="External"/><Relationship Id="rId34" Type="http://schemas.openxmlformats.org/officeDocument/2006/relationships/hyperlink" Target="https://hdl.handle.net/10568/323" TargetMode="External"/><Relationship Id="rId42" Type="http://schemas.openxmlformats.org/officeDocument/2006/relationships/hyperlink" Target="https://doi.org/10.4236/as.2020.1112079" TargetMode="External"/><Relationship Id="rId47" Type="http://schemas.openxmlformats.org/officeDocument/2006/relationships/hyperlink" Target="http://dx.doi.org/10.1371/journal.pone.0073433"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l.science/hal-02371949/document" TargetMode="External"/><Relationship Id="rId29" Type="http://schemas.openxmlformats.org/officeDocument/2006/relationships/hyperlink" Target="https://doi.org/10.1016/j.jneb.2008.05.012" TargetMode="External"/><Relationship Id="rId11" Type="http://schemas.openxmlformats.org/officeDocument/2006/relationships/image" Target="media/image4.png"/><Relationship Id="rId24" Type="http://schemas.openxmlformats.org/officeDocument/2006/relationships/hyperlink" Target="https://doi.org/10.1111/agec.12722" TargetMode="External"/><Relationship Id="rId32" Type="http://schemas.openxmlformats.org/officeDocument/2006/relationships/hyperlink" Target="https://www.knbs.or.ke/wp-content/uploads/2023/08/Kenya-Demographic-and-Health-Survey-2022-Main-Report-Volume-1.pdf" TargetMode="External"/><Relationship Id="rId37" Type="http://schemas.openxmlformats.org/officeDocument/2006/relationships/hyperlink" Target="https://doi.org/10.3390/su132313164" TargetMode="External"/><Relationship Id="rId40" Type="http://schemas.openxmlformats.org/officeDocument/2006/relationships/hyperlink" Target="https://doi.org/10.1177/00307270231212924" TargetMode="External"/><Relationship Id="rId45" Type="http://schemas.openxmlformats.org/officeDocument/2006/relationships/hyperlink" Target="https://doi.org/10.1093/heapro/dat063"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s://nutritionconnect.org/sites/default/files/2020-01/191213_Kenya_Iron%20Beans_Report_vFINAL.pdf" TargetMode="External"/><Relationship Id="rId31" Type="http://schemas.openxmlformats.org/officeDocument/2006/relationships/hyperlink" Target="https://doi.org/10.11604/pamj.2015.21.62.4560" TargetMode="External"/><Relationship Id="rId44" Type="http://schemas.openxmlformats.org/officeDocument/2006/relationships/hyperlink" Target="https://doi.org/10.1111/1477-9552.12408"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186/s40066-024-00466-4" TargetMode="External"/><Relationship Id="rId22" Type="http://schemas.openxmlformats.org/officeDocument/2006/relationships/hyperlink" Target="http://www.fao.org/faostat/en/" TargetMode="External"/><Relationship Id="rId27" Type="http://schemas.openxmlformats.org/officeDocument/2006/relationships/hyperlink" Target="https://www.harvestplus.org/wp-content/uploads/2022/01/Iron-Beans.pdf" TargetMode="External"/><Relationship Id="rId30" Type="http://schemas.openxmlformats.org/officeDocument/2006/relationships/hyperlink" Target="https://doi.org/10.1016/j.hoc.2015.11.002" TargetMode="External"/><Relationship Id="rId35" Type="http://schemas.openxmlformats.org/officeDocument/2006/relationships/hyperlink" Target="http://www.nutritionhealth.or.ke/wp-content/uploads/Downloads/The%20Kenya%20National%20Micronutrient%20Survey%202011.pdf" TargetMode="External"/><Relationship Id="rId43" Type="http://schemas.openxmlformats.org/officeDocument/2006/relationships/hyperlink" Target="https://doi.org/10.11648/j.sjph.20140203.23" TargetMode="External"/><Relationship Id="rId48" Type="http://schemas.openxmlformats.org/officeDocument/2006/relationships/hyperlink" Target="http://www.nutritionj.com/content/10/1/128"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blog.ciat.cgiar.org/distributing-high-iron-and-zinc-bean-varieties-to-women-farmers-during-covid-19/" TargetMode="External"/><Relationship Id="rId25" Type="http://schemas.openxmlformats.org/officeDocument/2006/relationships/hyperlink" Target="https://www.gainhealth.org/sites/default/files/publications/documents/the-commercialisation-of-biofortified-crops-programme-monitoring-reference-manual_0.pdf" TargetMode="External"/><Relationship Id="rId33" Type="http://schemas.openxmlformats.org/officeDocument/2006/relationships/hyperlink" Target="https://doi.org/10.1017/cbo9780511611261" TargetMode="External"/><Relationship Id="rId38" Type="http://schemas.openxmlformats.org/officeDocument/2006/relationships/hyperlink" Target="https://www.uio.no/studier/emner/sv/oekonomi/ECON4925/h16/pensumliste/txtbook_3.ed_att00106.pdf" TargetMode="External"/><Relationship Id="rId46" Type="http://schemas.openxmlformats.org/officeDocument/2006/relationships/hyperlink" Target="https://doi.org/10.4236/tel.2021.115066" TargetMode="External"/><Relationship Id="rId20" Type="http://schemas.openxmlformats.org/officeDocument/2006/relationships/hyperlink" Target="https://www.fao.org/4/a1434e/a1434e.pdf" TargetMode="External"/><Relationship Id="rId41" Type="http://schemas.openxmlformats.org/officeDocument/2006/relationships/hyperlink" Target="https://doi.org/10.1093/wber/1.1.14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2571-015-0464-7" TargetMode="External"/><Relationship Id="rId23" Type="http://schemas.openxmlformats.org/officeDocument/2006/relationships/hyperlink" Target="https://doi.org/10.1177/0379572120982501" TargetMode="External"/><Relationship Id="rId28" Type="http://schemas.openxmlformats.org/officeDocument/2006/relationships/hyperlink" Target="https://www.journals.uchicago.edu/journal/jaere" TargetMode="External"/><Relationship Id="rId36" Type="http://schemas.openxmlformats.org/officeDocument/2006/relationships/hyperlink" Target="http://localhost/xmlui/handle/123456789/5930" TargetMode="External"/><Relationship Id="rId49" Type="http://schemas.openxmlformats.org/officeDocument/2006/relationships/hyperlink" Target="https://data.worldbank.org/indicator/SH.PRG.ANEM?locations=K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Sheet2!$C$2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Sheet2!$B$3:$B$8</c:f>
              <c:strCache>
                <c:ptCount val="6"/>
                <c:pt idx="0">
                  <c:v>Color</c:v>
                </c:pt>
                <c:pt idx="1">
                  <c:v>Cooking time </c:v>
                </c:pt>
                <c:pt idx="2">
                  <c:v>Flatulence</c:v>
                </c:pt>
                <c:pt idx="3">
                  <c:v>Bio-fortification</c:v>
                </c:pt>
                <c:pt idx="4">
                  <c:v>Taste</c:v>
                </c:pt>
                <c:pt idx="5">
                  <c:v>Price</c:v>
                </c:pt>
              </c:strCache>
            </c:strRef>
          </c:cat>
          <c:val>
            <c:numRef>
              <c:f>Sheet2!$C$3:$C$8</c:f>
              <c:numCache>
                <c:formatCode>0.0%</c:formatCode>
                <c:ptCount val="6"/>
                <c:pt idx="0">
                  <c:v>0.193</c:v>
                </c:pt>
                <c:pt idx="1">
                  <c:v>7.4999999999999997E-2</c:v>
                </c:pt>
                <c:pt idx="2">
                  <c:v>2.5000000000000001E-2</c:v>
                </c:pt>
                <c:pt idx="3">
                  <c:v>0.26700000000000002</c:v>
                </c:pt>
                <c:pt idx="4">
                  <c:v>3.1E-2</c:v>
                </c:pt>
                <c:pt idx="5">
                  <c:v>3.6999999999999998E-2</c:v>
                </c:pt>
              </c:numCache>
            </c:numRef>
          </c:val>
          <c:extLst>
            <c:ext xmlns:c16="http://schemas.microsoft.com/office/drawing/2014/chart" uri="{C3380CC4-5D6E-409C-BE32-E72D297353CC}">
              <c16:uniqueId val="{00000000-46DA-4985-B177-AA4A529266D4}"/>
            </c:ext>
          </c:extLst>
        </c:ser>
        <c:ser>
          <c:idx val="1"/>
          <c:order val="1"/>
          <c:tx>
            <c:strRef>
              <c:f>Sheet2!$D$2</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Sheet2!$B$3:$B$8</c:f>
              <c:strCache>
                <c:ptCount val="6"/>
                <c:pt idx="0">
                  <c:v>Color</c:v>
                </c:pt>
                <c:pt idx="1">
                  <c:v>Cooking time </c:v>
                </c:pt>
                <c:pt idx="2">
                  <c:v>Flatulence</c:v>
                </c:pt>
                <c:pt idx="3">
                  <c:v>Bio-fortification</c:v>
                </c:pt>
                <c:pt idx="4">
                  <c:v>Taste</c:v>
                </c:pt>
                <c:pt idx="5">
                  <c:v>Price</c:v>
                </c:pt>
              </c:strCache>
            </c:strRef>
          </c:cat>
          <c:val>
            <c:numRef>
              <c:f>Sheet2!$D$3:$D$8</c:f>
              <c:numCache>
                <c:formatCode>0.0%</c:formatCode>
                <c:ptCount val="6"/>
                <c:pt idx="0">
                  <c:v>0.29199999999999998</c:v>
                </c:pt>
                <c:pt idx="1">
                  <c:v>0.14899999999999999</c:v>
                </c:pt>
                <c:pt idx="2">
                  <c:v>3.1E-2</c:v>
                </c:pt>
                <c:pt idx="3">
                  <c:v>0.193</c:v>
                </c:pt>
                <c:pt idx="4">
                  <c:v>9.9000000000000005E-2</c:v>
                </c:pt>
                <c:pt idx="5">
                  <c:v>0.23599999999999999</c:v>
                </c:pt>
              </c:numCache>
            </c:numRef>
          </c:val>
          <c:extLst>
            <c:ext xmlns:c16="http://schemas.microsoft.com/office/drawing/2014/chart" uri="{C3380CC4-5D6E-409C-BE32-E72D297353CC}">
              <c16:uniqueId val="{00000001-46DA-4985-B177-AA4A529266D4}"/>
            </c:ext>
          </c:extLst>
        </c:ser>
        <c:ser>
          <c:idx val="2"/>
          <c:order val="2"/>
          <c:tx>
            <c:strRef>
              <c:f>Sheet2!$E$2</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Sheet2!$B$3:$B$8</c:f>
              <c:strCache>
                <c:ptCount val="6"/>
                <c:pt idx="0">
                  <c:v>Color</c:v>
                </c:pt>
                <c:pt idx="1">
                  <c:v>Cooking time </c:v>
                </c:pt>
                <c:pt idx="2">
                  <c:v>Flatulence</c:v>
                </c:pt>
                <c:pt idx="3">
                  <c:v>Bio-fortification</c:v>
                </c:pt>
                <c:pt idx="4">
                  <c:v>Taste</c:v>
                </c:pt>
                <c:pt idx="5">
                  <c:v>Price</c:v>
                </c:pt>
              </c:strCache>
            </c:strRef>
          </c:cat>
          <c:val>
            <c:numRef>
              <c:f>Sheet2!$E$3:$E$8</c:f>
              <c:numCache>
                <c:formatCode>0.0%</c:formatCode>
                <c:ptCount val="6"/>
                <c:pt idx="0">
                  <c:v>0.161</c:v>
                </c:pt>
                <c:pt idx="1">
                  <c:v>0.32900000000000001</c:v>
                </c:pt>
                <c:pt idx="2">
                  <c:v>6.2E-2</c:v>
                </c:pt>
                <c:pt idx="3">
                  <c:v>0.20499999999999999</c:v>
                </c:pt>
                <c:pt idx="4">
                  <c:v>0.186</c:v>
                </c:pt>
                <c:pt idx="5">
                  <c:v>0.186</c:v>
                </c:pt>
              </c:numCache>
            </c:numRef>
          </c:val>
          <c:extLst>
            <c:ext xmlns:c16="http://schemas.microsoft.com/office/drawing/2014/chart" uri="{C3380CC4-5D6E-409C-BE32-E72D297353CC}">
              <c16:uniqueId val="{00000002-46DA-4985-B177-AA4A529266D4}"/>
            </c:ext>
          </c:extLst>
        </c:ser>
        <c:ser>
          <c:idx val="3"/>
          <c:order val="3"/>
          <c:tx>
            <c:strRef>
              <c:f>Sheet2!$F$2</c:f>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Sheet2!$B$3:$B$8</c:f>
              <c:strCache>
                <c:ptCount val="6"/>
                <c:pt idx="0">
                  <c:v>Color</c:v>
                </c:pt>
                <c:pt idx="1">
                  <c:v>Cooking time </c:v>
                </c:pt>
                <c:pt idx="2">
                  <c:v>Flatulence</c:v>
                </c:pt>
                <c:pt idx="3">
                  <c:v>Bio-fortification</c:v>
                </c:pt>
                <c:pt idx="4">
                  <c:v>Taste</c:v>
                </c:pt>
                <c:pt idx="5">
                  <c:v>Price</c:v>
                </c:pt>
              </c:strCache>
            </c:strRef>
          </c:cat>
          <c:val>
            <c:numRef>
              <c:f>Sheet2!$F$3:$F$8</c:f>
              <c:numCache>
                <c:formatCode>0.0%</c:formatCode>
                <c:ptCount val="6"/>
                <c:pt idx="0">
                  <c:v>0.19900000000000001</c:v>
                </c:pt>
                <c:pt idx="1">
                  <c:v>0.40400000000000003</c:v>
                </c:pt>
                <c:pt idx="2">
                  <c:v>0.20499999999999999</c:v>
                </c:pt>
                <c:pt idx="3">
                  <c:v>0.20499999999999999</c:v>
                </c:pt>
                <c:pt idx="4">
                  <c:v>0.39100000000000001</c:v>
                </c:pt>
                <c:pt idx="5">
                  <c:v>0.38500000000000001</c:v>
                </c:pt>
              </c:numCache>
            </c:numRef>
          </c:val>
          <c:extLst>
            <c:ext xmlns:c16="http://schemas.microsoft.com/office/drawing/2014/chart" uri="{C3380CC4-5D6E-409C-BE32-E72D297353CC}">
              <c16:uniqueId val="{00000003-46DA-4985-B177-AA4A529266D4}"/>
            </c:ext>
          </c:extLst>
        </c:ser>
        <c:ser>
          <c:idx val="4"/>
          <c:order val="4"/>
          <c:tx>
            <c:strRef>
              <c:f>Sheet2!$G$2</c:f>
              <c:strCache>
                <c:ptCount val="1"/>
                <c:pt idx="0">
                  <c:v>Always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Sheet2!$B$3:$B$8</c:f>
              <c:strCache>
                <c:ptCount val="6"/>
                <c:pt idx="0">
                  <c:v>Color</c:v>
                </c:pt>
                <c:pt idx="1">
                  <c:v>Cooking time </c:v>
                </c:pt>
                <c:pt idx="2">
                  <c:v>Flatulence</c:v>
                </c:pt>
                <c:pt idx="3">
                  <c:v>Bio-fortification</c:v>
                </c:pt>
                <c:pt idx="4">
                  <c:v>Taste</c:v>
                </c:pt>
                <c:pt idx="5">
                  <c:v>Price</c:v>
                </c:pt>
              </c:strCache>
            </c:strRef>
          </c:cat>
          <c:val>
            <c:numRef>
              <c:f>Sheet2!$G$3:$G$8</c:f>
              <c:numCache>
                <c:formatCode>0.0%</c:formatCode>
                <c:ptCount val="6"/>
                <c:pt idx="0">
                  <c:v>0.155</c:v>
                </c:pt>
                <c:pt idx="1">
                  <c:v>4.2999999999999997E-2</c:v>
                </c:pt>
                <c:pt idx="2">
                  <c:v>0.67700000000000005</c:v>
                </c:pt>
                <c:pt idx="3">
                  <c:v>0.13</c:v>
                </c:pt>
                <c:pt idx="4">
                  <c:v>0.29199999999999998</c:v>
                </c:pt>
                <c:pt idx="5">
                  <c:v>0.155</c:v>
                </c:pt>
              </c:numCache>
            </c:numRef>
          </c:val>
          <c:extLst>
            <c:ext xmlns:c16="http://schemas.microsoft.com/office/drawing/2014/chart" uri="{C3380CC4-5D6E-409C-BE32-E72D297353CC}">
              <c16:uniqueId val="{00000004-46DA-4985-B177-AA4A529266D4}"/>
            </c:ext>
          </c:extLst>
        </c:ser>
        <c:dLbls>
          <c:showLegendKey val="0"/>
          <c:showVal val="0"/>
          <c:showCatName val="0"/>
          <c:showSerName val="0"/>
          <c:showPercent val="0"/>
          <c:showBubbleSize val="0"/>
        </c:dLbls>
        <c:gapWidth val="150"/>
        <c:overlap val="100"/>
        <c:axId val="-839960224"/>
        <c:axId val="-839955328"/>
      </c:barChart>
      <c:catAx>
        <c:axId val="-8399602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Attribute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955328"/>
        <c:crosses val="autoZero"/>
        <c:auto val="1"/>
        <c:lblAlgn val="ctr"/>
        <c:lblOffset val="100"/>
        <c:noMultiLvlLbl val="0"/>
      </c:catAx>
      <c:valAx>
        <c:axId val="-839955328"/>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consumers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96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CC92B-A5F7-4524-B344-D75FA681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10946</Words>
  <Characters>62397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Forah Obebo</dc:creator>
  <cp:keywords/>
  <dc:description/>
  <cp:lastModifiedBy>Forah Obebo</cp:lastModifiedBy>
  <cp:revision>4</cp:revision>
  <dcterms:created xsi:type="dcterms:W3CDTF">2024-12-03T22:08:00Z</dcterms:created>
  <dcterms:modified xsi:type="dcterms:W3CDTF">2024-12-04T10:18:00Z</dcterms:modified>
</cp:coreProperties>
</file>