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3DA0B" w14:textId="77777777" w:rsidR="00223825" w:rsidRDefault="00223825" w:rsidP="00C11108">
      <w:pPr>
        <w:spacing w:after="0" w:line="360" w:lineRule="auto"/>
        <w:rPr>
          <w:rFonts w:ascii="Times New Roman" w:eastAsia="Times New Roman" w:hAnsi="Times New Roman" w:cs="Times New Roman"/>
          <w:b/>
          <w:sz w:val="24"/>
          <w:szCs w:val="24"/>
          <w:lang w:val="en-GB" w:eastAsia="en-GB"/>
        </w:rPr>
      </w:pPr>
      <w:r w:rsidRPr="00EC5E30">
        <w:rPr>
          <w:rFonts w:ascii="Times New Roman" w:eastAsia="Times New Roman" w:hAnsi="Times New Roman" w:cs="Times New Roman"/>
          <w:b/>
          <w:sz w:val="24"/>
          <w:szCs w:val="24"/>
          <w:lang w:val="en-GB" w:eastAsia="en-GB"/>
        </w:rPr>
        <w:t>Fruits and Vegetables Consumer Access and Consumption Behaviour in Kenya: The role of Retail Markets</w:t>
      </w:r>
    </w:p>
    <w:p w14:paraId="5BD72A3D" w14:textId="77777777" w:rsidR="00422917" w:rsidRDefault="00422917" w:rsidP="00C11108">
      <w:pPr>
        <w:spacing w:after="0" w:line="360" w:lineRule="auto"/>
        <w:rPr>
          <w:rFonts w:ascii="Times New Roman" w:eastAsia="Times New Roman" w:hAnsi="Times New Roman" w:cs="Times New Roman"/>
          <w:b/>
          <w:sz w:val="24"/>
          <w:szCs w:val="24"/>
          <w:lang w:val="en-GB" w:eastAsia="en-GB"/>
        </w:rPr>
      </w:pPr>
    </w:p>
    <w:p w14:paraId="31709E5B" w14:textId="77777777" w:rsidR="00223825" w:rsidRPr="00EC5E30" w:rsidRDefault="00223825" w:rsidP="00EC5E30">
      <w:pPr>
        <w:spacing w:after="0" w:line="360" w:lineRule="auto"/>
        <w:jc w:val="center"/>
        <w:rPr>
          <w:rFonts w:ascii="Times New Roman" w:eastAsia="Times New Roman" w:hAnsi="Times New Roman" w:cs="Times New Roman"/>
          <w:b/>
          <w:bCs/>
          <w:sz w:val="24"/>
          <w:szCs w:val="24"/>
          <w:lang w:val="en-GB" w:eastAsia="en-GB"/>
        </w:rPr>
      </w:pPr>
    </w:p>
    <w:p w14:paraId="4877D20A" w14:textId="77777777" w:rsidR="00223825" w:rsidRPr="00EC5E30" w:rsidRDefault="00223825" w:rsidP="00EC5E30">
      <w:pPr>
        <w:spacing w:after="0" w:line="360" w:lineRule="auto"/>
        <w:jc w:val="center"/>
        <w:rPr>
          <w:rFonts w:ascii="Times New Roman" w:eastAsia="Times New Roman" w:hAnsi="Times New Roman" w:cs="Times New Roman"/>
          <w:sz w:val="24"/>
          <w:szCs w:val="24"/>
        </w:rPr>
      </w:pPr>
      <w:r w:rsidRPr="00EC5E30">
        <w:rPr>
          <w:rFonts w:ascii="Times New Roman" w:eastAsia="Times New Roman" w:hAnsi="Times New Roman" w:cs="Times New Roman"/>
          <w:sz w:val="24"/>
          <w:szCs w:val="24"/>
          <w:lang w:val="en-GB" w:eastAsia="en-GB"/>
        </w:rPr>
        <w:t>Maureen Jepkorir Cheserek</w:t>
      </w:r>
      <w:r w:rsidRPr="00EC5E30">
        <w:rPr>
          <w:rFonts w:ascii="Times New Roman" w:eastAsia="Times New Roman" w:hAnsi="Times New Roman" w:cs="Times New Roman"/>
          <w:sz w:val="24"/>
          <w:szCs w:val="24"/>
          <w:vertAlign w:val="superscript"/>
          <w:lang w:val="en-GB" w:eastAsia="en-GB"/>
        </w:rPr>
        <w:t>1, 5*</w:t>
      </w:r>
      <w:r w:rsidRPr="00EC5E30">
        <w:rPr>
          <w:rFonts w:ascii="Times New Roman" w:eastAsia="Times New Roman" w:hAnsi="Times New Roman" w:cs="Times New Roman"/>
          <w:sz w:val="24"/>
          <w:szCs w:val="24"/>
          <w:lang w:val="en-GB" w:eastAsia="en-GB"/>
        </w:rPr>
        <w:t>,</w:t>
      </w:r>
      <w:r w:rsidRPr="00EC5E30">
        <w:rPr>
          <w:rFonts w:ascii="Times New Roman" w:eastAsia="Times New Roman" w:hAnsi="Times New Roman" w:cs="Times New Roman"/>
          <w:sz w:val="24"/>
          <w:szCs w:val="24"/>
        </w:rPr>
        <w:t xml:space="preserve"> Kevin Ouko</w:t>
      </w:r>
      <w:r w:rsidRPr="00EC5E30">
        <w:rPr>
          <w:rFonts w:ascii="Times New Roman" w:eastAsia="Times New Roman" w:hAnsi="Times New Roman" w:cs="Times New Roman"/>
          <w:sz w:val="24"/>
          <w:szCs w:val="24"/>
          <w:vertAlign w:val="superscript"/>
        </w:rPr>
        <w:t>2</w:t>
      </w:r>
      <w:r w:rsidRPr="00EC5E30">
        <w:rPr>
          <w:rFonts w:ascii="Times New Roman" w:eastAsia="Times New Roman" w:hAnsi="Times New Roman" w:cs="Times New Roman"/>
          <w:sz w:val="24"/>
          <w:szCs w:val="24"/>
        </w:rPr>
        <w:t>, Clarietta Chagwiza</w:t>
      </w:r>
      <w:r w:rsidRPr="00EC5E30">
        <w:rPr>
          <w:rFonts w:ascii="Times New Roman" w:eastAsia="Times New Roman" w:hAnsi="Times New Roman" w:cs="Times New Roman"/>
          <w:sz w:val="24"/>
          <w:szCs w:val="24"/>
          <w:vertAlign w:val="superscript"/>
        </w:rPr>
        <w:t>3</w:t>
      </w:r>
      <w:r w:rsidRPr="00EC5E30">
        <w:rPr>
          <w:rFonts w:ascii="Times New Roman" w:eastAsia="Times New Roman" w:hAnsi="Times New Roman" w:cs="Times New Roman"/>
          <w:sz w:val="24"/>
          <w:szCs w:val="24"/>
        </w:rPr>
        <w:t>, Florence Achieng Opondo</w:t>
      </w:r>
      <w:r w:rsidRPr="00EC5E30">
        <w:rPr>
          <w:rFonts w:ascii="Times New Roman" w:eastAsia="Times New Roman" w:hAnsi="Times New Roman" w:cs="Times New Roman"/>
          <w:sz w:val="24"/>
          <w:szCs w:val="24"/>
          <w:vertAlign w:val="superscript"/>
        </w:rPr>
        <w:t>4</w:t>
      </w:r>
    </w:p>
    <w:p w14:paraId="37C1A053" w14:textId="77777777" w:rsidR="00223825" w:rsidRPr="00EC5E30" w:rsidRDefault="00223825" w:rsidP="00EC5E30">
      <w:pPr>
        <w:spacing w:after="0" w:line="360" w:lineRule="auto"/>
        <w:ind w:left="-20" w:right="-20"/>
        <w:jc w:val="center"/>
        <w:rPr>
          <w:rFonts w:ascii="Times New Roman" w:eastAsia="Times New Roman" w:hAnsi="Times New Roman" w:cs="Times New Roman"/>
          <w:sz w:val="24"/>
          <w:szCs w:val="24"/>
        </w:rPr>
      </w:pPr>
      <w:r w:rsidRPr="00EC5E30">
        <w:rPr>
          <w:rFonts w:ascii="Times New Roman" w:eastAsia="Times New Roman" w:hAnsi="Times New Roman" w:cs="Times New Roman"/>
          <w:sz w:val="24"/>
          <w:szCs w:val="24"/>
          <w:vertAlign w:val="superscript"/>
        </w:rPr>
        <w:t>1</w:t>
      </w:r>
      <w:r w:rsidRPr="00EC5E30">
        <w:rPr>
          <w:rFonts w:ascii="Times New Roman" w:eastAsia="Times New Roman" w:hAnsi="Times New Roman" w:cs="Times New Roman"/>
          <w:sz w:val="24"/>
          <w:szCs w:val="24"/>
        </w:rPr>
        <w:t>Department of Human Nutrition, Faculty of Health Sciences, Egerton University, Kenya</w:t>
      </w:r>
    </w:p>
    <w:p w14:paraId="1A307010" w14:textId="77777777" w:rsidR="00223825" w:rsidRPr="00EC5E30" w:rsidRDefault="00223825" w:rsidP="00EC5E30">
      <w:pPr>
        <w:shd w:val="clear" w:color="auto" w:fill="FFFFFF"/>
        <w:spacing w:after="0" w:line="360" w:lineRule="auto"/>
        <w:ind w:left="-20" w:right="-20"/>
        <w:jc w:val="center"/>
        <w:rPr>
          <w:rFonts w:ascii="Times New Roman" w:eastAsia="Times New Roman" w:hAnsi="Times New Roman" w:cs="Times New Roman"/>
          <w:sz w:val="24"/>
          <w:szCs w:val="24"/>
        </w:rPr>
      </w:pPr>
      <w:r w:rsidRPr="00EC5E30">
        <w:rPr>
          <w:rFonts w:ascii="Times New Roman" w:eastAsia="Times New Roman" w:hAnsi="Times New Roman" w:cs="Times New Roman"/>
          <w:sz w:val="24"/>
          <w:szCs w:val="24"/>
          <w:vertAlign w:val="superscript"/>
        </w:rPr>
        <w:t>2</w:t>
      </w:r>
      <w:r w:rsidRPr="00EC5E30">
        <w:rPr>
          <w:rFonts w:ascii="Times New Roman" w:eastAsia="Times New Roman" w:hAnsi="Times New Roman" w:cs="Times New Roman"/>
          <w:sz w:val="24"/>
          <w:szCs w:val="24"/>
        </w:rPr>
        <w:t>African Centre for Technology Studies (ACTS), Nairobi, Kenya</w:t>
      </w:r>
    </w:p>
    <w:p w14:paraId="4F47DC78" w14:textId="77777777" w:rsidR="00223825" w:rsidRPr="00EC5E30" w:rsidRDefault="00223825" w:rsidP="00EC5E30">
      <w:pPr>
        <w:shd w:val="clear" w:color="auto" w:fill="FFFFFF"/>
        <w:spacing w:after="0" w:line="360" w:lineRule="auto"/>
        <w:ind w:left="-20" w:right="-20"/>
        <w:jc w:val="center"/>
        <w:rPr>
          <w:rFonts w:ascii="Times New Roman" w:eastAsia="Times New Roman" w:hAnsi="Times New Roman" w:cs="Times New Roman"/>
          <w:sz w:val="24"/>
          <w:szCs w:val="24"/>
        </w:rPr>
      </w:pPr>
      <w:r w:rsidRPr="00EC5E30">
        <w:rPr>
          <w:rFonts w:ascii="Times New Roman" w:eastAsia="Times New Roman" w:hAnsi="Times New Roman" w:cs="Times New Roman"/>
          <w:sz w:val="24"/>
          <w:szCs w:val="24"/>
          <w:vertAlign w:val="superscript"/>
        </w:rPr>
        <w:t>3</w:t>
      </w:r>
      <w:r w:rsidRPr="00EC5E30">
        <w:rPr>
          <w:rFonts w:ascii="Times New Roman" w:eastAsia="Times New Roman" w:hAnsi="Times New Roman" w:cs="Times New Roman"/>
          <w:sz w:val="24"/>
          <w:szCs w:val="24"/>
        </w:rPr>
        <w:t>Future Africa - University of Pretoria, South Africa</w:t>
      </w:r>
    </w:p>
    <w:p w14:paraId="12E1CC73" w14:textId="77777777" w:rsidR="00223825" w:rsidRPr="00EC5E30" w:rsidRDefault="00223825" w:rsidP="00EC5E30">
      <w:pPr>
        <w:spacing w:after="0" w:line="360" w:lineRule="auto"/>
        <w:ind w:left="-20" w:right="-20"/>
        <w:jc w:val="center"/>
        <w:rPr>
          <w:rFonts w:ascii="Times New Roman" w:eastAsia="Times New Roman" w:hAnsi="Times New Roman" w:cs="Times New Roman"/>
          <w:sz w:val="24"/>
          <w:szCs w:val="24"/>
        </w:rPr>
      </w:pPr>
      <w:r w:rsidRPr="00EC5E30">
        <w:rPr>
          <w:rFonts w:ascii="Times New Roman" w:eastAsia="Times New Roman" w:hAnsi="Times New Roman" w:cs="Times New Roman"/>
          <w:sz w:val="24"/>
          <w:szCs w:val="24"/>
          <w:vertAlign w:val="superscript"/>
        </w:rPr>
        <w:t>4</w:t>
      </w:r>
      <w:r w:rsidRPr="00EC5E30">
        <w:rPr>
          <w:rFonts w:ascii="Times New Roman" w:eastAsia="Times New Roman" w:hAnsi="Times New Roman" w:cs="Times New Roman"/>
          <w:sz w:val="24"/>
          <w:szCs w:val="24"/>
        </w:rPr>
        <w:t>Department of Commerce, Laikipia University, Kenya</w:t>
      </w:r>
    </w:p>
    <w:p w14:paraId="7B6D1DFB" w14:textId="77777777" w:rsidR="00223825" w:rsidRPr="00EC5E30" w:rsidRDefault="00223825" w:rsidP="00EC5E30">
      <w:pPr>
        <w:shd w:val="clear" w:color="auto" w:fill="FFFFFF"/>
        <w:spacing w:after="0" w:line="360" w:lineRule="auto"/>
        <w:ind w:left="-20" w:right="-20"/>
        <w:jc w:val="center"/>
        <w:rPr>
          <w:rFonts w:ascii="Times New Roman" w:eastAsia="Times New Roman" w:hAnsi="Times New Roman" w:cs="Times New Roman"/>
          <w:sz w:val="24"/>
          <w:szCs w:val="24"/>
        </w:rPr>
      </w:pPr>
      <w:r w:rsidRPr="00EC5E30">
        <w:rPr>
          <w:rFonts w:ascii="Times New Roman" w:eastAsia="Times New Roman" w:hAnsi="Times New Roman" w:cs="Times New Roman"/>
          <w:sz w:val="24"/>
          <w:szCs w:val="24"/>
          <w:vertAlign w:val="superscript"/>
        </w:rPr>
        <w:t>5</w:t>
      </w:r>
      <w:r w:rsidRPr="00EC5E30">
        <w:rPr>
          <w:rFonts w:ascii="Times New Roman" w:eastAsia="Times New Roman" w:hAnsi="Times New Roman" w:cs="Times New Roman"/>
          <w:sz w:val="24"/>
          <w:szCs w:val="24"/>
        </w:rPr>
        <w:t>African Economic Research Consortium (AERC), Kenya</w:t>
      </w:r>
    </w:p>
    <w:p w14:paraId="24242DF5" w14:textId="77777777" w:rsidR="00223825" w:rsidRPr="00EC5E30" w:rsidRDefault="00223825" w:rsidP="00EC5E30">
      <w:pPr>
        <w:spacing w:after="0" w:line="360" w:lineRule="auto"/>
        <w:jc w:val="both"/>
        <w:rPr>
          <w:rFonts w:ascii="Times New Roman" w:eastAsia="Times New Roman" w:hAnsi="Times New Roman" w:cs="Times New Roman"/>
          <w:b/>
          <w:bCs/>
          <w:sz w:val="24"/>
          <w:szCs w:val="24"/>
          <w:lang w:val="en-GB" w:eastAsia="en-GB"/>
        </w:rPr>
      </w:pPr>
    </w:p>
    <w:p w14:paraId="1B03C894" w14:textId="77777777" w:rsidR="00223825" w:rsidRPr="00EC5E30" w:rsidRDefault="00223825" w:rsidP="00EC5E30">
      <w:pPr>
        <w:spacing w:after="0" w:line="360" w:lineRule="auto"/>
        <w:jc w:val="both"/>
        <w:rPr>
          <w:rFonts w:ascii="Times New Roman" w:eastAsia="Times New Roman" w:hAnsi="Times New Roman" w:cs="Times New Roman"/>
          <w:sz w:val="24"/>
          <w:szCs w:val="24"/>
        </w:rPr>
      </w:pPr>
      <w:r w:rsidRPr="00EC5E30">
        <w:rPr>
          <w:rFonts w:ascii="Times New Roman" w:eastAsia="Times New Roman" w:hAnsi="Times New Roman" w:cs="Times New Roman"/>
          <w:b/>
          <w:sz w:val="24"/>
          <w:szCs w:val="24"/>
        </w:rPr>
        <w:t>Correspondence</w:t>
      </w:r>
    </w:p>
    <w:p w14:paraId="7B328E8F" w14:textId="77777777" w:rsidR="00223825" w:rsidRPr="00EC5E30" w:rsidRDefault="00223825" w:rsidP="00EC5E30">
      <w:pPr>
        <w:spacing w:after="0" w:line="360" w:lineRule="auto"/>
        <w:contextualSpacing/>
        <w:jc w:val="both"/>
        <w:rPr>
          <w:rFonts w:ascii="Times New Roman" w:eastAsia="Times New Roman" w:hAnsi="Times New Roman" w:cs="Times New Roman"/>
          <w:sz w:val="24"/>
          <w:szCs w:val="24"/>
          <w:u w:val="single"/>
        </w:rPr>
      </w:pPr>
      <w:r w:rsidRPr="00EC5E30">
        <w:rPr>
          <w:rFonts w:ascii="Times New Roman" w:eastAsia="Times New Roman" w:hAnsi="Times New Roman" w:cs="Times New Roman"/>
          <w:sz w:val="24"/>
          <w:szCs w:val="24"/>
          <w:vertAlign w:val="superscript"/>
        </w:rPr>
        <w:t>1</w:t>
      </w:r>
      <w:r w:rsidRPr="00EC5E30">
        <w:rPr>
          <w:rFonts w:ascii="Times New Roman" w:eastAsia="Times New Roman" w:hAnsi="Times New Roman" w:cs="Times New Roman"/>
          <w:sz w:val="24"/>
          <w:szCs w:val="24"/>
        </w:rPr>
        <w:t xml:space="preserve">Maureen Jepkorir Cheserek (PhD), Department of Human Nutrition, Faculty of Health Sciences, Egerton University, PO BOX 536-20115, Egerton, Kenya. Fax: + 254 51 2217813; Telephone number: + 254 512 217806; </w:t>
      </w:r>
      <w:hyperlink r:id="rId8" w:history="1">
        <w:r w:rsidRPr="00EC5E30">
          <w:rPr>
            <w:rFonts w:ascii="Times New Roman" w:eastAsia="Times New Roman" w:hAnsi="Times New Roman" w:cs="Times New Roman"/>
            <w:sz w:val="24"/>
            <w:szCs w:val="24"/>
            <w:u w:val="single"/>
          </w:rPr>
          <w:t>mcheserek@egerton.ac.ke</w:t>
        </w:r>
      </w:hyperlink>
      <w:r w:rsidRPr="00EC5E30">
        <w:rPr>
          <w:rFonts w:ascii="Times New Roman" w:eastAsia="Times New Roman" w:hAnsi="Times New Roman" w:cs="Times New Roman"/>
          <w:sz w:val="24"/>
          <w:szCs w:val="24"/>
          <w:u w:val="single"/>
        </w:rPr>
        <w:t>/mjepkorir@aercafrica.org</w:t>
      </w:r>
    </w:p>
    <w:p w14:paraId="5D93F803" w14:textId="77777777" w:rsidR="00223825" w:rsidRPr="00EC5E30" w:rsidRDefault="00223825" w:rsidP="00EC5E30">
      <w:pPr>
        <w:spacing w:after="0" w:line="360" w:lineRule="auto"/>
        <w:jc w:val="both"/>
        <w:rPr>
          <w:rFonts w:ascii="Times New Roman" w:eastAsia="Times New Roman" w:hAnsi="Times New Roman" w:cs="Times New Roman"/>
          <w:b/>
          <w:bCs/>
          <w:sz w:val="24"/>
          <w:szCs w:val="24"/>
          <w:lang w:val="en-GB" w:eastAsia="en-GB"/>
        </w:rPr>
      </w:pPr>
    </w:p>
    <w:p w14:paraId="09035692" w14:textId="77777777" w:rsidR="00EC5E30" w:rsidRPr="00EC5E30" w:rsidRDefault="00EC5E30" w:rsidP="00EC5E30">
      <w:pPr>
        <w:spacing w:after="0" w:line="360" w:lineRule="auto"/>
        <w:jc w:val="center"/>
        <w:rPr>
          <w:rFonts w:ascii="Times New Roman" w:eastAsia="Times New Roman" w:hAnsi="Times New Roman" w:cs="Times New Roman"/>
          <w:b/>
          <w:bCs/>
          <w:sz w:val="24"/>
          <w:szCs w:val="24"/>
          <w:lang w:val="en-GB" w:eastAsia="en-GB"/>
        </w:rPr>
      </w:pPr>
    </w:p>
    <w:p w14:paraId="357FB9F7" w14:textId="77777777" w:rsidR="00EC5E30" w:rsidRPr="00EC5E30" w:rsidRDefault="00EC5E30" w:rsidP="00EC5E30">
      <w:pPr>
        <w:spacing w:after="0" w:line="360" w:lineRule="auto"/>
        <w:jc w:val="center"/>
        <w:rPr>
          <w:rFonts w:ascii="Times New Roman" w:eastAsia="Times New Roman" w:hAnsi="Times New Roman" w:cs="Times New Roman"/>
          <w:b/>
          <w:bCs/>
          <w:sz w:val="24"/>
          <w:szCs w:val="24"/>
          <w:lang w:val="en-GB" w:eastAsia="en-GB"/>
        </w:rPr>
      </w:pPr>
    </w:p>
    <w:p w14:paraId="4601D689" w14:textId="77777777" w:rsidR="00EC5E30" w:rsidRPr="00EC5E30" w:rsidRDefault="00EC5E30" w:rsidP="00EC5E30">
      <w:pPr>
        <w:spacing w:after="0" w:line="360" w:lineRule="auto"/>
        <w:jc w:val="center"/>
        <w:rPr>
          <w:rFonts w:ascii="Times New Roman" w:eastAsia="Times New Roman" w:hAnsi="Times New Roman" w:cs="Times New Roman"/>
          <w:b/>
          <w:bCs/>
          <w:sz w:val="24"/>
          <w:szCs w:val="24"/>
          <w:lang w:val="en-GB" w:eastAsia="en-GB"/>
        </w:rPr>
      </w:pPr>
    </w:p>
    <w:p w14:paraId="4BD127C0" w14:textId="77777777" w:rsidR="00EC5E30" w:rsidRPr="00EC5E30" w:rsidRDefault="00EC5E30" w:rsidP="00EC5E30">
      <w:pPr>
        <w:spacing w:after="0" w:line="360" w:lineRule="auto"/>
        <w:jc w:val="center"/>
        <w:rPr>
          <w:rFonts w:ascii="Times New Roman" w:eastAsia="Times New Roman" w:hAnsi="Times New Roman" w:cs="Times New Roman"/>
          <w:b/>
          <w:bCs/>
          <w:sz w:val="24"/>
          <w:szCs w:val="24"/>
          <w:lang w:val="en-GB" w:eastAsia="en-GB"/>
        </w:rPr>
      </w:pPr>
    </w:p>
    <w:p w14:paraId="4FC83EFA" w14:textId="77777777" w:rsidR="00EC5E30" w:rsidRPr="00EC5E30" w:rsidRDefault="00EC5E30" w:rsidP="00EC5E30">
      <w:pPr>
        <w:spacing w:after="0" w:line="360" w:lineRule="auto"/>
        <w:jc w:val="center"/>
        <w:rPr>
          <w:rFonts w:ascii="Times New Roman" w:eastAsia="Times New Roman" w:hAnsi="Times New Roman" w:cs="Times New Roman"/>
          <w:b/>
          <w:bCs/>
          <w:sz w:val="24"/>
          <w:szCs w:val="24"/>
          <w:lang w:val="en-GB" w:eastAsia="en-GB"/>
        </w:rPr>
      </w:pPr>
    </w:p>
    <w:p w14:paraId="33956C97" w14:textId="77777777" w:rsidR="00EC5E30" w:rsidRDefault="00EC5E30" w:rsidP="00223825">
      <w:pPr>
        <w:spacing w:after="0" w:line="240" w:lineRule="auto"/>
        <w:jc w:val="center"/>
        <w:rPr>
          <w:rFonts w:ascii="Times New Roman" w:eastAsia="Times New Roman" w:hAnsi="Times New Roman" w:cs="Times New Roman"/>
          <w:b/>
          <w:bCs/>
          <w:sz w:val="24"/>
          <w:szCs w:val="24"/>
          <w:lang w:val="en-GB" w:eastAsia="en-GB"/>
        </w:rPr>
      </w:pPr>
    </w:p>
    <w:p w14:paraId="56290642" w14:textId="77777777" w:rsidR="00EC5E30" w:rsidRDefault="00EC5E30" w:rsidP="00223825">
      <w:pPr>
        <w:spacing w:after="0" w:line="240" w:lineRule="auto"/>
        <w:jc w:val="center"/>
        <w:rPr>
          <w:rFonts w:ascii="Times New Roman" w:eastAsia="Times New Roman" w:hAnsi="Times New Roman" w:cs="Times New Roman"/>
          <w:b/>
          <w:bCs/>
          <w:sz w:val="24"/>
          <w:szCs w:val="24"/>
          <w:lang w:val="en-GB" w:eastAsia="en-GB"/>
        </w:rPr>
      </w:pPr>
    </w:p>
    <w:p w14:paraId="76E4EE02" w14:textId="77777777" w:rsidR="00EC5E30" w:rsidRDefault="00EC5E30" w:rsidP="00223825">
      <w:pPr>
        <w:spacing w:after="0" w:line="240" w:lineRule="auto"/>
        <w:jc w:val="center"/>
        <w:rPr>
          <w:rFonts w:ascii="Times New Roman" w:eastAsia="Times New Roman" w:hAnsi="Times New Roman" w:cs="Times New Roman"/>
          <w:b/>
          <w:bCs/>
          <w:sz w:val="24"/>
          <w:szCs w:val="24"/>
          <w:lang w:val="en-GB" w:eastAsia="en-GB"/>
        </w:rPr>
      </w:pPr>
    </w:p>
    <w:p w14:paraId="096F2193" w14:textId="77777777" w:rsidR="00EC5E30" w:rsidRDefault="00EC5E30" w:rsidP="00223825">
      <w:pPr>
        <w:spacing w:after="0" w:line="240" w:lineRule="auto"/>
        <w:jc w:val="center"/>
        <w:rPr>
          <w:rFonts w:ascii="Times New Roman" w:eastAsia="Times New Roman" w:hAnsi="Times New Roman" w:cs="Times New Roman"/>
          <w:b/>
          <w:bCs/>
          <w:sz w:val="24"/>
          <w:szCs w:val="24"/>
          <w:lang w:val="en-GB" w:eastAsia="en-GB"/>
        </w:rPr>
      </w:pPr>
    </w:p>
    <w:p w14:paraId="1ED9008C" w14:textId="77777777" w:rsidR="00EC5E30" w:rsidRDefault="00EC5E30" w:rsidP="00223825">
      <w:pPr>
        <w:spacing w:after="0" w:line="240" w:lineRule="auto"/>
        <w:jc w:val="center"/>
        <w:rPr>
          <w:rFonts w:ascii="Times New Roman" w:eastAsia="Times New Roman" w:hAnsi="Times New Roman" w:cs="Times New Roman"/>
          <w:b/>
          <w:bCs/>
          <w:sz w:val="24"/>
          <w:szCs w:val="24"/>
          <w:lang w:val="en-GB" w:eastAsia="en-GB"/>
        </w:rPr>
      </w:pPr>
    </w:p>
    <w:p w14:paraId="34B947DA" w14:textId="77777777" w:rsidR="00EC5E30" w:rsidRDefault="00EC5E30" w:rsidP="00223825">
      <w:pPr>
        <w:spacing w:after="0" w:line="240" w:lineRule="auto"/>
        <w:jc w:val="center"/>
        <w:rPr>
          <w:rFonts w:ascii="Times New Roman" w:eastAsia="Times New Roman" w:hAnsi="Times New Roman" w:cs="Times New Roman"/>
          <w:b/>
          <w:bCs/>
          <w:sz w:val="24"/>
          <w:szCs w:val="24"/>
          <w:lang w:val="en-GB" w:eastAsia="en-GB"/>
        </w:rPr>
      </w:pPr>
    </w:p>
    <w:p w14:paraId="24D384CD" w14:textId="77777777" w:rsidR="00EC5E30" w:rsidRDefault="00EC5E30" w:rsidP="00223825">
      <w:pPr>
        <w:spacing w:after="0" w:line="240" w:lineRule="auto"/>
        <w:jc w:val="center"/>
        <w:rPr>
          <w:rFonts w:ascii="Times New Roman" w:eastAsia="Times New Roman" w:hAnsi="Times New Roman" w:cs="Times New Roman"/>
          <w:b/>
          <w:bCs/>
          <w:sz w:val="24"/>
          <w:szCs w:val="24"/>
          <w:lang w:val="en-GB" w:eastAsia="en-GB"/>
        </w:rPr>
      </w:pPr>
    </w:p>
    <w:p w14:paraId="6520C7D3" w14:textId="77777777" w:rsidR="00EC5E30" w:rsidRDefault="00EC5E30" w:rsidP="00223825">
      <w:pPr>
        <w:spacing w:after="0" w:line="240" w:lineRule="auto"/>
        <w:jc w:val="center"/>
        <w:rPr>
          <w:rFonts w:ascii="Times New Roman" w:eastAsia="Times New Roman" w:hAnsi="Times New Roman" w:cs="Times New Roman"/>
          <w:b/>
          <w:bCs/>
          <w:sz w:val="24"/>
          <w:szCs w:val="24"/>
          <w:lang w:val="en-GB" w:eastAsia="en-GB"/>
        </w:rPr>
      </w:pPr>
    </w:p>
    <w:p w14:paraId="533618BE" w14:textId="77777777" w:rsidR="00EC5E30" w:rsidRDefault="00EC5E30" w:rsidP="00223825">
      <w:pPr>
        <w:spacing w:after="0" w:line="240" w:lineRule="auto"/>
        <w:jc w:val="center"/>
        <w:rPr>
          <w:rFonts w:ascii="Times New Roman" w:eastAsia="Times New Roman" w:hAnsi="Times New Roman" w:cs="Times New Roman"/>
          <w:b/>
          <w:bCs/>
          <w:sz w:val="24"/>
          <w:szCs w:val="24"/>
          <w:lang w:val="en-GB" w:eastAsia="en-GB"/>
        </w:rPr>
      </w:pPr>
    </w:p>
    <w:p w14:paraId="2992C5DF" w14:textId="77777777" w:rsidR="00B21E13" w:rsidRDefault="00B21E13" w:rsidP="00223825">
      <w:pPr>
        <w:spacing w:after="0" w:line="240" w:lineRule="auto"/>
        <w:jc w:val="center"/>
        <w:rPr>
          <w:rFonts w:ascii="Times New Roman" w:eastAsia="Times New Roman" w:hAnsi="Times New Roman" w:cs="Times New Roman"/>
          <w:b/>
          <w:bCs/>
          <w:sz w:val="24"/>
          <w:szCs w:val="24"/>
          <w:lang w:val="en-GB" w:eastAsia="en-GB"/>
        </w:rPr>
      </w:pPr>
    </w:p>
    <w:p w14:paraId="50AE414D" w14:textId="77777777" w:rsidR="00B21E13" w:rsidRDefault="00B21E13" w:rsidP="00223825">
      <w:pPr>
        <w:spacing w:after="0" w:line="240" w:lineRule="auto"/>
        <w:jc w:val="center"/>
        <w:rPr>
          <w:rFonts w:ascii="Times New Roman" w:eastAsia="Times New Roman" w:hAnsi="Times New Roman" w:cs="Times New Roman"/>
          <w:b/>
          <w:bCs/>
          <w:sz w:val="24"/>
          <w:szCs w:val="24"/>
          <w:lang w:val="en-GB" w:eastAsia="en-GB"/>
        </w:rPr>
      </w:pPr>
    </w:p>
    <w:p w14:paraId="11F4E14E" w14:textId="77777777" w:rsidR="00B21E13" w:rsidRDefault="00B21E13" w:rsidP="00223825">
      <w:pPr>
        <w:spacing w:after="0" w:line="240" w:lineRule="auto"/>
        <w:jc w:val="center"/>
        <w:rPr>
          <w:rFonts w:ascii="Times New Roman" w:eastAsia="Times New Roman" w:hAnsi="Times New Roman" w:cs="Times New Roman"/>
          <w:b/>
          <w:bCs/>
          <w:sz w:val="24"/>
          <w:szCs w:val="24"/>
          <w:lang w:val="en-GB" w:eastAsia="en-GB"/>
        </w:rPr>
      </w:pPr>
    </w:p>
    <w:p w14:paraId="6B4688B1" w14:textId="77777777" w:rsidR="00EC5E30" w:rsidRDefault="00EC5E30" w:rsidP="00223825">
      <w:pPr>
        <w:spacing w:after="0" w:line="240" w:lineRule="auto"/>
        <w:jc w:val="center"/>
        <w:rPr>
          <w:rFonts w:ascii="Times New Roman" w:eastAsia="Times New Roman" w:hAnsi="Times New Roman" w:cs="Times New Roman"/>
          <w:b/>
          <w:bCs/>
          <w:sz w:val="24"/>
          <w:szCs w:val="24"/>
          <w:lang w:val="en-GB" w:eastAsia="en-GB"/>
        </w:rPr>
      </w:pPr>
    </w:p>
    <w:p w14:paraId="0657A7AB" w14:textId="77777777" w:rsidR="00EC5E30" w:rsidRDefault="00EC5E30" w:rsidP="00223825">
      <w:pPr>
        <w:spacing w:after="0" w:line="240" w:lineRule="auto"/>
        <w:jc w:val="center"/>
        <w:rPr>
          <w:rFonts w:ascii="Times New Roman" w:eastAsia="Times New Roman" w:hAnsi="Times New Roman" w:cs="Times New Roman"/>
          <w:b/>
          <w:bCs/>
          <w:sz w:val="24"/>
          <w:szCs w:val="24"/>
          <w:lang w:val="en-GB" w:eastAsia="en-GB"/>
        </w:rPr>
      </w:pPr>
    </w:p>
    <w:p w14:paraId="22FC82D0" w14:textId="77777777" w:rsidR="00EC5E30" w:rsidRDefault="00EC5E30" w:rsidP="00223825">
      <w:pPr>
        <w:spacing w:after="0" w:line="240" w:lineRule="auto"/>
        <w:jc w:val="center"/>
        <w:rPr>
          <w:rFonts w:ascii="Times New Roman" w:eastAsia="Times New Roman" w:hAnsi="Times New Roman" w:cs="Times New Roman"/>
          <w:b/>
          <w:bCs/>
          <w:sz w:val="24"/>
          <w:szCs w:val="24"/>
          <w:lang w:val="en-GB" w:eastAsia="en-GB"/>
        </w:rPr>
      </w:pPr>
    </w:p>
    <w:p w14:paraId="109E72DE" w14:textId="51F97DBB" w:rsidR="00223825" w:rsidRPr="00573053" w:rsidRDefault="00223825" w:rsidP="00C11108">
      <w:pPr>
        <w:spacing w:after="0" w:line="360" w:lineRule="auto"/>
        <w:jc w:val="center"/>
        <w:rPr>
          <w:rFonts w:ascii="Times New Roman" w:eastAsia="Times New Roman" w:hAnsi="Times New Roman" w:cs="Times New Roman"/>
          <w:b/>
          <w:bCs/>
          <w:sz w:val="24"/>
          <w:szCs w:val="24"/>
          <w:lang w:val="en-GB" w:eastAsia="en-GB"/>
        </w:rPr>
      </w:pPr>
      <w:r w:rsidRPr="00573053">
        <w:rPr>
          <w:rFonts w:ascii="Times New Roman" w:eastAsia="Times New Roman" w:hAnsi="Times New Roman" w:cs="Times New Roman"/>
          <w:b/>
          <w:bCs/>
          <w:sz w:val="24"/>
          <w:szCs w:val="24"/>
          <w:lang w:val="en-GB" w:eastAsia="en-GB"/>
        </w:rPr>
        <w:lastRenderedPageBreak/>
        <w:t>Abstract</w:t>
      </w:r>
    </w:p>
    <w:p w14:paraId="29A97814" w14:textId="08567A8F" w:rsidR="00223825" w:rsidRPr="00573053" w:rsidRDefault="00223825" w:rsidP="00EA35B3">
      <w:pPr>
        <w:spacing w:after="0" w:line="276" w:lineRule="auto"/>
        <w:jc w:val="both"/>
        <w:rPr>
          <w:rFonts w:ascii="Times New Roman" w:eastAsia="Times New Roman" w:hAnsi="Times New Roman" w:cs="Times New Roman"/>
          <w:sz w:val="24"/>
          <w:szCs w:val="24"/>
          <w:lang w:val="en-GB" w:eastAsia="en-GB"/>
        </w:rPr>
      </w:pPr>
      <w:r w:rsidRPr="00573053">
        <w:rPr>
          <w:rFonts w:ascii="Times New Roman" w:eastAsia="Times New Roman" w:hAnsi="Times New Roman" w:cs="Times New Roman"/>
          <w:b/>
          <w:bCs/>
          <w:sz w:val="24"/>
          <w:szCs w:val="24"/>
          <w:lang w:val="en-GB" w:eastAsia="en-GB"/>
        </w:rPr>
        <w:t>Background</w:t>
      </w:r>
      <w:r w:rsidRPr="00573053">
        <w:rPr>
          <w:rFonts w:ascii="Times New Roman" w:eastAsia="Times New Roman" w:hAnsi="Times New Roman" w:cs="Times New Roman"/>
          <w:sz w:val="24"/>
          <w:szCs w:val="24"/>
          <w:lang w:val="en-GB" w:eastAsia="en-GB"/>
        </w:rPr>
        <w:t>:</w:t>
      </w:r>
      <w:r w:rsidR="00FD674D">
        <w:rPr>
          <w:rFonts w:ascii="Times New Roman" w:eastAsia="Times New Roman" w:hAnsi="Times New Roman" w:cs="Times New Roman"/>
          <w:sz w:val="24"/>
          <w:szCs w:val="24"/>
          <w:lang w:val="en-GB" w:eastAsia="en-GB"/>
        </w:rPr>
        <w:t xml:space="preserve"> F</w:t>
      </w:r>
      <w:r w:rsidR="008A0466" w:rsidRPr="008A0466">
        <w:rPr>
          <w:rFonts w:ascii="Times New Roman" w:eastAsia="Times New Roman" w:hAnsi="Times New Roman" w:cs="Times New Roman"/>
          <w:sz w:val="24"/>
          <w:szCs w:val="24"/>
          <w:lang w:eastAsia="en-GB"/>
        </w:rPr>
        <w:t xml:space="preserve">ood systems in developing countries are currently undergoing rapid transformation towards </w:t>
      </w:r>
      <w:r w:rsidR="00FD674D">
        <w:rPr>
          <w:rFonts w:ascii="Times New Roman" w:eastAsia="Times New Roman" w:hAnsi="Times New Roman" w:cs="Times New Roman"/>
          <w:sz w:val="24"/>
          <w:szCs w:val="24"/>
          <w:lang w:eastAsia="en-GB"/>
        </w:rPr>
        <w:t xml:space="preserve">provision of </w:t>
      </w:r>
      <w:r w:rsidR="008B4E90" w:rsidRPr="00CB4D25">
        <w:rPr>
          <w:rFonts w:ascii="Times New Roman" w:eastAsia="Times New Roman" w:hAnsi="Times New Roman" w:cs="Times New Roman"/>
          <w:sz w:val="24"/>
          <w:szCs w:val="24"/>
          <w:lang w:eastAsia="en-GB"/>
        </w:rPr>
        <w:t>sustainable</w:t>
      </w:r>
      <w:r w:rsidR="002F1474">
        <w:rPr>
          <w:rFonts w:ascii="Times New Roman" w:eastAsia="Times New Roman" w:hAnsi="Times New Roman" w:cs="Times New Roman"/>
          <w:sz w:val="24"/>
          <w:szCs w:val="24"/>
          <w:lang w:eastAsia="en-GB"/>
        </w:rPr>
        <w:t xml:space="preserve"> healthy</w:t>
      </w:r>
      <w:r w:rsidR="008B4E90" w:rsidRPr="00CB4D25">
        <w:rPr>
          <w:rFonts w:ascii="Times New Roman" w:eastAsia="Times New Roman" w:hAnsi="Times New Roman" w:cs="Times New Roman"/>
          <w:sz w:val="24"/>
          <w:szCs w:val="24"/>
          <w:lang w:eastAsia="en-GB"/>
        </w:rPr>
        <w:t xml:space="preserve"> diet</w:t>
      </w:r>
      <w:r w:rsidR="00B21E13">
        <w:rPr>
          <w:rFonts w:ascii="Times New Roman" w:eastAsia="Times New Roman" w:hAnsi="Times New Roman" w:cs="Times New Roman"/>
          <w:sz w:val="24"/>
          <w:szCs w:val="24"/>
          <w:lang w:eastAsia="en-GB"/>
        </w:rPr>
        <w:t>s</w:t>
      </w:r>
      <w:r w:rsidR="002778DA">
        <w:rPr>
          <w:rFonts w:ascii="Times New Roman" w:eastAsia="Times New Roman" w:hAnsi="Times New Roman" w:cs="Times New Roman"/>
          <w:sz w:val="24"/>
          <w:szCs w:val="24"/>
          <w:lang w:eastAsia="en-GB"/>
        </w:rPr>
        <w:t xml:space="preserve"> due to the rising burden of non-communicable diseases (NCDs)</w:t>
      </w:r>
      <w:r w:rsidR="00FD674D">
        <w:rPr>
          <w:rFonts w:ascii="Times New Roman" w:eastAsia="Times New Roman" w:hAnsi="Times New Roman" w:cs="Times New Roman"/>
          <w:sz w:val="24"/>
          <w:szCs w:val="24"/>
          <w:lang w:eastAsia="en-GB"/>
        </w:rPr>
        <w:t xml:space="preserve">. </w:t>
      </w:r>
      <w:r w:rsidRPr="00573053">
        <w:rPr>
          <w:rFonts w:ascii="Times New Roman" w:eastAsia="Times New Roman" w:hAnsi="Times New Roman" w:cs="Times New Roman"/>
          <w:sz w:val="24"/>
          <w:szCs w:val="24"/>
          <w:lang w:val="en-GB" w:eastAsia="en-GB"/>
        </w:rPr>
        <w:t xml:space="preserve">Adequate consumption </w:t>
      </w:r>
      <w:r w:rsidR="00B21E13" w:rsidRPr="00573053">
        <w:rPr>
          <w:rFonts w:ascii="Times New Roman" w:eastAsia="Times New Roman" w:hAnsi="Times New Roman" w:cs="Times New Roman"/>
          <w:sz w:val="24"/>
          <w:szCs w:val="24"/>
          <w:lang w:val="en-GB" w:eastAsia="en-GB"/>
        </w:rPr>
        <w:t xml:space="preserve">of </w:t>
      </w:r>
      <w:r w:rsidR="00B21E13">
        <w:rPr>
          <w:rFonts w:ascii="Times New Roman" w:eastAsia="Times New Roman" w:hAnsi="Times New Roman" w:cs="Times New Roman"/>
          <w:sz w:val="24"/>
          <w:szCs w:val="24"/>
          <w:lang w:val="en-GB" w:eastAsia="en-GB"/>
        </w:rPr>
        <w:t>F</w:t>
      </w:r>
      <w:r w:rsidR="00CB4D25">
        <w:rPr>
          <w:rFonts w:ascii="Times New Roman" w:eastAsia="Times New Roman" w:hAnsi="Times New Roman" w:cs="Times New Roman"/>
          <w:sz w:val="24"/>
          <w:szCs w:val="24"/>
          <w:lang w:val="en-GB" w:eastAsia="en-GB"/>
        </w:rPr>
        <w:t>&amp;Vs</w:t>
      </w:r>
      <w:r w:rsidRPr="00573053">
        <w:rPr>
          <w:rFonts w:ascii="Times New Roman" w:eastAsia="Times New Roman" w:hAnsi="Times New Roman" w:cs="Times New Roman"/>
          <w:sz w:val="24"/>
          <w:szCs w:val="24"/>
          <w:lang w:val="en-GB" w:eastAsia="en-GB"/>
        </w:rPr>
        <w:t xml:space="preserve"> is associated with a lower risk</w:t>
      </w:r>
      <w:r>
        <w:rPr>
          <w:rFonts w:ascii="Times New Roman" w:eastAsia="Times New Roman" w:hAnsi="Times New Roman" w:cs="Times New Roman"/>
          <w:sz w:val="24"/>
          <w:szCs w:val="24"/>
          <w:lang w:val="en-GB" w:eastAsia="en-GB"/>
        </w:rPr>
        <w:t xml:space="preserve"> of </w:t>
      </w:r>
      <w:r w:rsidR="000C62AD">
        <w:rPr>
          <w:rFonts w:ascii="Times New Roman" w:eastAsia="Times New Roman" w:hAnsi="Times New Roman" w:cs="Times New Roman"/>
          <w:sz w:val="24"/>
          <w:szCs w:val="24"/>
          <w:lang w:val="en-GB" w:eastAsia="en-GB"/>
        </w:rPr>
        <w:t>NCDs</w:t>
      </w:r>
      <w:r w:rsidRPr="00573053">
        <w:rPr>
          <w:rFonts w:ascii="Times New Roman" w:eastAsia="Times New Roman" w:hAnsi="Times New Roman" w:cs="Times New Roman"/>
          <w:sz w:val="24"/>
          <w:szCs w:val="24"/>
          <w:lang w:val="en-GB" w:eastAsia="en-GB"/>
        </w:rPr>
        <w:t xml:space="preserve">. </w:t>
      </w:r>
      <w:r w:rsidR="00A65707">
        <w:rPr>
          <w:rFonts w:ascii="Times New Roman" w:eastAsia="Times New Roman" w:hAnsi="Times New Roman" w:cs="Times New Roman"/>
          <w:sz w:val="24"/>
          <w:szCs w:val="24"/>
          <w:lang w:val="en-GB" w:eastAsia="en-GB"/>
        </w:rPr>
        <w:t>R</w:t>
      </w:r>
      <w:r w:rsidRPr="00573053">
        <w:rPr>
          <w:rFonts w:ascii="Times New Roman" w:eastAsia="Times New Roman" w:hAnsi="Times New Roman" w:cs="Times New Roman"/>
          <w:sz w:val="24"/>
          <w:szCs w:val="24"/>
          <w:lang w:val="en-GB" w:eastAsia="en-GB"/>
        </w:rPr>
        <w:t>etail markets play a crucial role in promoting access to and consumption of fresh F&amp;</w:t>
      </w:r>
      <w:r w:rsidR="00D10EC9" w:rsidRPr="00573053">
        <w:rPr>
          <w:rFonts w:ascii="Times New Roman" w:eastAsia="Times New Roman" w:hAnsi="Times New Roman" w:cs="Times New Roman"/>
          <w:sz w:val="24"/>
          <w:szCs w:val="24"/>
          <w:lang w:val="en-GB" w:eastAsia="en-GB"/>
        </w:rPr>
        <w:t>Vs</w:t>
      </w:r>
      <w:r w:rsidR="00D10EC9">
        <w:rPr>
          <w:rFonts w:ascii="Times New Roman" w:eastAsia="Times New Roman" w:hAnsi="Times New Roman" w:cs="Times New Roman"/>
          <w:sz w:val="24"/>
          <w:szCs w:val="24"/>
          <w:lang w:val="en-GB" w:eastAsia="en-GB"/>
        </w:rPr>
        <w:t xml:space="preserve">, </w:t>
      </w:r>
      <w:r w:rsidR="00D10EC9" w:rsidRPr="00573053">
        <w:rPr>
          <w:rFonts w:ascii="Times New Roman" w:eastAsia="Times New Roman" w:hAnsi="Times New Roman" w:cs="Times New Roman"/>
          <w:sz w:val="24"/>
          <w:szCs w:val="24"/>
          <w:lang w:val="en-GB" w:eastAsia="en-GB"/>
        </w:rPr>
        <w:t>however</w:t>
      </w:r>
      <w:r w:rsidRPr="00573053">
        <w:rPr>
          <w:rFonts w:ascii="Times New Roman" w:eastAsia="Times New Roman" w:hAnsi="Times New Roman" w:cs="Times New Roman"/>
          <w:sz w:val="24"/>
          <w:szCs w:val="24"/>
          <w:lang w:val="en-GB" w:eastAsia="en-GB"/>
        </w:rPr>
        <w:t xml:space="preserve">, the association between dimensions </w:t>
      </w:r>
      <w:r w:rsidR="00584C4E">
        <w:rPr>
          <w:rFonts w:ascii="Times New Roman" w:eastAsia="Times New Roman" w:hAnsi="Times New Roman" w:cs="Times New Roman"/>
          <w:sz w:val="24"/>
          <w:szCs w:val="24"/>
          <w:lang w:val="en-GB" w:eastAsia="en-GB"/>
        </w:rPr>
        <w:t xml:space="preserve">of </w:t>
      </w:r>
      <w:r w:rsidRPr="00573053">
        <w:rPr>
          <w:rFonts w:ascii="Times New Roman" w:eastAsia="Times New Roman" w:hAnsi="Times New Roman" w:cs="Times New Roman"/>
          <w:sz w:val="24"/>
          <w:szCs w:val="24"/>
          <w:lang w:val="en-GB" w:eastAsia="en-GB"/>
        </w:rPr>
        <w:t xml:space="preserve">access </w:t>
      </w:r>
      <w:r>
        <w:rPr>
          <w:rFonts w:ascii="Times New Roman" w:eastAsia="Times New Roman" w:hAnsi="Times New Roman" w:cs="Times New Roman"/>
          <w:sz w:val="24"/>
          <w:szCs w:val="24"/>
          <w:lang w:val="en-GB" w:eastAsia="en-GB"/>
        </w:rPr>
        <w:t xml:space="preserve">and consumption </w:t>
      </w:r>
      <w:r w:rsidRPr="00573053">
        <w:rPr>
          <w:rFonts w:ascii="Times New Roman" w:eastAsia="Times New Roman" w:hAnsi="Times New Roman" w:cs="Times New Roman"/>
          <w:sz w:val="24"/>
          <w:szCs w:val="24"/>
          <w:lang w:val="en-GB" w:eastAsia="en-GB"/>
        </w:rPr>
        <w:t xml:space="preserve">is not fully understood. The objective of this </w:t>
      </w:r>
      <w:r>
        <w:rPr>
          <w:rFonts w:ascii="Times New Roman" w:eastAsia="Times New Roman" w:hAnsi="Times New Roman" w:cs="Times New Roman"/>
          <w:sz w:val="24"/>
          <w:szCs w:val="24"/>
          <w:lang w:val="en-GB" w:eastAsia="en-GB"/>
        </w:rPr>
        <w:t>study</w:t>
      </w:r>
      <w:r w:rsidRPr="00573053">
        <w:rPr>
          <w:rFonts w:ascii="Times New Roman" w:eastAsia="Times New Roman" w:hAnsi="Times New Roman" w:cs="Times New Roman"/>
          <w:sz w:val="24"/>
          <w:szCs w:val="24"/>
          <w:lang w:val="en-GB" w:eastAsia="en-GB"/>
        </w:rPr>
        <w:t xml:space="preserve"> was to assess the role of formal and informal </w:t>
      </w:r>
      <w:r>
        <w:rPr>
          <w:rFonts w:ascii="Times New Roman" w:eastAsia="Times New Roman" w:hAnsi="Times New Roman" w:cs="Times New Roman"/>
          <w:sz w:val="24"/>
          <w:szCs w:val="24"/>
          <w:lang w:val="en-GB" w:eastAsia="en-GB"/>
        </w:rPr>
        <w:t xml:space="preserve">urban </w:t>
      </w:r>
      <w:r w:rsidRPr="00573053">
        <w:rPr>
          <w:rFonts w:ascii="Times New Roman" w:eastAsia="Times New Roman" w:hAnsi="Times New Roman" w:cs="Times New Roman"/>
          <w:sz w:val="24"/>
          <w:szCs w:val="24"/>
          <w:lang w:val="en-GB" w:eastAsia="en-GB"/>
        </w:rPr>
        <w:t>retail markets in consumers` access to and consumption of F&amp;Vs in Kenya</w:t>
      </w:r>
      <w:r w:rsidR="00106769">
        <w:rPr>
          <w:rFonts w:ascii="Times New Roman" w:eastAsia="Times New Roman" w:hAnsi="Times New Roman" w:cs="Times New Roman"/>
          <w:sz w:val="24"/>
          <w:szCs w:val="24"/>
          <w:lang w:val="en-GB" w:eastAsia="en-GB"/>
        </w:rPr>
        <w:t xml:space="preserve"> as </w:t>
      </w:r>
      <w:r w:rsidR="00B509E3">
        <w:rPr>
          <w:rFonts w:ascii="Times New Roman" w:eastAsia="Times New Roman" w:hAnsi="Times New Roman" w:cs="Times New Roman"/>
          <w:sz w:val="24"/>
          <w:szCs w:val="24"/>
          <w:lang w:val="en-GB" w:eastAsia="en-GB"/>
        </w:rPr>
        <w:t xml:space="preserve">guided </w:t>
      </w:r>
      <w:r w:rsidR="00BE7508">
        <w:rPr>
          <w:rFonts w:ascii="Times New Roman" w:eastAsia="Times New Roman" w:hAnsi="Times New Roman" w:cs="Times New Roman"/>
          <w:sz w:val="24"/>
          <w:szCs w:val="24"/>
          <w:lang w:val="en-GB" w:eastAsia="en-GB"/>
        </w:rPr>
        <w:t xml:space="preserve">by </w:t>
      </w:r>
      <w:r w:rsidR="00AE1385">
        <w:rPr>
          <w:rFonts w:ascii="Times New Roman" w:eastAsia="Times New Roman" w:hAnsi="Times New Roman" w:cs="Times New Roman"/>
          <w:sz w:val="24"/>
          <w:szCs w:val="24"/>
          <w:lang w:val="en-GB" w:eastAsia="en-GB"/>
        </w:rPr>
        <w:t>the food environment framewo</w:t>
      </w:r>
      <w:r w:rsidR="00106769">
        <w:rPr>
          <w:rFonts w:ascii="Times New Roman" w:eastAsia="Times New Roman" w:hAnsi="Times New Roman" w:cs="Times New Roman"/>
          <w:sz w:val="24"/>
          <w:szCs w:val="24"/>
          <w:lang w:val="en-GB" w:eastAsia="en-GB"/>
        </w:rPr>
        <w:t xml:space="preserve">rk. </w:t>
      </w:r>
    </w:p>
    <w:p w14:paraId="65707167" w14:textId="4B05B3B9" w:rsidR="00223825" w:rsidRPr="00F76B93" w:rsidRDefault="00223825" w:rsidP="00EA35B3">
      <w:pPr>
        <w:spacing w:after="0" w:line="276" w:lineRule="auto"/>
        <w:jc w:val="both"/>
        <w:rPr>
          <w:rFonts w:ascii="Times New Roman" w:eastAsia="Times New Roman" w:hAnsi="Times New Roman" w:cs="Times New Roman"/>
          <w:sz w:val="24"/>
          <w:szCs w:val="24"/>
          <w:lang w:val="en-GB" w:eastAsia="en-GB"/>
        </w:rPr>
      </w:pPr>
      <w:r w:rsidRPr="00573053">
        <w:rPr>
          <w:rFonts w:ascii="Times New Roman" w:eastAsia="Times New Roman" w:hAnsi="Times New Roman" w:cs="Times New Roman"/>
          <w:b/>
          <w:bCs/>
          <w:sz w:val="24"/>
          <w:szCs w:val="24"/>
          <w:lang w:val="en-GB" w:eastAsia="en-GB"/>
        </w:rPr>
        <w:t>Methods:</w:t>
      </w:r>
      <w:r w:rsidRPr="00573053">
        <w:rPr>
          <w:rFonts w:ascii="Times New Roman" w:eastAsia="Times New Roman" w:hAnsi="Times New Roman" w:cs="Times New Roman"/>
          <w:sz w:val="24"/>
          <w:szCs w:val="24"/>
          <w:lang w:val="en-GB" w:eastAsia="en-GB"/>
        </w:rPr>
        <w:t xml:space="preserve"> </w:t>
      </w:r>
      <w:r w:rsidRPr="00F76B93">
        <w:rPr>
          <w:rFonts w:ascii="Times New Roman" w:eastAsia="Times New Roman" w:hAnsi="Times New Roman" w:cs="Times New Roman"/>
          <w:sz w:val="24"/>
          <w:szCs w:val="24"/>
          <w:lang w:val="en-GB" w:eastAsia="en-GB"/>
        </w:rPr>
        <w:t>The cross-sectional study adopted a mixed-methods approach with quantitative data collected from adult consumers (n=206) and qualitative data from F&amp;Vs vendors, county government staff and market leaders.</w:t>
      </w:r>
      <w:r w:rsidRPr="00F76B93">
        <w:rPr>
          <w:rFonts w:ascii="Times New Roman" w:hAnsi="Times New Roman" w:cs="Times New Roman"/>
          <w:sz w:val="24"/>
          <w:szCs w:val="24"/>
        </w:rPr>
        <w:t xml:space="preserve"> </w:t>
      </w:r>
      <w:r w:rsidR="005E312F" w:rsidRPr="00F76B93">
        <w:rPr>
          <w:rFonts w:ascii="Times New Roman" w:hAnsi="Times New Roman" w:cs="Times New Roman"/>
          <w:sz w:val="24"/>
          <w:szCs w:val="24"/>
        </w:rPr>
        <w:t xml:space="preserve">A stratified random sampling technique was used to </w:t>
      </w:r>
      <w:r w:rsidR="008E7EE4" w:rsidRPr="00F76B93">
        <w:rPr>
          <w:rFonts w:ascii="Times New Roman" w:hAnsi="Times New Roman" w:cs="Times New Roman"/>
          <w:sz w:val="24"/>
          <w:szCs w:val="24"/>
        </w:rPr>
        <w:t>select the</w:t>
      </w:r>
      <w:r w:rsidR="005E312F" w:rsidRPr="00F76B93">
        <w:rPr>
          <w:rFonts w:ascii="Times New Roman" w:hAnsi="Times New Roman" w:cs="Times New Roman"/>
          <w:sz w:val="24"/>
          <w:szCs w:val="24"/>
        </w:rPr>
        <w:t xml:space="preserve"> formal and informal </w:t>
      </w:r>
      <w:r w:rsidR="00D95810" w:rsidRPr="00F76B93">
        <w:rPr>
          <w:rFonts w:ascii="Times New Roman" w:hAnsi="Times New Roman" w:cs="Times New Roman"/>
          <w:sz w:val="24"/>
          <w:szCs w:val="24"/>
        </w:rPr>
        <w:t>markets</w:t>
      </w:r>
      <w:r w:rsidR="00083548">
        <w:rPr>
          <w:rFonts w:ascii="Times New Roman" w:hAnsi="Times New Roman" w:cs="Times New Roman"/>
          <w:sz w:val="24"/>
          <w:szCs w:val="24"/>
        </w:rPr>
        <w:t>. M</w:t>
      </w:r>
      <w:r w:rsidRPr="00EA35B3">
        <w:rPr>
          <w:rFonts w:ascii="Times New Roman" w:eastAsia="Times New Roman" w:hAnsi="Times New Roman" w:cs="Times New Roman"/>
          <w:sz w:val="24"/>
          <w:szCs w:val="24"/>
          <w:lang w:val="en-GB" w:eastAsia="en-GB"/>
        </w:rPr>
        <w:t xml:space="preserve">ultivariate logistic regression </w:t>
      </w:r>
      <w:r w:rsidR="008E7EE4" w:rsidRPr="00EA35B3">
        <w:rPr>
          <w:rFonts w:ascii="Times New Roman" w:eastAsia="Times New Roman" w:hAnsi="Times New Roman" w:cs="Times New Roman"/>
          <w:sz w:val="24"/>
          <w:szCs w:val="24"/>
          <w:lang w:val="en-GB" w:eastAsia="en-GB"/>
        </w:rPr>
        <w:t xml:space="preserve">model </w:t>
      </w:r>
      <w:r w:rsidRPr="00F76B93">
        <w:rPr>
          <w:rFonts w:ascii="Times New Roman" w:eastAsia="Times New Roman" w:hAnsi="Times New Roman" w:cs="Times New Roman"/>
          <w:sz w:val="24"/>
          <w:szCs w:val="24"/>
          <w:lang w:val="en-GB" w:eastAsia="en-GB"/>
        </w:rPr>
        <w:t>was used to analyse the predictors of F&amp;V consumption.</w:t>
      </w:r>
    </w:p>
    <w:p w14:paraId="25BB69F7" w14:textId="08192D04" w:rsidR="00223825" w:rsidRPr="00573053" w:rsidRDefault="00223825" w:rsidP="00EA35B3">
      <w:pPr>
        <w:spacing w:after="0" w:line="276" w:lineRule="auto"/>
        <w:jc w:val="both"/>
        <w:rPr>
          <w:rFonts w:ascii="Times New Roman" w:eastAsia="Times New Roman" w:hAnsi="Times New Roman" w:cs="Times New Roman"/>
          <w:sz w:val="24"/>
          <w:szCs w:val="24"/>
          <w:lang w:val="en-GB" w:eastAsia="en-GB"/>
        </w:rPr>
      </w:pPr>
      <w:r w:rsidRPr="00573053">
        <w:rPr>
          <w:rFonts w:ascii="Times New Roman" w:eastAsia="Times New Roman" w:hAnsi="Times New Roman" w:cs="Times New Roman"/>
          <w:b/>
          <w:bCs/>
          <w:sz w:val="24"/>
          <w:szCs w:val="24"/>
          <w:lang w:val="en-GB" w:eastAsia="en-GB"/>
        </w:rPr>
        <w:t xml:space="preserve">Results: </w:t>
      </w:r>
      <w:r w:rsidRPr="000F5A66">
        <w:rPr>
          <w:rFonts w:ascii="Times New Roman" w:eastAsia="Times New Roman" w:hAnsi="Times New Roman" w:cs="Times New Roman"/>
          <w:sz w:val="24"/>
          <w:szCs w:val="24"/>
          <w:lang w:val="en-GB" w:eastAsia="en-GB"/>
        </w:rPr>
        <w:t xml:space="preserve">There was a significant (P&lt;0.05) gender difference in consumer purchasing behaviours for F&amp;Vs. Most women consumers preferred to purchase F&amp;Vs from informal </w:t>
      </w:r>
      <w:r w:rsidRPr="000E0F10">
        <w:rPr>
          <w:rFonts w:ascii="Times New Roman" w:eastAsia="Times New Roman" w:hAnsi="Times New Roman" w:cs="Times New Roman"/>
          <w:sz w:val="24"/>
          <w:szCs w:val="24"/>
          <w:lang w:val="en-GB" w:eastAsia="en-GB"/>
        </w:rPr>
        <w:t xml:space="preserve">markets </w:t>
      </w:r>
      <w:r w:rsidRPr="00EA35B3">
        <w:rPr>
          <w:rFonts w:ascii="Times New Roman" w:eastAsia="Times New Roman" w:hAnsi="Times New Roman" w:cs="Times New Roman"/>
          <w:sz w:val="24"/>
          <w:szCs w:val="24"/>
          <w:lang w:val="en-GB" w:eastAsia="en-GB"/>
        </w:rPr>
        <w:t xml:space="preserve">(82.2%) compared </w:t>
      </w:r>
      <w:r w:rsidR="00261F50" w:rsidRPr="00EA35B3">
        <w:rPr>
          <w:rFonts w:ascii="Times New Roman" w:eastAsia="Times New Roman" w:hAnsi="Times New Roman" w:cs="Times New Roman"/>
          <w:sz w:val="24"/>
          <w:szCs w:val="24"/>
          <w:lang w:val="en-GB" w:eastAsia="en-GB"/>
        </w:rPr>
        <w:t xml:space="preserve">to </w:t>
      </w:r>
      <w:r w:rsidRPr="00EA35B3">
        <w:rPr>
          <w:rFonts w:ascii="Times New Roman" w:eastAsia="Times New Roman" w:hAnsi="Times New Roman" w:cs="Times New Roman"/>
          <w:sz w:val="24"/>
          <w:szCs w:val="24"/>
          <w:lang w:val="en-GB" w:eastAsia="en-GB"/>
        </w:rPr>
        <w:t xml:space="preserve">men (17.8%). </w:t>
      </w:r>
      <w:r w:rsidRPr="00573053">
        <w:rPr>
          <w:rFonts w:ascii="Times New Roman" w:eastAsia="Times New Roman" w:hAnsi="Times New Roman" w:cs="Times New Roman"/>
          <w:sz w:val="24"/>
          <w:szCs w:val="24"/>
          <w:lang w:val="en-GB" w:eastAsia="en-GB"/>
        </w:rPr>
        <w:t xml:space="preserve">The study demonstrated a low consumption of fruits (2.03 ±1.27 servings) and vegetables (2.17±1.35 servings) by adult </w:t>
      </w:r>
      <w:r>
        <w:rPr>
          <w:rFonts w:ascii="Times New Roman" w:eastAsia="Times New Roman" w:hAnsi="Times New Roman" w:cs="Times New Roman"/>
          <w:sz w:val="24"/>
          <w:szCs w:val="24"/>
          <w:lang w:val="en-GB" w:eastAsia="en-GB"/>
        </w:rPr>
        <w:t xml:space="preserve">male and female </w:t>
      </w:r>
      <w:r w:rsidRPr="00573053">
        <w:rPr>
          <w:rFonts w:ascii="Times New Roman" w:eastAsia="Times New Roman" w:hAnsi="Times New Roman" w:cs="Times New Roman"/>
          <w:sz w:val="24"/>
          <w:szCs w:val="24"/>
          <w:lang w:val="en-GB" w:eastAsia="en-GB"/>
        </w:rPr>
        <w:t>consumers</w:t>
      </w:r>
      <w:r w:rsidR="00250E0C">
        <w:rPr>
          <w:rFonts w:ascii="Times New Roman" w:eastAsia="Times New Roman" w:hAnsi="Times New Roman" w:cs="Times New Roman"/>
          <w:sz w:val="24"/>
          <w:szCs w:val="24"/>
          <w:lang w:val="en-GB" w:eastAsia="en-GB"/>
        </w:rPr>
        <w:t xml:space="preserve"> </w:t>
      </w:r>
      <w:r w:rsidRPr="00573053">
        <w:rPr>
          <w:rFonts w:ascii="Times New Roman" w:eastAsia="Times New Roman" w:hAnsi="Times New Roman" w:cs="Times New Roman"/>
          <w:sz w:val="24"/>
          <w:szCs w:val="24"/>
          <w:lang w:val="en-GB" w:eastAsia="en-GB"/>
        </w:rPr>
        <w:t xml:space="preserve">despite ease of access to retail markets. Overall, only 3.1% and 4.5% </w:t>
      </w:r>
      <w:r w:rsidR="00937050">
        <w:rPr>
          <w:rFonts w:ascii="Times New Roman" w:eastAsia="Times New Roman" w:hAnsi="Times New Roman" w:cs="Times New Roman"/>
          <w:sz w:val="24"/>
          <w:szCs w:val="24"/>
          <w:lang w:val="en-GB" w:eastAsia="en-GB"/>
        </w:rPr>
        <w:t xml:space="preserve">of the adults </w:t>
      </w:r>
      <w:r w:rsidRPr="00573053">
        <w:rPr>
          <w:rFonts w:ascii="Times New Roman" w:eastAsia="Times New Roman" w:hAnsi="Times New Roman" w:cs="Times New Roman"/>
          <w:sz w:val="24"/>
          <w:szCs w:val="24"/>
          <w:lang w:val="en-GB" w:eastAsia="en-GB"/>
        </w:rPr>
        <w:t xml:space="preserve">consumed recommended number of servings (≥ 5) of F&amp;Vs respectively per day. The significant (P&lt;0.05) predictors for daily consumption of fruits were consumer age (P=0.018), education level (P=0.032), occupation (P=0.032) and perception on the safety of the retail market (P=0.046).  Age (P=0.028), distance to the market (P=0.001) and perceptions on safety of the market (P=0.040) were the key determinants for the number of fruits </w:t>
      </w:r>
      <w:r>
        <w:rPr>
          <w:rFonts w:ascii="Times New Roman" w:eastAsia="Times New Roman" w:hAnsi="Times New Roman" w:cs="Times New Roman"/>
          <w:sz w:val="24"/>
          <w:szCs w:val="24"/>
          <w:lang w:val="en-GB" w:eastAsia="en-GB"/>
        </w:rPr>
        <w:t xml:space="preserve">servings </w:t>
      </w:r>
      <w:r w:rsidRPr="00573053">
        <w:rPr>
          <w:rFonts w:ascii="Times New Roman" w:eastAsia="Times New Roman" w:hAnsi="Times New Roman" w:cs="Times New Roman"/>
          <w:sz w:val="24"/>
          <w:szCs w:val="24"/>
          <w:lang w:val="en-GB" w:eastAsia="en-GB"/>
        </w:rPr>
        <w:t>consumed in a week. Further, only monthly income (P=0.043) influenced daily consumption of adequate amounts of vegetables while consumer gender, occupation, monthly income, time taken to the market, and ease of market accessibility predicted (P&lt;0.05) weekly vegetable consumption.</w:t>
      </w:r>
    </w:p>
    <w:p w14:paraId="21DCF1A3" w14:textId="77777777" w:rsidR="00223825" w:rsidRPr="00573053" w:rsidRDefault="00223825" w:rsidP="00EA35B3">
      <w:pPr>
        <w:spacing w:line="276" w:lineRule="auto"/>
        <w:jc w:val="both"/>
        <w:rPr>
          <w:rFonts w:ascii="Times New Roman" w:eastAsia="Times New Roman" w:hAnsi="Times New Roman" w:cs="Times New Roman"/>
          <w:sz w:val="24"/>
          <w:szCs w:val="24"/>
          <w:lang w:val="en-GB" w:eastAsia="en-GB"/>
        </w:rPr>
      </w:pPr>
      <w:r w:rsidRPr="00573053">
        <w:rPr>
          <w:rFonts w:ascii="Times New Roman" w:eastAsia="Times New Roman" w:hAnsi="Times New Roman" w:cs="Times New Roman"/>
          <w:b/>
          <w:bCs/>
          <w:sz w:val="24"/>
          <w:szCs w:val="24"/>
          <w:lang w:val="en-GB" w:eastAsia="en-GB"/>
        </w:rPr>
        <w:t xml:space="preserve">Conclusion &amp; Recommendations: </w:t>
      </w:r>
      <w:r w:rsidRPr="00573053">
        <w:rPr>
          <w:rFonts w:ascii="Times New Roman" w:eastAsia="Times New Roman" w:hAnsi="Times New Roman" w:cs="Times New Roman"/>
          <w:sz w:val="24"/>
          <w:szCs w:val="24"/>
          <w:lang w:val="en-GB" w:eastAsia="en-GB"/>
        </w:rPr>
        <w:t>There is a need for gendered nutrition education and social behaviour change communication intervention programmes to promote purchase and consumption of adequate amounts of F&amp;Vs among adult consumers</w:t>
      </w:r>
      <w:r>
        <w:rPr>
          <w:rFonts w:ascii="Times New Roman" w:eastAsia="Times New Roman" w:hAnsi="Times New Roman" w:cs="Times New Roman"/>
          <w:sz w:val="24"/>
          <w:szCs w:val="24"/>
          <w:lang w:val="en-GB" w:eastAsia="en-GB"/>
        </w:rPr>
        <w:t xml:space="preserve"> in urban areas</w:t>
      </w:r>
      <w:r w:rsidRPr="00573053">
        <w:rPr>
          <w:rFonts w:ascii="Times New Roman" w:eastAsia="Times New Roman" w:hAnsi="Times New Roman" w:cs="Times New Roman"/>
          <w:sz w:val="24"/>
          <w:szCs w:val="24"/>
          <w:lang w:val="en-GB" w:eastAsia="en-GB"/>
        </w:rPr>
        <w:t>. Context specific retail market policies, regulations and initiatives targeted at improving infrastructure, food safety and safety of consumers are needed to increase access to F&amp;Vs in urban settings.</w:t>
      </w:r>
    </w:p>
    <w:p w14:paraId="342EC9F1" w14:textId="77777777" w:rsidR="00223825" w:rsidRDefault="00223825" w:rsidP="004A7BF0">
      <w:pPr>
        <w:spacing w:after="0" w:line="276" w:lineRule="auto"/>
        <w:jc w:val="both"/>
        <w:rPr>
          <w:rFonts w:ascii="Times New Roman" w:eastAsia="Times New Roman" w:hAnsi="Times New Roman" w:cs="Times New Roman"/>
          <w:sz w:val="24"/>
          <w:szCs w:val="24"/>
          <w:lang w:val="en-GB" w:eastAsia="en-GB"/>
        </w:rPr>
      </w:pPr>
      <w:r w:rsidRPr="00726A03">
        <w:rPr>
          <w:rFonts w:ascii="Times New Roman" w:eastAsia="Times New Roman" w:hAnsi="Times New Roman" w:cs="Times New Roman"/>
          <w:b/>
          <w:bCs/>
          <w:sz w:val="24"/>
          <w:szCs w:val="24"/>
          <w:lang w:val="en-GB" w:eastAsia="en-GB"/>
        </w:rPr>
        <w:t xml:space="preserve">Keywords: </w:t>
      </w:r>
      <w:r>
        <w:rPr>
          <w:rFonts w:ascii="Times New Roman" w:eastAsia="Times New Roman" w:hAnsi="Times New Roman" w:cs="Times New Roman"/>
          <w:sz w:val="24"/>
          <w:szCs w:val="24"/>
          <w:lang w:val="en-GB" w:eastAsia="en-GB"/>
        </w:rPr>
        <w:t>A</w:t>
      </w:r>
      <w:r w:rsidRPr="00726A03">
        <w:rPr>
          <w:rFonts w:ascii="Times New Roman" w:eastAsia="Times New Roman" w:hAnsi="Times New Roman" w:cs="Times New Roman"/>
          <w:sz w:val="24"/>
          <w:szCs w:val="24"/>
          <w:lang w:val="en-GB" w:eastAsia="en-GB"/>
        </w:rPr>
        <w:t>ccess</w:t>
      </w:r>
      <w:r>
        <w:rPr>
          <w:rFonts w:ascii="Times New Roman" w:eastAsia="Times New Roman" w:hAnsi="Times New Roman" w:cs="Times New Roman"/>
          <w:sz w:val="24"/>
          <w:szCs w:val="24"/>
          <w:lang w:val="en-GB" w:eastAsia="en-GB"/>
        </w:rPr>
        <w:t xml:space="preserve"> to retail markets; C</w:t>
      </w:r>
      <w:r w:rsidRPr="00726A03">
        <w:rPr>
          <w:rFonts w:ascii="Times New Roman" w:eastAsia="Times New Roman" w:hAnsi="Times New Roman" w:cs="Times New Roman"/>
          <w:sz w:val="24"/>
          <w:szCs w:val="24"/>
          <w:lang w:val="en-GB" w:eastAsia="en-GB"/>
        </w:rPr>
        <w:t>onsumer</w:t>
      </w:r>
      <w:r>
        <w:rPr>
          <w:rFonts w:ascii="Times New Roman" w:eastAsia="Times New Roman" w:hAnsi="Times New Roman" w:cs="Times New Roman"/>
          <w:sz w:val="24"/>
          <w:szCs w:val="24"/>
          <w:lang w:val="en-GB" w:eastAsia="en-GB"/>
        </w:rPr>
        <w:t xml:space="preserve"> purchasing behaviours;</w:t>
      </w:r>
      <w:r w:rsidRPr="00726A03">
        <w:rPr>
          <w:rFonts w:ascii="Times New Roman" w:eastAsia="Times New Roman" w:hAnsi="Times New Roman" w:cs="Times New Roman"/>
          <w:sz w:val="24"/>
          <w:szCs w:val="24"/>
          <w:lang w:val="en-GB" w:eastAsia="en-GB"/>
        </w:rPr>
        <w:t xml:space="preserve"> Fruits and vegetables consumption; Retail Market</w:t>
      </w:r>
      <w:r>
        <w:rPr>
          <w:rFonts w:ascii="Times New Roman" w:eastAsia="Times New Roman" w:hAnsi="Times New Roman" w:cs="Times New Roman"/>
          <w:sz w:val="24"/>
          <w:szCs w:val="24"/>
          <w:lang w:val="en-GB" w:eastAsia="en-GB"/>
        </w:rPr>
        <w:t xml:space="preserve"> Food Environment; Urban Retail Markets</w:t>
      </w:r>
    </w:p>
    <w:p w14:paraId="38F76A0F" w14:textId="77777777" w:rsidR="004A7BF0" w:rsidRDefault="004A7BF0" w:rsidP="004A7BF0">
      <w:pPr>
        <w:spacing w:after="0" w:line="276" w:lineRule="auto"/>
        <w:jc w:val="both"/>
        <w:rPr>
          <w:rFonts w:ascii="Times New Roman" w:eastAsia="Times New Roman" w:hAnsi="Times New Roman" w:cs="Times New Roman"/>
          <w:sz w:val="24"/>
          <w:szCs w:val="24"/>
          <w:lang w:val="en-GB" w:eastAsia="en-GB"/>
        </w:rPr>
      </w:pPr>
    </w:p>
    <w:p w14:paraId="0F4673F3" w14:textId="77777777" w:rsidR="004A7BF0" w:rsidRDefault="004A7BF0" w:rsidP="004A7BF0">
      <w:pPr>
        <w:spacing w:after="0" w:line="276" w:lineRule="auto"/>
        <w:jc w:val="both"/>
        <w:rPr>
          <w:rFonts w:ascii="Times New Roman" w:eastAsia="Times New Roman" w:hAnsi="Times New Roman" w:cs="Times New Roman"/>
          <w:sz w:val="24"/>
          <w:szCs w:val="24"/>
          <w:lang w:val="en-GB" w:eastAsia="en-GB"/>
        </w:rPr>
      </w:pPr>
    </w:p>
    <w:p w14:paraId="6F9ACF07" w14:textId="77777777" w:rsidR="004A7BF0" w:rsidRDefault="004A7BF0" w:rsidP="004A7BF0">
      <w:pPr>
        <w:spacing w:after="0" w:line="276" w:lineRule="auto"/>
        <w:jc w:val="both"/>
        <w:rPr>
          <w:rFonts w:ascii="Times New Roman" w:eastAsia="Times New Roman" w:hAnsi="Times New Roman" w:cs="Times New Roman"/>
          <w:sz w:val="24"/>
          <w:szCs w:val="24"/>
          <w:lang w:val="en-GB" w:eastAsia="en-GB"/>
        </w:rPr>
      </w:pPr>
    </w:p>
    <w:p w14:paraId="20CBEE49" w14:textId="77777777" w:rsidR="004A7BF0" w:rsidRDefault="004A7BF0" w:rsidP="004A7BF0">
      <w:pPr>
        <w:spacing w:after="0" w:line="276" w:lineRule="auto"/>
        <w:jc w:val="both"/>
        <w:rPr>
          <w:rFonts w:ascii="Times New Roman" w:eastAsia="Times New Roman" w:hAnsi="Times New Roman" w:cs="Times New Roman"/>
          <w:sz w:val="24"/>
          <w:szCs w:val="24"/>
          <w:lang w:val="en-GB" w:eastAsia="en-GB"/>
        </w:rPr>
      </w:pPr>
    </w:p>
    <w:p w14:paraId="303F10B7" w14:textId="77777777" w:rsidR="004A7BF0" w:rsidRDefault="004A7BF0" w:rsidP="004A7BF0">
      <w:pPr>
        <w:spacing w:after="0" w:line="276" w:lineRule="auto"/>
        <w:jc w:val="both"/>
        <w:rPr>
          <w:rFonts w:ascii="Times New Roman" w:eastAsia="Times New Roman" w:hAnsi="Times New Roman" w:cs="Times New Roman"/>
          <w:sz w:val="24"/>
          <w:szCs w:val="24"/>
          <w:lang w:val="en-GB" w:eastAsia="en-GB"/>
        </w:rPr>
      </w:pPr>
    </w:p>
    <w:p w14:paraId="602046DD" w14:textId="77777777" w:rsidR="009C6F52" w:rsidRDefault="009C6F52" w:rsidP="004A7BF0">
      <w:pPr>
        <w:spacing w:after="0" w:line="276" w:lineRule="auto"/>
        <w:jc w:val="both"/>
        <w:rPr>
          <w:rFonts w:ascii="Times New Roman" w:eastAsia="Times New Roman" w:hAnsi="Times New Roman" w:cs="Times New Roman"/>
          <w:sz w:val="24"/>
          <w:szCs w:val="24"/>
          <w:lang w:val="en-GB" w:eastAsia="en-GB"/>
        </w:rPr>
      </w:pPr>
    </w:p>
    <w:p w14:paraId="15AC51B0" w14:textId="77777777" w:rsidR="004A7BF0" w:rsidRDefault="004A7BF0" w:rsidP="00EA35B3">
      <w:pPr>
        <w:spacing w:after="0" w:line="276" w:lineRule="auto"/>
        <w:jc w:val="both"/>
      </w:pPr>
    </w:p>
    <w:p w14:paraId="64136CE7" w14:textId="77AC245A" w:rsidR="00A440FA" w:rsidRPr="0072438E" w:rsidRDefault="00A440FA" w:rsidP="005517F1">
      <w:pPr>
        <w:pStyle w:val="ListParagraph"/>
        <w:numPr>
          <w:ilvl w:val="0"/>
          <w:numId w:val="1"/>
        </w:numPr>
        <w:spacing w:after="0" w:line="360" w:lineRule="auto"/>
        <w:jc w:val="both"/>
        <w:rPr>
          <w:rFonts w:ascii="Times New Roman" w:eastAsia="Times New Roman" w:hAnsi="Times New Roman" w:cs="Times New Roman"/>
          <w:b/>
          <w:bCs/>
          <w:sz w:val="24"/>
          <w:szCs w:val="24"/>
          <w:lang w:val="en-GB" w:eastAsia="en-GB"/>
        </w:rPr>
      </w:pPr>
      <w:r w:rsidRPr="0072438E">
        <w:rPr>
          <w:rFonts w:ascii="Times New Roman" w:eastAsia="Times New Roman" w:hAnsi="Times New Roman" w:cs="Times New Roman"/>
          <w:b/>
          <w:bCs/>
          <w:sz w:val="24"/>
          <w:szCs w:val="24"/>
          <w:lang w:val="en-GB" w:eastAsia="en-GB"/>
        </w:rPr>
        <w:lastRenderedPageBreak/>
        <w:t>Introduction</w:t>
      </w:r>
      <w:r w:rsidR="00B509E3" w:rsidRPr="0072438E">
        <w:rPr>
          <w:rFonts w:ascii="Times New Roman" w:eastAsia="Times New Roman" w:hAnsi="Times New Roman" w:cs="Times New Roman"/>
          <w:b/>
          <w:bCs/>
          <w:sz w:val="24"/>
          <w:szCs w:val="24"/>
          <w:lang w:val="en-GB" w:eastAsia="en-GB"/>
        </w:rPr>
        <w:t xml:space="preserve">   </w:t>
      </w:r>
    </w:p>
    <w:p w14:paraId="6DF24270" w14:textId="62A1BE98" w:rsidR="005517F1" w:rsidRPr="00791B4C" w:rsidRDefault="00BE57C7" w:rsidP="00D97D51">
      <w:pPr>
        <w:spacing w:line="360" w:lineRule="auto"/>
        <w:jc w:val="both"/>
        <w:rPr>
          <w:rFonts w:ascii="Times New Roman" w:hAnsi="Times New Roman" w:cs="Times New Roman"/>
          <w:sz w:val="24"/>
          <w:szCs w:val="24"/>
        </w:rPr>
      </w:pPr>
      <w:r w:rsidRPr="003F597B">
        <w:rPr>
          <w:rFonts w:ascii="Times New Roman" w:eastAsia="Times New Roman" w:hAnsi="Times New Roman" w:cs="Times New Roman"/>
          <w:bCs/>
          <w:iCs/>
          <w:sz w:val="24"/>
          <w:szCs w:val="24"/>
          <w:lang w:val="en-GB" w:eastAsia="en-GB"/>
        </w:rPr>
        <w:t>Non</w:t>
      </w:r>
      <w:r w:rsidR="000947C0">
        <w:rPr>
          <w:rFonts w:ascii="Times New Roman" w:eastAsia="Times New Roman" w:hAnsi="Times New Roman" w:cs="Times New Roman"/>
          <w:bCs/>
          <w:iCs/>
          <w:sz w:val="24"/>
          <w:szCs w:val="24"/>
          <w:lang w:val="en-GB" w:eastAsia="en-GB"/>
        </w:rPr>
        <w:t xml:space="preserve"> </w:t>
      </w:r>
      <w:r w:rsidRPr="003F597B">
        <w:rPr>
          <w:rFonts w:ascii="Times New Roman" w:eastAsia="Times New Roman" w:hAnsi="Times New Roman" w:cs="Times New Roman"/>
          <w:bCs/>
          <w:iCs/>
          <w:sz w:val="24"/>
          <w:szCs w:val="24"/>
          <w:lang w:val="en-GB" w:eastAsia="en-GB"/>
        </w:rPr>
        <w:t xml:space="preserve">communicable diseases (NCDs) including cardiovascular diseases, cancers, diabetes and chronic </w:t>
      </w:r>
      <w:r w:rsidR="00CF6EF3" w:rsidRPr="003F597B">
        <w:rPr>
          <w:rFonts w:ascii="Times New Roman" w:eastAsia="Times New Roman" w:hAnsi="Times New Roman" w:cs="Times New Roman"/>
          <w:bCs/>
          <w:iCs/>
          <w:sz w:val="24"/>
          <w:szCs w:val="24"/>
          <w:lang w:val="en-GB" w:eastAsia="en-GB"/>
        </w:rPr>
        <w:t>respiratory diseases</w:t>
      </w:r>
      <w:r w:rsidRPr="003F597B">
        <w:rPr>
          <w:rFonts w:ascii="Times New Roman" w:eastAsia="Times New Roman" w:hAnsi="Times New Roman" w:cs="Times New Roman"/>
          <w:bCs/>
          <w:iCs/>
          <w:sz w:val="24"/>
          <w:szCs w:val="24"/>
          <w:lang w:val="en-GB" w:eastAsia="en-GB"/>
        </w:rPr>
        <w:t xml:space="preserve"> are becoming the leading cause of mortality in Africa (</w:t>
      </w:r>
      <w:r w:rsidR="003F597B" w:rsidRPr="003F597B">
        <w:rPr>
          <w:rFonts w:ascii="Times New Roman" w:eastAsia="Times New Roman" w:hAnsi="Times New Roman" w:cs="Times New Roman"/>
          <w:bCs/>
          <w:iCs/>
          <w:sz w:val="24"/>
          <w:szCs w:val="24"/>
          <w:lang w:val="en-GB" w:eastAsia="en-GB"/>
        </w:rPr>
        <w:t>Müller et al, 2024</w:t>
      </w:r>
      <w:r w:rsidRPr="003F597B">
        <w:rPr>
          <w:rFonts w:ascii="Times New Roman" w:eastAsia="Times New Roman" w:hAnsi="Times New Roman" w:cs="Times New Roman"/>
          <w:bCs/>
          <w:iCs/>
          <w:sz w:val="24"/>
          <w:szCs w:val="24"/>
          <w:lang w:val="en-GB" w:eastAsia="en-GB"/>
        </w:rPr>
        <w:t>). These</w:t>
      </w:r>
      <w:r>
        <w:rPr>
          <w:rFonts w:ascii="Times New Roman" w:eastAsia="Times New Roman" w:hAnsi="Times New Roman" w:cs="Times New Roman"/>
          <w:bCs/>
          <w:iCs/>
          <w:sz w:val="24"/>
          <w:szCs w:val="24"/>
          <w:lang w:val="en-GB" w:eastAsia="en-GB"/>
        </w:rPr>
        <w:t xml:space="preserve"> NCD</w:t>
      </w:r>
      <w:r w:rsidR="00EB3347">
        <w:rPr>
          <w:rFonts w:ascii="Times New Roman" w:eastAsia="Times New Roman" w:hAnsi="Times New Roman" w:cs="Times New Roman"/>
          <w:bCs/>
          <w:iCs/>
          <w:sz w:val="24"/>
          <w:szCs w:val="24"/>
          <w:lang w:val="en-GB" w:eastAsia="en-GB"/>
        </w:rPr>
        <w:t>s</w:t>
      </w:r>
      <w:r>
        <w:rPr>
          <w:rFonts w:ascii="Times New Roman" w:eastAsia="Times New Roman" w:hAnsi="Times New Roman" w:cs="Times New Roman"/>
          <w:bCs/>
          <w:iCs/>
          <w:sz w:val="24"/>
          <w:szCs w:val="24"/>
          <w:lang w:val="en-GB" w:eastAsia="en-GB"/>
        </w:rPr>
        <w:t xml:space="preserve"> can be </w:t>
      </w:r>
      <w:r w:rsidRPr="00BE57C7">
        <w:rPr>
          <w:rFonts w:ascii="Times New Roman" w:eastAsia="Times New Roman" w:hAnsi="Times New Roman" w:cs="Times New Roman"/>
          <w:bCs/>
          <w:iCs/>
          <w:sz w:val="24"/>
          <w:szCs w:val="24"/>
          <w:lang w:val="en-GB" w:eastAsia="en-GB"/>
        </w:rPr>
        <w:t xml:space="preserve">prevented by reducing common risk factors such as </w:t>
      </w:r>
      <w:r w:rsidRPr="00B630A6">
        <w:rPr>
          <w:rFonts w:ascii="Times New Roman" w:eastAsia="Times New Roman" w:hAnsi="Times New Roman" w:cs="Times New Roman"/>
          <w:bCs/>
          <w:iCs/>
          <w:sz w:val="24"/>
          <w:szCs w:val="24"/>
          <w:lang w:val="en-GB" w:eastAsia="en-GB"/>
        </w:rPr>
        <w:t>tobacco use, harmful alcohol use, physical inactivity and eating unhealthy diets (</w:t>
      </w:r>
      <w:r w:rsidR="00B630A6" w:rsidRPr="00B630A6">
        <w:rPr>
          <w:rFonts w:ascii="Times New Roman" w:eastAsia="Times New Roman" w:hAnsi="Times New Roman" w:cs="Times New Roman"/>
          <w:bCs/>
          <w:iCs/>
          <w:sz w:val="24"/>
          <w:szCs w:val="24"/>
          <w:lang w:val="en-GB" w:eastAsia="en-GB"/>
        </w:rPr>
        <w:t>Budreviciute, et al, 2020</w:t>
      </w:r>
      <w:r w:rsidRPr="00B630A6">
        <w:rPr>
          <w:rFonts w:ascii="Times New Roman" w:eastAsia="Times New Roman" w:hAnsi="Times New Roman" w:cs="Times New Roman"/>
          <w:bCs/>
          <w:iCs/>
          <w:sz w:val="24"/>
          <w:szCs w:val="24"/>
          <w:lang w:val="en-GB" w:eastAsia="en-GB"/>
        </w:rPr>
        <w:t xml:space="preserve">).  </w:t>
      </w:r>
      <w:r w:rsidR="00CF6EF3" w:rsidRPr="00B630A6">
        <w:rPr>
          <w:rFonts w:ascii="Times New Roman" w:eastAsia="Times New Roman" w:hAnsi="Times New Roman" w:cs="Times New Roman"/>
          <w:bCs/>
          <w:iCs/>
          <w:sz w:val="24"/>
          <w:szCs w:val="24"/>
          <w:lang w:val="en-GB" w:eastAsia="en-GB"/>
        </w:rPr>
        <w:t>However</w:t>
      </w:r>
      <w:r w:rsidR="00CF6EF3">
        <w:rPr>
          <w:rFonts w:ascii="Times New Roman" w:eastAsia="Times New Roman" w:hAnsi="Times New Roman" w:cs="Times New Roman"/>
          <w:bCs/>
          <w:iCs/>
          <w:sz w:val="24"/>
          <w:szCs w:val="24"/>
          <w:lang w:val="en-GB" w:eastAsia="en-GB"/>
        </w:rPr>
        <w:t>,</w:t>
      </w:r>
      <w:r w:rsidR="001879AB">
        <w:rPr>
          <w:rFonts w:ascii="Times New Roman" w:eastAsia="Times New Roman" w:hAnsi="Times New Roman" w:cs="Times New Roman"/>
          <w:bCs/>
          <w:iCs/>
          <w:sz w:val="24"/>
          <w:szCs w:val="24"/>
          <w:lang w:val="en-GB" w:eastAsia="en-GB"/>
        </w:rPr>
        <w:t xml:space="preserve"> </w:t>
      </w:r>
      <w:r w:rsidR="00EB3347">
        <w:rPr>
          <w:rFonts w:ascii="Times New Roman" w:eastAsia="Times New Roman" w:hAnsi="Times New Roman" w:cs="Times New Roman"/>
          <w:bCs/>
          <w:iCs/>
          <w:sz w:val="24"/>
          <w:szCs w:val="24"/>
          <w:lang w:val="en-GB" w:eastAsia="en-GB"/>
        </w:rPr>
        <w:t xml:space="preserve">in newly developing urban areas, </w:t>
      </w:r>
      <w:r w:rsidR="00CF6EF3">
        <w:rPr>
          <w:rFonts w:ascii="Times New Roman" w:eastAsia="Times New Roman" w:hAnsi="Times New Roman" w:cs="Times New Roman"/>
          <w:bCs/>
          <w:iCs/>
          <w:sz w:val="24"/>
          <w:szCs w:val="24"/>
          <w:lang w:val="en-GB" w:eastAsia="en-GB"/>
        </w:rPr>
        <w:t>d</w:t>
      </w:r>
      <w:r w:rsidR="00D97D51" w:rsidRPr="00266478">
        <w:rPr>
          <w:rFonts w:ascii="Times New Roman" w:eastAsia="Times New Roman" w:hAnsi="Times New Roman" w:cs="Times New Roman"/>
          <w:bCs/>
          <w:iCs/>
          <w:sz w:val="24"/>
          <w:szCs w:val="24"/>
          <w:lang w:val="en-GB" w:eastAsia="en-GB"/>
        </w:rPr>
        <w:t>ietary habits are shifting</w:t>
      </w:r>
      <w:r w:rsidR="00EB3347">
        <w:rPr>
          <w:rFonts w:ascii="Times New Roman" w:eastAsia="Times New Roman" w:hAnsi="Times New Roman" w:cs="Times New Roman"/>
          <w:bCs/>
          <w:iCs/>
          <w:sz w:val="24"/>
          <w:szCs w:val="24"/>
          <w:lang w:val="en-GB" w:eastAsia="en-GB"/>
        </w:rPr>
        <w:t xml:space="preserve"> towards unhealthy diets</w:t>
      </w:r>
      <w:r w:rsidR="00D97D51" w:rsidRPr="00266478">
        <w:rPr>
          <w:rFonts w:ascii="Times New Roman" w:eastAsia="Times New Roman" w:hAnsi="Times New Roman" w:cs="Times New Roman"/>
          <w:bCs/>
          <w:iCs/>
          <w:sz w:val="24"/>
          <w:szCs w:val="24"/>
          <w:lang w:val="en-GB" w:eastAsia="en-GB"/>
        </w:rPr>
        <w:t xml:space="preserve"> due to a variety of factors </w:t>
      </w:r>
      <w:r w:rsidR="001879AB">
        <w:rPr>
          <w:rFonts w:ascii="Times New Roman" w:eastAsia="Times New Roman" w:hAnsi="Times New Roman" w:cs="Times New Roman"/>
          <w:bCs/>
          <w:iCs/>
          <w:sz w:val="24"/>
          <w:szCs w:val="24"/>
          <w:lang w:val="en-GB" w:eastAsia="en-GB"/>
        </w:rPr>
        <w:t>such as</w:t>
      </w:r>
      <w:r w:rsidR="00EB3347">
        <w:rPr>
          <w:rFonts w:ascii="Times New Roman" w:eastAsia="Times New Roman" w:hAnsi="Times New Roman" w:cs="Times New Roman"/>
          <w:bCs/>
          <w:iCs/>
          <w:sz w:val="24"/>
          <w:szCs w:val="24"/>
          <w:lang w:val="en-GB" w:eastAsia="en-GB"/>
        </w:rPr>
        <w:t xml:space="preserve"> changes in consumer</w:t>
      </w:r>
      <w:r w:rsidR="00D97D51" w:rsidRPr="00266478">
        <w:rPr>
          <w:rFonts w:ascii="Times New Roman" w:eastAsia="Times New Roman" w:hAnsi="Times New Roman" w:cs="Times New Roman"/>
          <w:bCs/>
          <w:iCs/>
          <w:sz w:val="24"/>
          <w:szCs w:val="24"/>
          <w:lang w:val="en-GB" w:eastAsia="en-GB"/>
        </w:rPr>
        <w:t xml:space="preserve"> </w:t>
      </w:r>
      <w:r w:rsidR="00EB3347">
        <w:rPr>
          <w:rFonts w:ascii="Times New Roman" w:eastAsia="Times New Roman" w:hAnsi="Times New Roman" w:cs="Times New Roman"/>
          <w:bCs/>
          <w:iCs/>
          <w:sz w:val="24"/>
          <w:szCs w:val="24"/>
          <w:lang w:val="en-GB" w:eastAsia="en-GB"/>
        </w:rPr>
        <w:t>socio-economic</w:t>
      </w:r>
      <w:r w:rsidR="00D97D51" w:rsidRPr="00266478">
        <w:rPr>
          <w:rFonts w:ascii="Times New Roman" w:eastAsia="Times New Roman" w:hAnsi="Times New Roman" w:cs="Times New Roman"/>
          <w:bCs/>
          <w:iCs/>
          <w:sz w:val="24"/>
          <w:szCs w:val="24"/>
          <w:lang w:val="en-GB" w:eastAsia="en-GB"/>
        </w:rPr>
        <w:t xml:space="preserve"> and </w:t>
      </w:r>
      <w:r w:rsidR="00EB3347">
        <w:rPr>
          <w:rFonts w:ascii="Times New Roman" w:eastAsia="Times New Roman" w:hAnsi="Times New Roman" w:cs="Times New Roman"/>
          <w:bCs/>
          <w:iCs/>
          <w:sz w:val="24"/>
          <w:szCs w:val="24"/>
          <w:lang w:val="en-GB" w:eastAsia="en-GB"/>
        </w:rPr>
        <w:t>lifestyle</w:t>
      </w:r>
      <w:r w:rsidR="00D97D51" w:rsidRPr="00266478">
        <w:rPr>
          <w:rFonts w:ascii="Times New Roman" w:eastAsia="Times New Roman" w:hAnsi="Times New Roman" w:cs="Times New Roman"/>
          <w:bCs/>
          <w:iCs/>
          <w:sz w:val="24"/>
          <w:szCs w:val="24"/>
          <w:lang w:val="en-GB" w:eastAsia="en-GB"/>
        </w:rPr>
        <w:t xml:space="preserve"> behaviours</w:t>
      </w:r>
      <w:r w:rsidR="00CF6EF3" w:rsidRPr="00AD7D52">
        <w:rPr>
          <w:rFonts w:ascii="Times New Roman" w:eastAsia="Times New Roman" w:hAnsi="Times New Roman" w:cs="Times New Roman"/>
          <w:bCs/>
          <w:iCs/>
          <w:sz w:val="24"/>
          <w:szCs w:val="24"/>
          <w:lang w:val="en-GB" w:eastAsia="en-GB"/>
        </w:rPr>
        <w:t xml:space="preserve"> (</w:t>
      </w:r>
      <w:r w:rsidR="00AD7D52" w:rsidRPr="00AD7D52">
        <w:rPr>
          <w:rFonts w:ascii="Times New Roman" w:eastAsia="Times New Roman" w:hAnsi="Times New Roman" w:cs="Times New Roman"/>
          <w:bCs/>
          <w:iCs/>
          <w:sz w:val="24"/>
          <w:szCs w:val="24"/>
          <w:lang w:val="en-GB" w:eastAsia="en-GB"/>
        </w:rPr>
        <w:t>Casari et al, 2022).</w:t>
      </w:r>
      <w:r w:rsidR="00CF6EF3" w:rsidRPr="00AD7D52">
        <w:rPr>
          <w:rFonts w:ascii="Times New Roman" w:eastAsia="Times New Roman" w:hAnsi="Times New Roman" w:cs="Times New Roman"/>
          <w:bCs/>
          <w:iCs/>
          <w:sz w:val="24"/>
          <w:szCs w:val="24"/>
          <w:lang w:val="en-GB" w:eastAsia="en-GB"/>
        </w:rPr>
        <w:t xml:space="preserve"> </w:t>
      </w:r>
      <w:r w:rsidR="00D97D51" w:rsidRPr="00AD7D52">
        <w:rPr>
          <w:rFonts w:ascii="Times New Roman" w:eastAsia="Times New Roman" w:hAnsi="Times New Roman" w:cs="Times New Roman"/>
          <w:bCs/>
          <w:iCs/>
          <w:sz w:val="24"/>
          <w:szCs w:val="24"/>
          <w:lang w:val="en-GB" w:eastAsia="en-GB"/>
        </w:rPr>
        <w:t>Th</w:t>
      </w:r>
      <w:r w:rsidR="00EB3347">
        <w:rPr>
          <w:rFonts w:ascii="Times New Roman" w:eastAsia="Times New Roman" w:hAnsi="Times New Roman" w:cs="Times New Roman"/>
          <w:bCs/>
          <w:iCs/>
          <w:sz w:val="24"/>
          <w:szCs w:val="24"/>
          <w:lang w:val="en-GB" w:eastAsia="en-GB"/>
        </w:rPr>
        <w:t>is dietary transition</w:t>
      </w:r>
      <w:r w:rsidR="00D97D51" w:rsidRPr="00266478">
        <w:rPr>
          <w:rFonts w:ascii="Times New Roman" w:eastAsia="Times New Roman" w:hAnsi="Times New Roman" w:cs="Times New Roman"/>
          <w:bCs/>
          <w:iCs/>
          <w:sz w:val="24"/>
          <w:szCs w:val="24"/>
          <w:lang w:val="en-GB" w:eastAsia="en-GB"/>
        </w:rPr>
        <w:t xml:space="preserve"> pose</w:t>
      </w:r>
      <w:r w:rsidR="00EB3347">
        <w:rPr>
          <w:rFonts w:ascii="Times New Roman" w:eastAsia="Times New Roman" w:hAnsi="Times New Roman" w:cs="Times New Roman"/>
          <w:bCs/>
          <w:iCs/>
          <w:sz w:val="24"/>
          <w:szCs w:val="24"/>
          <w:lang w:val="en-GB" w:eastAsia="en-GB"/>
        </w:rPr>
        <w:t>s</w:t>
      </w:r>
      <w:r w:rsidR="00D97D51" w:rsidRPr="00266478">
        <w:rPr>
          <w:rFonts w:ascii="Times New Roman" w:eastAsia="Times New Roman" w:hAnsi="Times New Roman" w:cs="Times New Roman"/>
          <w:bCs/>
          <w:iCs/>
          <w:sz w:val="24"/>
          <w:szCs w:val="24"/>
          <w:lang w:val="en-GB" w:eastAsia="en-GB"/>
        </w:rPr>
        <w:t xml:space="preserve"> </w:t>
      </w:r>
      <w:r w:rsidR="00FD10CB">
        <w:rPr>
          <w:rFonts w:ascii="Times New Roman" w:eastAsia="Times New Roman" w:hAnsi="Times New Roman" w:cs="Times New Roman"/>
          <w:bCs/>
          <w:iCs/>
          <w:sz w:val="24"/>
          <w:szCs w:val="24"/>
          <w:lang w:val="en-GB" w:eastAsia="en-GB"/>
        </w:rPr>
        <w:t>threats such as</w:t>
      </w:r>
      <w:r w:rsidR="00D97D51" w:rsidRPr="00266478">
        <w:rPr>
          <w:rFonts w:ascii="Times New Roman" w:eastAsia="Times New Roman" w:hAnsi="Times New Roman" w:cs="Times New Roman"/>
          <w:bCs/>
          <w:iCs/>
          <w:sz w:val="24"/>
          <w:szCs w:val="24"/>
          <w:lang w:val="en-GB" w:eastAsia="en-GB"/>
        </w:rPr>
        <w:t xml:space="preserve"> nutrient inadequacy, </w:t>
      </w:r>
      <w:r w:rsidR="00EB3347">
        <w:rPr>
          <w:rFonts w:ascii="Times New Roman" w:eastAsia="Times New Roman" w:hAnsi="Times New Roman" w:cs="Times New Roman"/>
          <w:bCs/>
          <w:iCs/>
          <w:sz w:val="24"/>
          <w:szCs w:val="24"/>
          <w:lang w:val="en-GB" w:eastAsia="en-GB"/>
        </w:rPr>
        <w:t xml:space="preserve">stunting, </w:t>
      </w:r>
      <w:r w:rsidR="00D97D51" w:rsidRPr="00266478">
        <w:rPr>
          <w:rFonts w:ascii="Times New Roman" w:eastAsia="Times New Roman" w:hAnsi="Times New Roman" w:cs="Times New Roman"/>
          <w:bCs/>
          <w:iCs/>
          <w:sz w:val="24"/>
          <w:szCs w:val="24"/>
          <w:lang w:val="en-GB" w:eastAsia="en-GB"/>
        </w:rPr>
        <w:t>overweight</w:t>
      </w:r>
      <w:r w:rsidR="009D2F9F">
        <w:rPr>
          <w:rFonts w:ascii="Times New Roman" w:eastAsia="Times New Roman" w:hAnsi="Times New Roman" w:cs="Times New Roman"/>
          <w:bCs/>
          <w:iCs/>
          <w:sz w:val="24"/>
          <w:szCs w:val="24"/>
          <w:lang w:val="en-GB" w:eastAsia="en-GB"/>
        </w:rPr>
        <w:t xml:space="preserve">, </w:t>
      </w:r>
      <w:r w:rsidR="00EB3347">
        <w:rPr>
          <w:rFonts w:ascii="Times New Roman" w:eastAsia="Times New Roman" w:hAnsi="Times New Roman" w:cs="Times New Roman"/>
          <w:bCs/>
          <w:iCs/>
          <w:sz w:val="24"/>
          <w:szCs w:val="24"/>
          <w:lang w:val="en-GB" w:eastAsia="en-GB"/>
        </w:rPr>
        <w:t>obesity</w:t>
      </w:r>
      <w:r w:rsidR="009D2F9F">
        <w:rPr>
          <w:rFonts w:ascii="Times New Roman" w:eastAsia="Times New Roman" w:hAnsi="Times New Roman" w:cs="Times New Roman"/>
          <w:bCs/>
          <w:iCs/>
          <w:sz w:val="24"/>
          <w:szCs w:val="24"/>
          <w:lang w:val="en-GB" w:eastAsia="en-GB"/>
        </w:rPr>
        <w:t xml:space="preserve"> and </w:t>
      </w:r>
      <w:r w:rsidR="009D2F9F" w:rsidRPr="00280F59">
        <w:rPr>
          <w:rFonts w:ascii="Times New Roman" w:eastAsia="Times New Roman" w:hAnsi="Times New Roman" w:cs="Times New Roman"/>
          <w:bCs/>
          <w:iCs/>
          <w:sz w:val="24"/>
          <w:szCs w:val="24"/>
          <w:lang w:val="en-GB" w:eastAsia="en-GB"/>
        </w:rPr>
        <w:t>related NCDs (</w:t>
      </w:r>
      <w:r w:rsidR="00280F59" w:rsidRPr="00280F59">
        <w:rPr>
          <w:rFonts w:ascii="Times New Roman" w:eastAsia="Times New Roman" w:hAnsi="Times New Roman" w:cs="Times New Roman"/>
          <w:bCs/>
          <w:iCs/>
          <w:sz w:val="24"/>
          <w:szCs w:val="24"/>
          <w:lang w:val="en-GB" w:eastAsia="en-GB"/>
        </w:rPr>
        <w:t>Popkin and Ng, 2022</w:t>
      </w:r>
      <w:r w:rsidR="009D2F9F" w:rsidRPr="00280F59">
        <w:rPr>
          <w:rFonts w:ascii="Times New Roman" w:eastAsia="Times New Roman" w:hAnsi="Times New Roman" w:cs="Times New Roman"/>
          <w:bCs/>
          <w:iCs/>
          <w:sz w:val="24"/>
          <w:szCs w:val="24"/>
          <w:lang w:val="en-GB" w:eastAsia="en-GB"/>
        </w:rPr>
        <w:t>)</w:t>
      </w:r>
      <w:r w:rsidR="002F090F" w:rsidRPr="00280F59">
        <w:rPr>
          <w:rFonts w:ascii="Times New Roman" w:eastAsia="Times New Roman" w:hAnsi="Times New Roman" w:cs="Times New Roman"/>
          <w:bCs/>
          <w:iCs/>
          <w:sz w:val="24"/>
          <w:szCs w:val="24"/>
          <w:lang w:val="en-GB" w:eastAsia="en-GB"/>
        </w:rPr>
        <w:t xml:space="preserve"> </w:t>
      </w:r>
      <w:r w:rsidR="00D97D51" w:rsidRPr="00280F59">
        <w:rPr>
          <w:rFonts w:ascii="Times New Roman" w:eastAsia="Times New Roman" w:hAnsi="Times New Roman" w:cs="Times New Roman"/>
          <w:bCs/>
          <w:iCs/>
          <w:sz w:val="24"/>
          <w:szCs w:val="24"/>
          <w:lang w:val="en-GB" w:eastAsia="en-GB"/>
        </w:rPr>
        <w:t xml:space="preserve">that have societal </w:t>
      </w:r>
      <w:r w:rsidR="002F090F" w:rsidRPr="00280F59">
        <w:rPr>
          <w:rFonts w:ascii="Times New Roman" w:eastAsia="Times New Roman" w:hAnsi="Times New Roman" w:cs="Times New Roman"/>
          <w:bCs/>
          <w:iCs/>
          <w:sz w:val="24"/>
          <w:szCs w:val="24"/>
          <w:lang w:val="en-GB" w:eastAsia="en-GB"/>
        </w:rPr>
        <w:t xml:space="preserve">and disease epidemiological </w:t>
      </w:r>
      <w:r w:rsidR="00D97D51" w:rsidRPr="00280F59">
        <w:rPr>
          <w:rFonts w:ascii="Times New Roman" w:eastAsia="Times New Roman" w:hAnsi="Times New Roman" w:cs="Times New Roman"/>
          <w:bCs/>
          <w:iCs/>
          <w:sz w:val="24"/>
          <w:szCs w:val="24"/>
          <w:lang w:val="en-GB" w:eastAsia="en-GB"/>
        </w:rPr>
        <w:t>consequences</w:t>
      </w:r>
      <w:r w:rsidR="005E1327" w:rsidRPr="00280F59">
        <w:rPr>
          <w:rFonts w:ascii="Times New Roman" w:eastAsia="Times New Roman" w:hAnsi="Times New Roman" w:cs="Times New Roman"/>
          <w:bCs/>
          <w:iCs/>
          <w:sz w:val="24"/>
          <w:szCs w:val="24"/>
          <w:lang w:val="en-GB" w:eastAsia="en-GB"/>
        </w:rPr>
        <w:t xml:space="preserve">. For example, </w:t>
      </w:r>
      <w:r w:rsidR="00C3419E">
        <w:rPr>
          <w:rFonts w:ascii="Times New Roman" w:eastAsia="Times New Roman" w:hAnsi="Times New Roman" w:cs="Times New Roman"/>
          <w:bCs/>
          <w:iCs/>
          <w:sz w:val="24"/>
          <w:szCs w:val="24"/>
          <w:lang w:val="en-GB" w:eastAsia="en-GB"/>
        </w:rPr>
        <w:t xml:space="preserve">in </w:t>
      </w:r>
      <w:r w:rsidR="00AD7D52" w:rsidRPr="00280F59">
        <w:rPr>
          <w:rFonts w:ascii="Times New Roman" w:hAnsi="Times New Roman" w:cs="Times New Roman"/>
          <w:sz w:val="24"/>
          <w:szCs w:val="24"/>
        </w:rPr>
        <w:t>Africa</w:t>
      </w:r>
      <w:r w:rsidR="00C3419E">
        <w:rPr>
          <w:rFonts w:ascii="Times New Roman" w:hAnsi="Times New Roman" w:cs="Times New Roman"/>
          <w:sz w:val="24"/>
          <w:szCs w:val="24"/>
        </w:rPr>
        <w:t>n countries including Kenya</w:t>
      </w:r>
      <w:r w:rsidR="00AD7D52" w:rsidRPr="00280F59">
        <w:rPr>
          <w:rFonts w:ascii="Times New Roman" w:hAnsi="Times New Roman" w:cs="Times New Roman"/>
          <w:sz w:val="24"/>
          <w:szCs w:val="24"/>
        </w:rPr>
        <w:t>,</w:t>
      </w:r>
      <w:r w:rsidR="002F090F" w:rsidRPr="00280F59">
        <w:rPr>
          <w:rFonts w:ascii="Times New Roman" w:hAnsi="Times New Roman" w:cs="Times New Roman"/>
          <w:sz w:val="24"/>
          <w:szCs w:val="24"/>
        </w:rPr>
        <w:t xml:space="preserve"> </w:t>
      </w:r>
      <w:r w:rsidR="00AD7D52" w:rsidRPr="00280F59">
        <w:rPr>
          <w:rFonts w:ascii="Times New Roman" w:hAnsi="Times New Roman" w:cs="Times New Roman"/>
          <w:sz w:val="24"/>
          <w:szCs w:val="24"/>
        </w:rPr>
        <w:t>dietary transition from traditional to highly processed foods are highly attributed to globalization and urbanization (Stadlmayr et al</w:t>
      </w:r>
      <w:r w:rsidR="00AD7D52" w:rsidRPr="00EE0FE3">
        <w:rPr>
          <w:rFonts w:ascii="Times New Roman" w:hAnsi="Times New Roman" w:cs="Times New Roman"/>
          <w:sz w:val="24"/>
          <w:szCs w:val="24"/>
        </w:rPr>
        <w:t>. 2023)</w:t>
      </w:r>
      <w:r w:rsidR="002F090F">
        <w:rPr>
          <w:rFonts w:ascii="Times New Roman" w:hAnsi="Times New Roman" w:cs="Times New Roman"/>
          <w:sz w:val="24"/>
          <w:szCs w:val="24"/>
        </w:rPr>
        <w:t xml:space="preserve"> and fast rise in obesity (</w:t>
      </w:r>
      <w:r w:rsidR="00007E0F" w:rsidRPr="00007E0F">
        <w:rPr>
          <w:rFonts w:ascii="Times New Roman" w:hAnsi="Times New Roman" w:cs="Times New Roman"/>
          <w:sz w:val="24"/>
          <w:szCs w:val="24"/>
        </w:rPr>
        <w:t>Reardon</w:t>
      </w:r>
      <w:r w:rsidR="00791B4C">
        <w:rPr>
          <w:rFonts w:ascii="Times New Roman" w:hAnsi="Times New Roman" w:cs="Times New Roman"/>
          <w:sz w:val="24"/>
          <w:szCs w:val="24"/>
        </w:rPr>
        <w:t xml:space="preserve"> et al, 2021). </w:t>
      </w:r>
      <w:r w:rsidR="00F35F6D">
        <w:rPr>
          <w:rFonts w:ascii="Times New Roman" w:hAnsi="Times New Roman" w:cs="Times New Roman"/>
          <w:sz w:val="24"/>
          <w:szCs w:val="24"/>
        </w:rPr>
        <w:t xml:space="preserve">Therefore, it is imperative to accelerate efforts towards </w:t>
      </w:r>
      <w:r w:rsidR="00F35F6D" w:rsidRPr="00391BDC">
        <w:rPr>
          <w:rFonts w:ascii="Times New Roman" w:hAnsi="Times New Roman" w:cs="Times New Roman"/>
          <w:sz w:val="24"/>
          <w:szCs w:val="24"/>
        </w:rPr>
        <w:t xml:space="preserve">transforming food systems </w:t>
      </w:r>
      <w:r w:rsidR="0072438E" w:rsidRPr="00391BDC">
        <w:rPr>
          <w:rFonts w:ascii="Times New Roman" w:hAnsi="Times New Roman" w:cs="Times New Roman"/>
          <w:sz w:val="24"/>
          <w:szCs w:val="24"/>
        </w:rPr>
        <w:t xml:space="preserve">to </w:t>
      </w:r>
      <w:r w:rsidR="008B18DE" w:rsidRPr="00391BDC">
        <w:rPr>
          <w:rFonts w:ascii="Times New Roman" w:hAnsi="Times New Roman" w:cs="Times New Roman"/>
          <w:sz w:val="24"/>
          <w:szCs w:val="24"/>
        </w:rPr>
        <w:t>promote the consumption of environmentally sustainable</w:t>
      </w:r>
      <w:r w:rsidR="004C5B65" w:rsidRPr="00391BDC">
        <w:rPr>
          <w:rFonts w:ascii="Times New Roman" w:hAnsi="Times New Roman" w:cs="Times New Roman"/>
          <w:sz w:val="24"/>
          <w:szCs w:val="24"/>
        </w:rPr>
        <w:t>,</w:t>
      </w:r>
      <w:r w:rsidR="0072438E" w:rsidRPr="00391BDC">
        <w:rPr>
          <w:rFonts w:ascii="Times New Roman" w:hAnsi="Times New Roman" w:cs="Times New Roman"/>
          <w:sz w:val="24"/>
          <w:szCs w:val="24"/>
        </w:rPr>
        <w:t xml:space="preserve"> </w:t>
      </w:r>
      <w:r w:rsidR="004C5B65" w:rsidRPr="00391BDC">
        <w:rPr>
          <w:rFonts w:ascii="Times New Roman" w:hAnsi="Times New Roman" w:cs="Times New Roman"/>
          <w:sz w:val="24"/>
          <w:szCs w:val="24"/>
        </w:rPr>
        <w:t xml:space="preserve">safe and </w:t>
      </w:r>
      <w:r w:rsidR="0072438E" w:rsidRPr="00391BDC">
        <w:rPr>
          <w:rFonts w:ascii="Times New Roman" w:hAnsi="Times New Roman" w:cs="Times New Roman"/>
          <w:sz w:val="24"/>
          <w:szCs w:val="24"/>
        </w:rPr>
        <w:t xml:space="preserve">healthy </w:t>
      </w:r>
      <w:r w:rsidR="008B18DE" w:rsidRPr="00391BDC">
        <w:rPr>
          <w:rFonts w:ascii="Times New Roman" w:hAnsi="Times New Roman" w:cs="Times New Roman"/>
          <w:sz w:val="24"/>
          <w:szCs w:val="24"/>
        </w:rPr>
        <w:t>diets (</w:t>
      </w:r>
      <w:r w:rsidR="00C86AFD" w:rsidRPr="00391BDC">
        <w:rPr>
          <w:rFonts w:ascii="Times New Roman" w:hAnsi="Times New Roman" w:cs="Times New Roman"/>
          <w:sz w:val="24"/>
          <w:szCs w:val="24"/>
        </w:rPr>
        <w:t>Burgaz, et al, 2024</w:t>
      </w:r>
      <w:r w:rsidR="006D3A01">
        <w:rPr>
          <w:rFonts w:ascii="Times New Roman" w:hAnsi="Times New Roman" w:cs="Times New Roman"/>
          <w:sz w:val="24"/>
          <w:szCs w:val="24"/>
        </w:rPr>
        <w:t>, IFPRI, 2024,</w:t>
      </w:r>
      <w:r w:rsidR="008B18DE" w:rsidRPr="00391BDC">
        <w:rPr>
          <w:rFonts w:ascii="Times New Roman" w:hAnsi="Times New Roman" w:cs="Times New Roman"/>
          <w:sz w:val="24"/>
          <w:szCs w:val="24"/>
        </w:rPr>
        <w:t>)</w:t>
      </w:r>
      <w:r w:rsidR="00F35F6D" w:rsidRPr="00391BDC">
        <w:rPr>
          <w:rFonts w:ascii="Times New Roman" w:hAnsi="Times New Roman" w:cs="Times New Roman"/>
          <w:sz w:val="24"/>
          <w:szCs w:val="24"/>
        </w:rPr>
        <w:t xml:space="preserve">. </w:t>
      </w:r>
      <w:r w:rsidR="00CF7FF9">
        <w:rPr>
          <w:rFonts w:ascii="Times New Roman" w:hAnsi="Times New Roman" w:cs="Times New Roman"/>
          <w:sz w:val="24"/>
          <w:szCs w:val="24"/>
        </w:rPr>
        <w:t>A</w:t>
      </w:r>
      <w:r w:rsidR="00B71A57">
        <w:rPr>
          <w:rFonts w:ascii="Times New Roman" w:hAnsi="Times New Roman" w:cs="Times New Roman"/>
          <w:sz w:val="24"/>
          <w:szCs w:val="24"/>
        </w:rPr>
        <w:t xml:space="preserve"> long-term change in dietary structure can be achieved </w:t>
      </w:r>
      <w:r w:rsidR="00391BDC">
        <w:rPr>
          <w:rFonts w:ascii="Times New Roman" w:hAnsi="Times New Roman" w:cs="Times New Roman"/>
          <w:sz w:val="24"/>
          <w:szCs w:val="24"/>
        </w:rPr>
        <w:t>by</w:t>
      </w:r>
      <w:r w:rsidR="00B71A57">
        <w:rPr>
          <w:rFonts w:ascii="Times New Roman" w:hAnsi="Times New Roman" w:cs="Times New Roman"/>
          <w:sz w:val="24"/>
          <w:szCs w:val="24"/>
        </w:rPr>
        <w:t xml:space="preserve"> involving </w:t>
      </w:r>
      <w:r w:rsidR="00391BDC" w:rsidRPr="00EC19F7">
        <w:rPr>
          <w:rFonts w:ascii="Times New Roman" w:hAnsi="Times New Roman" w:cs="Times New Roman"/>
          <w:sz w:val="24"/>
          <w:szCs w:val="24"/>
        </w:rPr>
        <w:t>governments, retailers, food producers, and consumers</w:t>
      </w:r>
      <w:r w:rsidR="00391BDC">
        <w:rPr>
          <w:rFonts w:ascii="Times New Roman" w:hAnsi="Times New Roman" w:cs="Times New Roman"/>
          <w:sz w:val="24"/>
          <w:szCs w:val="24"/>
        </w:rPr>
        <w:t xml:space="preserve"> to address </w:t>
      </w:r>
      <w:r w:rsidR="00391BDC" w:rsidRPr="00EC19F7">
        <w:rPr>
          <w:rFonts w:ascii="Times New Roman" w:hAnsi="Times New Roman" w:cs="Times New Roman"/>
          <w:sz w:val="24"/>
          <w:szCs w:val="24"/>
        </w:rPr>
        <w:t>cultural barriers and social norms</w:t>
      </w:r>
      <w:r w:rsidR="00391BDC">
        <w:rPr>
          <w:rFonts w:ascii="Times New Roman" w:hAnsi="Times New Roman" w:cs="Times New Roman"/>
          <w:sz w:val="24"/>
          <w:szCs w:val="24"/>
        </w:rPr>
        <w:t xml:space="preserve"> (</w:t>
      </w:r>
      <w:r w:rsidR="0089431F">
        <w:rPr>
          <w:rFonts w:ascii="Times New Roman" w:hAnsi="Times New Roman" w:cs="Times New Roman"/>
          <w:sz w:val="24"/>
          <w:szCs w:val="24"/>
        </w:rPr>
        <w:t xml:space="preserve">Wu </w:t>
      </w:r>
      <w:r w:rsidR="004F4ECC">
        <w:rPr>
          <w:rFonts w:ascii="Times New Roman" w:hAnsi="Times New Roman" w:cs="Times New Roman"/>
          <w:sz w:val="24"/>
          <w:szCs w:val="24"/>
        </w:rPr>
        <w:t>et al</w:t>
      </w:r>
      <w:r w:rsidR="00391BDC">
        <w:rPr>
          <w:rFonts w:ascii="Times New Roman" w:hAnsi="Times New Roman" w:cs="Times New Roman"/>
          <w:sz w:val="24"/>
          <w:szCs w:val="24"/>
        </w:rPr>
        <w:t xml:space="preserve">, </w:t>
      </w:r>
      <w:r w:rsidR="0089431F">
        <w:rPr>
          <w:rFonts w:ascii="Times New Roman" w:hAnsi="Times New Roman" w:cs="Times New Roman"/>
          <w:sz w:val="24"/>
          <w:szCs w:val="24"/>
        </w:rPr>
        <w:t>2024)</w:t>
      </w:r>
      <w:r w:rsidR="00391BDC">
        <w:rPr>
          <w:rFonts w:ascii="Times New Roman" w:hAnsi="Times New Roman" w:cs="Times New Roman"/>
          <w:sz w:val="24"/>
          <w:szCs w:val="24"/>
        </w:rPr>
        <w:t>.</w:t>
      </w:r>
      <w:r w:rsidR="008A3ACA">
        <w:rPr>
          <w:rFonts w:ascii="Times New Roman" w:hAnsi="Times New Roman" w:cs="Times New Roman"/>
          <w:sz w:val="24"/>
          <w:szCs w:val="24"/>
        </w:rPr>
        <w:t xml:space="preserve"> A recent study (</w:t>
      </w:r>
      <w:r w:rsidR="00435EC1">
        <w:rPr>
          <w:rFonts w:ascii="Times New Roman" w:hAnsi="Times New Roman" w:cs="Times New Roman"/>
          <w:sz w:val="24"/>
          <w:szCs w:val="24"/>
        </w:rPr>
        <w:t>Kiplagat et al, 2023</w:t>
      </w:r>
      <w:r w:rsidR="008A3ACA">
        <w:rPr>
          <w:rFonts w:ascii="Times New Roman" w:hAnsi="Times New Roman" w:cs="Times New Roman"/>
          <w:sz w:val="24"/>
          <w:szCs w:val="24"/>
        </w:rPr>
        <w:t>) reported that m</w:t>
      </w:r>
      <w:r w:rsidR="008A3ACA" w:rsidRPr="008A3ACA">
        <w:rPr>
          <w:rFonts w:ascii="Times New Roman" w:hAnsi="Times New Roman" w:cs="Times New Roman"/>
          <w:sz w:val="24"/>
          <w:szCs w:val="24"/>
        </w:rPr>
        <w:t>any of the adolescents in Uasin Gishu County, Kenya had low level of knowledge regarding NCDs and their risk factors</w:t>
      </w:r>
      <w:r w:rsidR="008A3ACA">
        <w:rPr>
          <w:rFonts w:ascii="Times New Roman" w:hAnsi="Times New Roman" w:cs="Times New Roman"/>
          <w:sz w:val="24"/>
          <w:szCs w:val="24"/>
        </w:rPr>
        <w:t>. Thus, n</w:t>
      </w:r>
      <w:r w:rsidR="00F35F6D">
        <w:rPr>
          <w:rFonts w:ascii="Times New Roman" w:hAnsi="Times New Roman" w:cs="Times New Roman"/>
          <w:sz w:val="24"/>
          <w:szCs w:val="24"/>
        </w:rPr>
        <w:t>utrition</w:t>
      </w:r>
      <w:r w:rsidR="00986167">
        <w:rPr>
          <w:rFonts w:ascii="Times New Roman" w:hAnsi="Times New Roman" w:cs="Times New Roman"/>
          <w:sz w:val="24"/>
          <w:szCs w:val="24"/>
        </w:rPr>
        <w:t xml:space="preserve"> </w:t>
      </w:r>
      <w:r w:rsidR="00AD7D52" w:rsidRPr="00AD7D52">
        <w:rPr>
          <w:rFonts w:ascii="Times New Roman" w:eastAsia="Times New Roman" w:hAnsi="Times New Roman" w:cs="Times New Roman"/>
          <w:bCs/>
          <w:iCs/>
          <w:sz w:val="24"/>
          <w:szCs w:val="24"/>
          <w:lang w:val="en-GB" w:eastAsia="en-GB"/>
        </w:rPr>
        <w:t xml:space="preserve">interventions </w:t>
      </w:r>
      <w:r w:rsidR="00841F6A">
        <w:rPr>
          <w:rFonts w:ascii="Times New Roman" w:eastAsia="Times New Roman" w:hAnsi="Times New Roman" w:cs="Times New Roman"/>
          <w:bCs/>
          <w:iCs/>
          <w:sz w:val="24"/>
          <w:szCs w:val="24"/>
          <w:lang w:val="en-GB" w:eastAsia="en-GB"/>
        </w:rPr>
        <w:t>that promote</w:t>
      </w:r>
      <w:r w:rsidR="00986167">
        <w:rPr>
          <w:rFonts w:ascii="Times New Roman" w:eastAsia="Times New Roman" w:hAnsi="Times New Roman" w:cs="Times New Roman"/>
          <w:bCs/>
          <w:iCs/>
          <w:sz w:val="24"/>
          <w:szCs w:val="24"/>
          <w:lang w:val="en-GB" w:eastAsia="en-GB"/>
        </w:rPr>
        <w:t xml:space="preserve"> consumption of health diets consisting of </w:t>
      </w:r>
      <w:r w:rsidR="00AD7D52" w:rsidRPr="00AD7D52">
        <w:rPr>
          <w:rFonts w:ascii="Times New Roman" w:hAnsi="Times New Roman" w:cs="Times New Roman"/>
          <w:sz w:val="24"/>
          <w:szCs w:val="24"/>
        </w:rPr>
        <w:t>fruits and vegetables</w:t>
      </w:r>
      <w:r w:rsidR="005517F1">
        <w:rPr>
          <w:rFonts w:ascii="Times New Roman" w:hAnsi="Times New Roman" w:cs="Times New Roman"/>
          <w:sz w:val="24"/>
          <w:szCs w:val="24"/>
        </w:rPr>
        <w:t xml:space="preserve"> (F&amp;Vs)</w:t>
      </w:r>
      <w:r w:rsidR="00AD7D52" w:rsidRPr="00AD7D52">
        <w:rPr>
          <w:rFonts w:ascii="Times New Roman" w:hAnsi="Times New Roman" w:cs="Times New Roman"/>
          <w:sz w:val="24"/>
          <w:szCs w:val="24"/>
        </w:rPr>
        <w:t>, whole grains, legumes, seeds, and nuts</w:t>
      </w:r>
      <w:r w:rsidR="00791B4C">
        <w:rPr>
          <w:rFonts w:ascii="Times New Roman" w:hAnsi="Times New Roman" w:cs="Times New Roman"/>
          <w:sz w:val="24"/>
          <w:szCs w:val="24"/>
        </w:rPr>
        <w:t>, low sugar, salt and fat</w:t>
      </w:r>
      <w:r w:rsidR="00435EC1">
        <w:rPr>
          <w:rFonts w:ascii="Times New Roman" w:hAnsi="Times New Roman" w:cs="Times New Roman"/>
          <w:sz w:val="24"/>
          <w:szCs w:val="24"/>
        </w:rPr>
        <w:t xml:space="preserve"> may help</w:t>
      </w:r>
      <w:r w:rsidR="00986167">
        <w:rPr>
          <w:rFonts w:ascii="Times New Roman" w:hAnsi="Times New Roman" w:cs="Times New Roman"/>
          <w:sz w:val="24"/>
          <w:szCs w:val="24"/>
        </w:rPr>
        <w:t xml:space="preserve"> reduce NCD</w:t>
      </w:r>
      <w:r w:rsidR="005517F1">
        <w:rPr>
          <w:rFonts w:ascii="Times New Roman" w:hAnsi="Times New Roman" w:cs="Times New Roman"/>
          <w:sz w:val="24"/>
          <w:szCs w:val="24"/>
        </w:rPr>
        <w:t xml:space="preserve"> risks</w:t>
      </w:r>
      <w:r w:rsidR="00986167">
        <w:rPr>
          <w:rFonts w:ascii="Times New Roman" w:hAnsi="Times New Roman" w:cs="Times New Roman"/>
          <w:sz w:val="24"/>
          <w:szCs w:val="24"/>
        </w:rPr>
        <w:t xml:space="preserve"> (</w:t>
      </w:r>
      <w:r w:rsidR="00986167" w:rsidRPr="00986167">
        <w:rPr>
          <w:rFonts w:ascii="Times New Roman" w:hAnsi="Times New Roman" w:cs="Times New Roman"/>
          <w:sz w:val="24"/>
          <w:szCs w:val="24"/>
        </w:rPr>
        <w:t>Cena</w:t>
      </w:r>
      <w:r w:rsidR="00791B4C">
        <w:rPr>
          <w:rFonts w:ascii="Times New Roman" w:hAnsi="Times New Roman" w:cs="Times New Roman"/>
          <w:sz w:val="24"/>
          <w:szCs w:val="24"/>
        </w:rPr>
        <w:t xml:space="preserve"> and Calder</w:t>
      </w:r>
      <w:r w:rsidR="00986167">
        <w:rPr>
          <w:rFonts w:ascii="Times New Roman" w:hAnsi="Times New Roman" w:cs="Times New Roman"/>
          <w:sz w:val="24"/>
          <w:szCs w:val="24"/>
        </w:rPr>
        <w:t>, 2020).</w:t>
      </w:r>
      <w:r w:rsidR="00791B4C">
        <w:rPr>
          <w:rFonts w:ascii="Times New Roman" w:hAnsi="Times New Roman" w:cs="Times New Roman"/>
          <w:sz w:val="24"/>
          <w:szCs w:val="24"/>
        </w:rPr>
        <w:t xml:space="preserve"> </w:t>
      </w:r>
      <w:r w:rsidR="00FD10CB">
        <w:rPr>
          <w:rFonts w:ascii="Times New Roman" w:hAnsi="Times New Roman" w:cs="Times New Roman"/>
          <w:sz w:val="24"/>
          <w:szCs w:val="24"/>
        </w:rPr>
        <w:t>C</w:t>
      </w:r>
      <w:r w:rsidR="00791B4C" w:rsidRPr="00791B4C">
        <w:rPr>
          <w:rFonts w:ascii="Times New Roman" w:hAnsi="Times New Roman" w:cs="Times New Roman"/>
          <w:sz w:val="24"/>
          <w:szCs w:val="24"/>
        </w:rPr>
        <w:t xml:space="preserve">ontext-specific policy </w:t>
      </w:r>
      <w:r w:rsidR="00FD10CB" w:rsidRPr="00791B4C">
        <w:rPr>
          <w:rFonts w:ascii="Times New Roman" w:hAnsi="Times New Roman" w:cs="Times New Roman"/>
          <w:sz w:val="24"/>
          <w:szCs w:val="24"/>
        </w:rPr>
        <w:t xml:space="preserve">interventions </w:t>
      </w:r>
      <w:r w:rsidR="00FD10CB">
        <w:rPr>
          <w:rFonts w:ascii="Times New Roman" w:hAnsi="Times New Roman" w:cs="Times New Roman"/>
          <w:sz w:val="24"/>
          <w:szCs w:val="24"/>
        </w:rPr>
        <w:t xml:space="preserve">are also needed </w:t>
      </w:r>
      <w:r w:rsidR="00791B4C" w:rsidRPr="00791B4C">
        <w:rPr>
          <w:rFonts w:ascii="Times New Roman" w:hAnsi="Times New Roman" w:cs="Times New Roman"/>
          <w:sz w:val="24"/>
          <w:szCs w:val="24"/>
        </w:rPr>
        <w:t>t</w:t>
      </w:r>
      <w:r w:rsidR="00791B4C">
        <w:rPr>
          <w:rFonts w:ascii="Times New Roman" w:hAnsi="Times New Roman" w:cs="Times New Roman"/>
          <w:sz w:val="24"/>
          <w:szCs w:val="24"/>
        </w:rPr>
        <w:t>o ensure</w:t>
      </w:r>
      <w:r w:rsidR="00791B4C" w:rsidRPr="00791B4C">
        <w:rPr>
          <w:rFonts w:ascii="Times New Roman" w:hAnsi="Times New Roman" w:cs="Times New Roman"/>
          <w:sz w:val="24"/>
          <w:szCs w:val="24"/>
        </w:rPr>
        <w:t xml:space="preserve"> </w:t>
      </w:r>
      <w:r w:rsidR="00FD10CB">
        <w:rPr>
          <w:rFonts w:ascii="Times New Roman" w:hAnsi="Times New Roman" w:cs="Times New Roman"/>
          <w:sz w:val="24"/>
          <w:szCs w:val="24"/>
        </w:rPr>
        <w:t xml:space="preserve">that </w:t>
      </w:r>
      <w:r w:rsidR="00791B4C" w:rsidRPr="00791B4C">
        <w:rPr>
          <w:rFonts w:ascii="Times New Roman" w:hAnsi="Times New Roman" w:cs="Times New Roman"/>
          <w:sz w:val="24"/>
          <w:szCs w:val="24"/>
        </w:rPr>
        <w:t xml:space="preserve">sustainable, healthy, and diverse diets </w:t>
      </w:r>
      <w:r w:rsidR="00310944">
        <w:rPr>
          <w:rFonts w:ascii="Times New Roman" w:hAnsi="Times New Roman" w:cs="Times New Roman"/>
          <w:sz w:val="24"/>
          <w:szCs w:val="24"/>
        </w:rPr>
        <w:t xml:space="preserve">are </w:t>
      </w:r>
      <w:r w:rsidR="00791B4C" w:rsidRPr="00791B4C">
        <w:rPr>
          <w:rFonts w:ascii="Times New Roman" w:hAnsi="Times New Roman" w:cs="Times New Roman"/>
          <w:sz w:val="24"/>
          <w:szCs w:val="24"/>
        </w:rPr>
        <w:t>more affordable, accessible, and desirable</w:t>
      </w:r>
      <w:r w:rsidR="00791B4C">
        <w:rPr>
          <w:rFonts w:ascii="Times New Roman" w:hAnsi="Times New Roman" w:cs="Times New Roman"/>
          <w:sz w:val="24"/>
          <w:szCs w:val="24"/>
        </w:rPr>
        <w:t xml:space="preserve"> to consumers</w:t>
      </w:r>
      <w:r w:rsidR="00310944">
        <w:rPr>
          <w:rFonts w:ascii="Times New Roman" w:hAnsi="Times New Roman" w:cs="Times New Roman"/>
          <w:sz w:val="24"/>
          <w:szCs w:val="24"/>
        </w:rPr>
        <w:t xml:space="preserve"> while considering environmental impacts</w:t>
      </w:r>
      <w:r w:rsidR="00791B4C">
        <w:rPr>
          <w:rFonts w:ascii="Times New Roman" w:hAnsi="Times New Roman" w:cs="Times New Roman"/>
          <w:sz w:val="24"/>
          <w:szCs w:val="24"/>
        </w:rPr>
        <w:t xml:space="preserve"> (</w:t>
      </w:r>
      <w:r w:rsidR="00FD10CB" w:rsidRPr="00FD10CB">
        <w:rPr>
          <w:rFonts w:ascii="Times New Roman" w:hAnsi="Times New Roman" w:cs="Times New Roman"/>
          <w:sz w:val="24"/>
          <w:szCs w:val="24"/>
        </w:rPr>
        <w:t>Herrero,</w:t>
      </w:r>
      <w:r w:rsidR="00FD10CB">
        <w:rPr>
          <w:rFonts w:ascii="Times New Roman" w:hAnsi="Times New Roman" w:cs="Times New Roman"/>
          <w:sz w:val="24"/>
          <w:szCs w:val="24"/>
        </w:rPr>
        <w:t xml:space="preserve"> et al, 2023,</w:t>
      </w:r>
      <w:r w:rsidR="00FD10CB" w:rsidRPr="00FD10CB">
        <w:rPr>
          <w:rFonts w:ascii="Times New Roman" w:hAnsi="Times New Roman" w:cs="Times New Roman"/>
          <w:sz w:val="24"/>
          <w:szCs w:val="24"/>
        </w:rPr>
        <w:t xml:space="preserve"> </w:t>
      </w:r>
      <w:r w:rsidR="00FD10CB" w:rsidRPr="001879AB">
        <w:rPr>
          <w:rFonts w:ascii="Times New Roman" w:hAnsi="Times New Roman" w:cs="Times New Roman"/>
          <w:sz w:val="24"/>
          <w:szCs w:val="24"/>
        </w:rPr>
        <w:t>Kalmpourtzidou,</w:t>
      </w:r>
      <w:r w:rsidR="00FD10CB">
        <w:rPr>
          <w:rFonts w:ascii="Times New Roman" w:hAnsi="Times New Roman" w:cs="Times New Roman"/>
          <w:sz w:val="24"/>
          <w:szCs w:val="24"/>
        </w:rPr>
        <w:t xml:space="preserve"> et al, 2022).</w:t>
      </w:r>
    </w:p>
    <w:p w14:paraId="40FA643E" w14:textId="5CA7C344" w:rsidR="00D97D51" w:rsidRDefault="00986167" w:rsidP="00D97D51">
      <w:pPr>
        <w:spacing w:line="360" w:lineRule="auto"/>
        <w:jc w:val="both"/>
        <w:rPr>
          <w:rFonts w:ascii="Times New Roman" w:hAnsi="Times New Roman" w:cs="Times New Roman"/>
          <w:sz w:val="24"/>
          <w:szCs w:val="24"/>
        </w:rPr>
      </w:pPr>
      <w:r w:rsidRPr="00986167">
        <w:rPr>
          <w:rFonts w:ascii="Times New Roman" w:hAnsi="Times New Roman" w:cs="Times New Roman"/>
          <w:sz w:val="24"/>
          <w:szCs w:val="24"/>
        </w:rPr>
        <w:t>Although increased F</w:t>
      </w:r>
      <w:r>
        <w:rPr>
          <w:rFonts w:ascii="Times New Roman" w:hAnsi="Times New Roman" w:cs="Times New Roman"/>
          <w:sz w:val="24"/>
          <w:szCs w:val="24"/>
        </w:rPr>
        <w:t>&amp;</w:t>
      </w:r>
      <w:r w:rsidRPr="00986167">
        <w:rPr>
          <w:rFonts w:ascii="Times New Roman" w:hAnsi="Times New Roman" w:cs="Times New Roman"/>
          <w:sz w:val="24"/>
          <w:szCs w:val="24"/>
        </w:rPr>
        <w:t>V</w:t>
      </w:r>
      <w:r w:rsidR="00856216">
        <w:rPr>
          <w:rFonts w:ascii="Times New Roman" w:hAnsi="Times New Roman" w:cs="Times New Roman"/>
          <w:sz w:val="24"/>
          <w:szCs w:val="24"/>
        </w:rPr>
        <w:t>s</w:t>
      </w:r>
      <w:r w:rsidRPr="00986167">
        <w:rPr>
          <w:rFonts w:ascii="Times New Roman" w:hAnsi="Times New Roman" w:cs="Times New Roman"/>
          <w:sz w:val="24"/>
          <w:szCs w:val="24"/>
        </w:rPr>
        <w:t xml:space="preserve"> intake is promoted across all dietary guidelines, national surveys confirm that dietary intakes are suboptimal and are not increasing over time</w:t>
      </w:r>
      <w:r>
        <w:rPr>
          <w:rFonts w:ascii="Times New Roman" w:hAnsi="Times New Roman" w:cs="Times New Roman"/>
          <w:sz w:val="24"/>
          <w:szCs w:val="24"/>
        </w:rPr>
        <w:t xml:space="preserve"> (</w:t>
      </w:r>
      <w:r w:rsidR="005E1327" w:rsidRPr="005E1327">
        <w:rPr>
          <w:rFonts w:ascii="Times New Roman" w:hAnsi="Times New Roman" w:cs="Times New Roman"/>
          <w:sz w:val="24"/>
          <w:szCs w:val="24"/>
        </w:rPr>
        <w:t>Woodside</w:t>
      </w:r>
      <w:r w:rsidR="005E1327">
        <w:rPr>
          <w:rFonts w:ascii="Times New Roman" w:hAnsi="Times New Roman" w:cs="Times New Roman"/>
          <w:sz w:val="24"/>
          <w:szCs w:val="24"/>
        </w:rPr>
        <w:t xml:space="preserve"> et al, 2023</w:t>
      </w:r>
      <w:r>
        <w:rPr>
          <w:rFonts w:ascii="Times New Roman" w:hAnsi="Times New Roman" w:cs="Times New Roman"/>
          <w:sz w:val="24"/>
          <w:szCs w:val="24"/>
        </w:rPr>
        <w:t>).</w:t>
      </w:r>
      <w:r w:rsidR="005517F1">
        <w:rPr>
          <w:rFonts w:ascii="Times New Roman" w:hAnsi="Times New Roman" w:cs="Times New Roman"/>
          <w:sz w:val="24"/>
          <w:szCs w:val="24"/>
        </w:rPr>
        <w:t xml:space="preserve"> </w:t>
      </w:r>
      <w:r w:rsidR="00007E0F">
        <w:rPr>
          <w:rFonts w:ascii="Times New Roman" w:hAnsi="Times New Roman" w:cs="Times New Roman"/>
          <w:sz w:val="24"/>
          <w:szCs w:val="24"/>
        </w:rPr>
        <w:t xml:space="preserve">Inadequate </w:t>
      </w:r>
      <w:r w:rsidR="00D97D51" w:rsidRPr="00775C8F">
        <w:rPr>
          <w:rFonts w:ascii="Times New Roman" w:hAnsi="Times New Roman" w:cs="Times New Roman"/>
          <w:sz w:val="24"/>
          <w:szCs w:val="24"/>
        </w:rPr>
        <w:t>F</w:t>
      </w:r>
      <w:r w:rsidR="00CF6EF3">
        <w:rPr>
          <w:rFonts w:ascii="Times New Roman" w:hAnsi="Times New Roman" w:cs="Times New Roman"/>
          <w:sz w:val="24"/>
          <w:szCs w:val="24"/>
        </w:rPr>
        <w:t>&amp;</w:t>
      </w:r>
      <w:r w:rsidR="00D97D51" w:rsidRPr="00775C8F">
        <w:rPr>
          <w:rFonts w:ascii="Times New Roman" w:hAnsi="Times New Roman" w:cs="Times New Roman"/>
          <w:sz w:val="24"/>
          <w:szCs w:val="24"/>
        </w:rPr>
        <w:t>V</w:t>
      </w:r>
      <w:r w:rsidR="00D97D51">
        <w:rPr>
          <w:rFonts w:ascii="Times New Roman" w:hAnsi="Times New Roman" w:cs="Times New Roman"/>
          <w:sz w:val="24"/>
          <w:szCs w:val="24"/>
        </w:rPr>
        <w:t>s</w:t>
      </w:r>
      <w:r w:rsidR="00D97D51" w:rsidRPr="00775C8F">
        <w:rPr>
          <w:rFonts w:ascii="Times New Roman" w:hAnsi="Times New Roman" w:cs="Times New Roman"/>
          <w:sz w:val="24"/>
          <w:szCs w:val="24"/>
        </w:rPr>
        <w:t xml:space="preserve"> intake </w:t>
      </w:r>
      <w:r w:rsidR="00955887">
        <w:rPr>
          <w:rFonts w:ascii="Times New Roman" w:hAnsi="Times New Roman" w:cs="Times New Roman"/>
          <w:sz w:val="24"/>
          <w:szCs w:val="24"/>
        </w:rPr>
        <w:t xml:space="preserve">is </w:t>
      </w:r>
      <w:r w:rsidR="00D97D51" w:rsidRPr="00775C8F">
        <w:rPr>
          <w:rFonts w:ascii="Times New Roman" w:hAnsi="Times New Roman" w:cs="Times New Roman"/>
          <w:sz w:val="24"/>
          <w:szCs w:val="24"/>
        </w:rPr>
        <w:t>more pronounced in resource-poor countries (Msambichaka et al. 2018).</w:t>
      </w:r>
      <w:r w:rsidR="00CF6EF3">
        <w:rPr>
          <w:rFonts w:ascii="Times New Roman" w:hAnsi="Times New Roman" w:cs="Times New Roman"/>
          <w:sz w:val="24"/>
          <w:szCs w:val="24"/>
        </w:rPr>
        <w:t xml:space="preserve"> </w:t>
      </w:r>
      <w:r w:rsidR="00D97D51" w:rsidRPr="008E71DA">
        <w:rPr>
          <w:rFonts w:ascii="Times New Roman" w:hAnsi="Times New Roman" w:cs="Times New Roman"/>
          <w:sz w:val="24"/>
          <w:szCs w:val="24"/>
        </w:rPr>
        <w:t xml:space="preserve">The benefits of consuming a </w:t>
      </w:r>
      <w:r w:rsidR="005517F1">
        <w:rPr>
          <w:rFonts w:ascii="Times New Roman" w:hAnsi="Times New Roman" w:cs="Times New Roman"/>
          <w:sz w:val="24"/>
          <w:szCs w:val="24"/>
        </w:rPr>
        <w:t>F&amp;V</w:t>
      </w:r>
      <w:r w:rsidR="00D97D51" w:rsidRPr="008E71DA">
        <w:rPr>
          <w:rFonts w:ascii="Times New Roman" w:hAnsi="Times New Roman" w:cs="Times New Roman"/>
          <w:sz w:val="24"/>
          <w:szCs w:val="24"/>
        </w:rPr>
        <w:t xml:space="preserve"> rich diet cannot be over emphasized. As indicated by Liu (2013) and World Health Organization (WHO) (2023), F</w:t>
      </w:r>
      <w:r w:rsidR="00856216">
        <w:rPr>
          <w:rFonts w:ascii="Times New Roman" w:hAnsi="Times New Roman" w:cs="Times New Roman"/>
          <w:sz w:val="24"/>
          <w:szCs w:val="24"/>
        </w:rPr>
        <w:t>&amp;</w:t>
      </w:r>
      <w:r w:rsidR="00D97D51" w:rsidRPr="008E71DA">
        <w:rPr>
          <w:rFonts w:ascii="Times New Roman" w:hAnsi="Times New Roman" w:cs="Times New Roman"/>
          <w:sz w:val="24"/>
          <w:szCs w:val="24"/>
        </w:rPr>
        <w:t xml:space="preserve">Vs have vitamins, minerals and fiber which either singly or synergistically protects against </w:t>
      </w:r>
      <w:r w:rsidR="00FA5ED8">
        <w:rPr>
          <w:rFonts w:ascii="Times New Roman" w:hAnsi="Times New Roman" w:cs="Times New Roman"/>
          <w:sz w:val="24"/>
          <w:szCs w:val="24"/>
        </w:rPr>
        <w:t>NCDs</w:t>
      </w:r>
      <w:r w:rsidR="00D97D51" w:rsidRPr="00775C8F">
        <w:rPr>
          <w:rFonts w:ascii="Times New Roman" w:hAnsi="Times New Roman" w:cs="Times New Roman"/>
          <w:sz w:val="24"/>
          <w:szCs w:val="24"/>
        </w:rPr>
        <w:t>.</w:t>
      </w:r>
      <w:r w:rsidR="00D97D51">
        <w:rPr>
          <w:rFonts w:ascii="Times New Roman" w:hAnsi="Times New Roman" w:cs="Times New Roman"/>
          <w:sz w:val="24"/>
          <w:szCs w:val="24"/>
        </w:rPr>
        <w:t xml:space="preserve"> </w:t>
      </w:r>
      <w:r w:rsidR="00D97D51" w:rsidRPr="00775C8F">
        <w:rPr>
          <w:rFonts w:ascii="Times New Roman" w:hAnsi="Times New Roman" w:cs="Times New Roman"/>
          <w:sz w:val="24"/>
          <w:szCs w:val="24"/>
        </w:rPr>
        <w:t>However, despite the positive benefits, global consumption is far below the WHO recommendation of 400 grams or more F</w:t>
      </w:r>
      <w:r w:rsidR="005239CD">
        <w:rPr>
          <w:rFonts w:ascii="Times New Roman" w:hAnsi="Times New Roman" w:cs="Times New Roman"/>
          <w:sz w:val="24"/>
          <w:szCs w:val="24"/>
        </w:rPr>
        <w:t xml:space="preserve">&amp; </w:t>
      </w:r>
      <w:r w:rsidR="00D97D51" w:rsidRPr="00775C8F">
        <w:rPr>
          <w:rFonts w:ascii="Times New Roman" w:hAnsi="Times New Roman" w:cs="Times New Roman"/>
          <w:sz w:val="24"/>
          <w:szCs w:val="24"/>
        </w:rPr>
        <w:t>V (equivalent to 5 servings of 80 g each) per day (Stadlmayr et al. 2023).</w:t>
      </w:r>
      <w:r w:rsidR="00D97D51" w:rsidRPr="00B65BB8">
        <w:rPr>
          <w:rFonts w:ascii="Times New Roman" w:hAnsi="Times New Roman" w:cs="Times New Roman"/>
          <w:sz w:val="24"/>
          <w:szCs w:val="24"/>
        </w:rPr>
        <w:t xml:space="preserve"> </w:t>
      </w:r>
      <w:r w:rsidR="00D97D51">
        <w:rPr>
          <w:rFonts w:ascii="Times New Roman" w:hAnsi="Times New Roman" w:cs="Times New Roman"/>
          <w:sz w:val="24"/>
          <w:szCs w:val="24"/>
        </w:rPr>
        <w:t xml:space="preserve">This has severe negative </w:t>
      </w:r>
      <w:r w:rsidR="00D97D51">
        <w:rPr>
          <w:rFonts w:ascii="Times New Roman" w:hAnsi="Times New Roman" w:cs="Times New Roman"/>
          <w:sz w:val="24"/>
          <w:szCs w:val="24"/>
        </w:rPr>
        <w:lastRenderedPageBreak/>
        <w:t xml:space="preserve">implications on the health outlook and well-being of consumers and can even lead to death. </w:t>
      </w:r>
      <w:r w:rsidR="00D97D51" w:rsidRPr="00D53CEF">
        <w:rPr>
          <w:rFonts w:ascii="Times New Roman" w:hAnsi="Times New Roman" w:cs="Times New Roman"/>
          <w:sz w:val="24"/>
          <w:szCs w:val="24"/>
        </w:rPr>
        <w:t>The WHO 2023 report indicates that an estimated 3.9 million deaths worldwide were attributable to inadequate</w:t>
      </w:r>
      <w:r w:rsidR="00856216">
        <w:rPr>
          <w:rFonts w:ascii="Times New Roman" w:hAnsi="Times New Roman" w:cs="Times New Roman"/>
          <w:sz w:val="24"/>
          <w:szCs w:val="24"/>
        </w:rPr>
        <w:t xml:space="preserve"> F&amp;Vs</w:t>
      </w:r>
      <w:r w:rsidR="00D97D51" w:rsidRPr="00D53CEF">
        <w:rPr>
          <w:rFonts w:ascii="Times New Roman" w:hAnsi="Times New Roman" w:cs="Times New Roman"/>
          <w:sz w:val="24"/>
          <w:szCs w:val="24"/>
        </w:rPr>
        <w:t xml:space="preserve"> consumption in 2017. This illustrates the importance of</w:t>
      </w:r>
      <w:r w:rsidR="00D97D51">
        <w:rPr>
          <w:rFonts w:ascii="Times New Roman" w:hAnsi="Times New Roman" w:cs="Times New Roman"/>
          <w:sz w:val="24"/>
          <w:szCs w:val="24"/>
        </w:rPr>
        <w:t xml:space="preserve"> promoting considerable dietary shifts including</w:t>
      </w:r>
      <w:r w:rsidR="00D97D51" w:rsidRPr="00D53CEF">
        <w:rPr>
          <w:rFonts w:ascii="Times New Roman" w:hAnsi="Times New Roman" w:cs="Times New Roman"/>
          <w:sz w:val="24"/>
          <w:szCs w:val="24"/>
        </w:rPr>
        <w:t xml:space="preserve"> ensuring adequate F</w:t>
      </w:r>
      <w:r w:rsidR="005239CD">
        <w:rPr>
          <w:rFonts w:ascii="Times New Roman" w:hAnsi="Times New Roman" w:cs="Times New Roman"/>
          <w:sz w:val="24"/>
          <w:szCs w:val="24"/>
        </w:rPr>
        <w:t>&amp;</w:t>
      </w:r>
      <w:r w:rsidR="00D97D51" w:rsidRPr="00D53CEF">
        <w:rPr>
          <w:rFonts w:ascii="Times New Roman" w:hAnsi="Times New Roman" w:cs="Times New Roman"/>
          <w:sz w:val="24"/>
          <w:szCs w:val="24"/>
        </w:rPr>
        <w:t>V consumption across all populations.</w:t>
      </w:r>
      <w:r w:rsidR="00D97D51">
        <w:rPr>
          <w:rFonts w:ascii="Times New Roman" w:hAnsi="Times New Roman" w:cs="Times New Roman"/>
          <w:sz w:val="24"/>
          <w:szCs w:val="24"/>
        </w:rPr>
        <w:t xml:space="preserve"> </w:t>
      </w:r>
    </w:p>
    <w:p w14:paraId="122BDD24" w14:textId="7ADBAF24" w:rsidR="00D97D51" w:rsidRPr="00266478" w:rsidRDefault="00D97D51" w:rsidP="005517F1">
      <w:pPr>
        <w:spacing w:line="360" w:lineRule="auto"/>
        <w:jc w:val="both"/>
        <w:rPr>
          <w:rFonts w:ascii="Times New Roman" w:eastAsia="Times New Roman" w:hAnsi="Times New Roman" w:cs="Times New Roman"/>
          <w:bCs/>
          <w:iCs/>
          <w:sz w:val="24"/>
          <w:szCs w:val="24"/>
          <w:lang w:val="en-GB" w:eastAsia="en-GB"/>
        </w:rPr>
      </w:pPr>
      <w:r w:rsidRPr="000A069D">
        <w:rPr>
          <w:rFonts w:ascii="Times New Roman" w:hAnsi="Times New Roman" w:cs="Times New Roman"/>
          <w:sz w:val="24"/>
          <w:szCs w:val="24"/>
        </w:rPr>
        <w:t xml:space="preserve">Apart from being a public health priority to promote healthy lifestyles amongst consumers, changes in nutrition are critical to achieving several of the Sustainable Development Goals </w:t>
      </w:r>
      <w:r w:rsidR="005239CD">
        <w:rPr>
          <w:rFonts w:ascii="Times New Roman" w:hAnsi="Times New Roman" w:cs="Times New Roman"/>
          <w:sz w:val="24"/>
          <w:szCs w:val="24"/>
        </w:rPr>
        <w:t xml:space="preserve">(SDGs) </w:t>
      </w:r>
      <w:r w:rsidRPr="000A069D">
        <w:rPr>
          <w:rFonts w:ascii="Times New Roman" w:hAnsi="Times New Roman" w:cs="Times New Roman"/>
          <w:sz w:val="24"/>
          <w:szCs w:val="24"/>
        </w:rPr>
        <w:t xml:space="preserve">(FAO, 2017). </w:t>
      </w:r>
      <w:r>
        <w:rPr>
          <w:rFonts w:ascii="Times New Roman" w:hAnsi="Times New Roman" w:cs="Times New Roman"/>
          <w:sz w:val="24"/>
          <w:szCs w:val="24"/>
        </w:rPr>
        <w:t xml:space="preserve"> </w:t>
      </w:r>
      <w:r w:rsidRPr="00266478">
        <w:rPr>
          <w:rFonts w:ascii="Times New Roman" w:eastAsia="Times New Roman" w:hAnsi="Times New Roman" w:cs="Times New Roman"/>
          <w:bCs/>
          <w:iCs/>
          <w:sz w:val="24"/>
          <w:szCs w:val="24"/>
          <w:lang w:val="en-GB" w:eastAsia="en-GB"/>
        </w:rPr>
        <w:t>The development of SDGs aims at assisting households to transition to healthy diets and end various forms of malnutrition by 2030 (Chen, Chaudhary &amp;</w:t>
      </w:r>
      <w:r>
        <w:rPr>
          <w:rFonts w:ascii="Times New Roman" w:eastAsia="Times New Roman" w:hAnsi="Times New Roman" w:cs="Times New Roman"/>
          <w:bCs/>
          <w:iCs/>
          <w:sz w:val="24"/>
          <w:szCs w:val="24"/>
          <w:lang w:val="en-GB" w:eastAsia="en-GB"/>
        </w:rPr>
        <w:t xml:space="preserve"> </w:t>
      </w:r>
      <w:r w:rsidRPr="00266478">
        <w:rPr>
          <w:rFonts w:ascii="Times New Roman" w:eastAsia="Times New Roman" w:hAnsi="Times New Roman" w:cs="Times New Roman"/>
          <w:bCs/>
          <w:iCs/>
          <w:sz w:val="24"/>
          <w:szCs w:val="24"/>
          <w:lang w:val="en-GB" w:eastAsia="en-GB"/>
        </w:rPr>
        <w:t xml:space="preserve">Mathys, 2022). Low intake of </w:t>
      </w:r>
      <w:r w:rsidR="005239CD">
        <w:rPr>
          <w:rFonts w:ascii="Times New Roman" w:eastAsia="Times New Roman" w:hAnsi="Times New Roman" w:cs="Times New Roman"/>
          <w:bCs/>
          <w:iCs/>
          <w:sz w:val="24"/>
          <w:szCs w:val="24"/>
          <w:lang w:val="en-GB" w:eastAsia="en-GB"/>
        </w:rPr>
        <w:t>F&amp;V</w:t>
      </w:r>
      <w:r w:rsidR="00856216">
        <w:rPr>
          <w:rFonts w:ascii="Times New Roman" w:eastAsia="Times New Roman" w:hAnsi="Times New Roman" w:cs="Times New Roman"/>
          <w:bCs/>
          <w:iCs/>
          <w:sz w:val="24"/>
          <w:szCs w:val="24"/>
          <w:lang w:val="en-GB" w:eastAsia="en-GB"/>
        </w:rPr>
        <w:t>s</w:t>
      </w:r>
      <w:r w:rsidRPr="00266478">
        <w:rPr>
          <w:rFonts w:ascii="Times New Roman" w:eastAsia="Times New Roman" w:hAnsi="Times New Roman" w:cs="Times New Roman"/>
          <w:bCs/>
          <w:iCs/>
          <w:sz w:val="24"/>
          <w:szCs w:val="24"/>
          <w:lang w:val="en-GB" w:eastAsia="en-GB"/>
        </w:rPr>
        <w:t xml:space="preserve"> is reported in most African countries, including Kenya, and particularly in socio</w:t>
      </w:r>
      <w:r w:rsidR="00856216">
        <w:rPr>
          <w:rFonts w:ascii="Times New Roman" w:eastAsia="Times New Roman" w:hAnsi="Times New Roman" w:cs="Times New Roman"/>
          <w:bCs/>
          <w:iCs/>
          <w:sz w:val="24"/>
          <w:szCs w:val="24"/>
          <w:lang w:val="en-GB" w:eastAsia="en-GB"/>
        </w:rPr>
        <w:t>-</w:t>
      </w:r>
      <w:r w:rsidRPr="00266478">
        <w:rPr>
          <w:rFonts w:ascii="Times New Roman" w:eastAsia="Times New Roman" w:hAnsi="Times New Roman" w:cs="Times New Roman"/>
          <w:bCs/>
          <w:iCs/>
          <w:sz w:val="24"/>
          <w:szCs w:val="24"/>
          <w:lang w:val="en-GB" w:eastAsia="en-GB"/>
        </w:rPr>
        <w:t xml:space="preserve">economically challenged households (Okop, 2019). </w:t>
      </w:r>
      <w:r w:rsidR="005239CD">
        <w:rPr>
          <w:rFonts w:ascii="Times New Roman" w:eastAsia="Times New Roman" w:hAnsi="Times New Roman" w:cs="Times New Roman"/>
          <w:bCs/>
          <w:iCs/>
          <w:sz w:val="24"/>
          <w:szCs w:val="24"/>
          <w:lang w:val="en-GB" w:eastAsia="en-GB"/>
        </w:rPr>
        <w:t xml:space="preserve"> </w:t>
      </w:r>
      <w:r w:rsidRPr="00266478">
        <w:rPr>
          <w:rFonts w:ascii="Times New Roman" w:eastAsia="Times New Roman" w:hAnsi="Times New Roman" w:cs="Times New Roman"/>
          <w:bCs/>
          <w:iCs/>
          <w:sz w:val="24"/>
          <w:szCs w:val="24"/>
          <w:lang w:val="en-GB" w:eastAsia="en-GB"/>
        </w:rPr>
        <w:t xml:space="preserve">Furthermore, majority of households make incorrect food choices and habits, perpetuating the cycle of malnutrition. </w:t>
      </w:r>
      <w:r w:rsidR="00856216">
        <w:rPr>
          <w:rFonts w:ascii="Times New Roman" w:eastAsia="Times New Roman" w:hAnsi="Times New Roman" w:cs="Times New Roman"/>
          <w:bCs/>
          <w:iCs/>
          <w:sz w:val="24"/>
          <w:szCs w:val="24"/>
          <w:lang w:val="en-GB" w:eastAsia="en-GB"/>
        </w:rPr>
        <w:t>Nutritious and health diets</w:t>
      </w:r>
      <w:r w:rsidRPr="00266478">
        <w:rPr>
          <w:rFonts w:ascii="Times New Roman" w:eastAsia="Times New Roman" w:hAnsi="Times New Roman" w:cs="Times New Roman"/>
          <w:bCs/>
          <w:iCs/>
          <w:sz w:val="24"/>
          <w:szCs w:val="24"/>
          <w:lang w:val="en-GB" w:eastAsia="en-GB"/>
        </w:rPr>
        <w:t xml:space="preserve"> promote healthy development and growth especially among</w:t>
      </w:r>
      <w:r w:rsidR="00856216">
        <w:rPr>
          <w:rFonts w:ascii="Times New Roman" w:eastAsia="Times New Roman" w:hAnsi="Times New Roman" w:cs="Times New Roman"/>
          <w:bCs/>
          <w:iCs/>
          <w:sz w:val="24"/>
          <w:szCs w:val="24"/>
          <w:lang w:val="en-GB" w:eastAsia="en-GB"/>
        </w:rPr>
        <w:t xml:space="preserve"> </w:t>
      </w:r>
      <w:r w:rsidRPr="00266478">
        <w:rPr>
          <w:rFonts w:ascii="Times New Roman" w:eastAsia="Times New Roman" w:hAnsi="Times New Roman" w:cs="Times New Roman"/>
          <w:bCs/>
          <w:iCs/>
          <w:sz w:val="24"/>
          <w:szCs w:val="24"/>
          <w:lang w:val="en-GB" w:eastAsia="en-GB"/>
        </w:rPr>
        <w:t xml:space="preserve">young children and contribute to maintaining a productive nation (Neufeld, Hendriks and </w:t>
      </w:r>
      <w:r w:rsidRPr="000947C0">
        <w:rPr>
          <w:rFonts w:ascii="Times New Roman" w:eastAsia="Times New Roman" w:hAnsi="Times New Roman" w:cs="Times New Roman"/>
          <w:bCs/>
          <w:iCs/>
          <w:sz w:val="24"/>
          <w:szCs w:val="24"/>
          <w:lang w:val="en-GB" w:eastAsia="en-GB"/>
        </w:rPr>
        <w:t>Hugas, 2023).</w:t>
      </w:r>
      <w:r w:rsidR="002E479D" w:rsidRPr="000947C0">
        <w:rPr>
          <w:rFonts w:ascii="Times New Roman" w:eastAsia="Times New Roman" w:hAnsi="Times New Roman" w:cs="Times New Roman"/>
          <w:bCs/>
          <w:iCs/>
          <w:sz w:val="24"/>
          <w:szCs w:val="24"/>
          <w:lang w:val="en-GB" w:eastAsia="en-GB"/>
        </w:rPr>
        <w:t xml:space="preserve">  </w:t>
      </w:r>
      <w:r w:rsidR="000762E9" w:rsidRPr="000947C0">
        <w:rPr>
          <w:rFonts w:ascii="Times New Roman" w:eastAsia="Times New Roman" w:hAnsi="Times New Roman" w:cs="Times New Roman"/>
          <w:bCs/>
          <w:iCs/>
          <w:sz w:val="24"/>
          <w:szCs w:val="24"/>
          <w:lang w:val="en-GB" w:eastAsia="en-GB"/>
        </w:rPr>
        <w:t>A</w:t>
      </w:r>
      <w:r w:rsidR="002E479D" w:rsidRPr="000947C0">
        <w:rPr>
          <w:rFonts w:ascii="Times New Roman" w:eastAsia="Times New Roman" w:hAnsi="Times New Roman" w:cs="Times New Roman"/>
          <w:bCs/>
          <w:iCs/>
          <w:sz w:val="24"/>
          <w:szCs w:val="24"/>
          <w:lang w:val="en-GB" w:eastAsia="en-GB"/>
        </w:rPr>
        <w:t xml:space="preserve">vailability, </w:t>
      </w:r>
      <w:r w:rsidR="009540F6" w:rsidRPr="000947C0">
        <w:rPr>
          <w:rFonts w:ascii="Times New Roman" w:eastAsia="Times New Roman" w:hAnsi="Times New Roman" w:cs="Times New Roman"/>
          <w:bCs/>
          <w:iCs/>
          <w:sz w:val="24"/>
          <w:szCs w:val="24"/>
          <w:lang w:val="en-GB" w:eastAsia="en-GB"/>
        </w:rPr>
        <w:t>produce variety and quality, ease of market accessibility</w:t>
      </w:r>
      <w:r w:rsidR="002E479D" w:rsidRPr="000947C0">
        <w:rPr>
          <w:rFonts w:ascii="Times New Roman" w:hAnsi="Times New Roman" w:cs="Times New Roman"/>
          <w:sz w:val="24"/>
          <w:szCs w:val="24"/>
        </w:rPr>
        <w:t xml:space="preserve"> and affordability </w:t>
      </w:r>
      <w:r w:rsidRPr="000947C0">
        <w:rPr>
          <w:rFonts w:ascii="Times New Roman" w:hAnsi="Times New Roman" w:cs="Times New Roman"/>
          <w:sz w:val="24"/>
          <w:szCs w:val="24"/>
        </w:rPr>
        <w:t xml:space="preserve">have been reported to </w:t>
      </w:r>
      <w:r w:rsidR="002E479D" w:rsidRPr="000947C0">
        <w:rPr>
          <w:rFonts w:ascii="Times New Roman" w:hAnsi="Times New Roman" w:cs="Times New Roman"/>
          <w:sz w:val="24"/>
          <w:szCs w:val="24"/>
        </w:rPr>
        <w:t>be the key barriers to</w:t>
      </w:r>
      <w:r w:rsidRPr="000947C0">
        <w:rPr>
          <w:rFonts w:ascii="Times New Roman" w:hAnsi="Times New Roman" w:cs="Times New Roman"/>
          <w:sz w:val="24"/>
          <w:szCs w:val="24"/>
        </w:rPr>
        <w:t xml:space="preserve"> consumption of F</w:t>
      </w:r>
      <w:r w:rsidR="005239CD" w:rsidRPr="000947C0">
        <w:rPr>
          <w:rFonts w:ascii="Times New Roman" w:hAnsi="Times New Roman" w:cs="Times New Roman"/>
          <w:sz w:val="24"/>
          <w:szCs w:val="24"/>
        </w:rPr>
        <w:t>&amp;</w:t>
      </w:r>
      <w:r w:rsidRPr="000947C0">
        <w:rPr>
          <w:rFonts w:ascii="Times New Roman" w:hAnsi="Times New Roman" w:cs="Times New Roman"/>
          <w:sz w:val="24"/>
          <w:szCs w:val="24"/>
        </w:rPr>
        <w:t>Vs</w:t>
      </w:r>
      <w:r w:rsidR="002E479D" w:rsidRPr="000947C0">
        <w:rPr>
          <w:rFonts w:ascii="Times New Roman" w:hAnsi="Times New Roman" w:cs="Times New Roman"/>
          <w:sz w:val="24"/>
          <w:szCs w:val="24"/>
        </w:rPr>
        <w:t xml:space="preserve"> </w:t>
      </w:r>
      <w:r w:rsidR="000762E9" w:rsidRPr="000947C0">
        <w:rPr>
          <w:rFonts w:ascii="Times New Roman" w:hAnsi="Times New Roman" w:cs="Times New Roman"/>
          <w:sz w:val="24"/>
          <w:szCs w:val="24"/>
        </w:rPr>
        <w:t>(</w:t>
      </w:r>
      <w:r w:rsidR="009540F6" w:rsidRPr="000947C0">
        <w:rPr>
          <w:rFonts w:ascii="Times New Roman" w:hAnsi="Times New Roman" w:cs="Times New Roman"/>
          <w:sz w:val="24"/>
          <w:szCs w:val="24"/>
        </w:rPr>
        <w:t>Dulin et al, 2024</w:t>
      </w:r>
      <w:r w:rsidR="000762E9" w:rsidRPr="000947C0">
        <w:rPr>
          <w:rFonts w:ascii="Times New Roman" w:hAnsi="Times New Roman" w:cs="Times New Roman"/>
          <w:sz w:val="24"/>
          <w:szCs w:val="24"/>
        </w:rPr>
        <w:t>).</w:t>
      </w:r>
      <w:r w:rsidR="000762E9">
        <w:rPr>
          <w:rFonts w:ascii="Times New Roman" w:hAnsi="Times New Roman" w:cs="Times New Roman"/>
          <w:sz w:val="24"/>
          <w:szCs w:val="24"/>
        </w:rPr>
        <w:t xml:space="preserve"> However, </w:t>
      </w:r>
      <w:r w:rsidR="000762E9" w:rsidRPr="000762E9">
        <w:rPr>
          <w:rFonts w:ascii="Times New Roman" w:eastAsia="Times New Roman" w:hAnsi="Times New Roman" w:cs="Times New Roman"/>
          <w:bCs/>
          <w:iCs/>
          <w:sz w:val="24"/>
          <w:szCs w:val="24"/>
          <w:lang w:val="en-GB" w:eastAsia="en-GB"/>
        </w:rPr>
        <w:t>more studies are needed to assess the differences between various types of retail</w:t>
      </w:r>
      <w:r w:rsidR="00B33F6B">
        <w:rPr>
          <w:rFonts w:ascii="Times New Roman" w:eastAsia="Times New Roman" w:hAnsi="Times New Roman" w:cs="Times New Roman"/>
          <w:bCs/>
          <w:iCs/>
          <w:sz w:val="24"/>
          <w:szCs w:val="24"/>
          <w:lang w:val="en-GB" w:eastAsia="en-GB"/>
        </w:rPr>
        <w:t xml:space="preserve"> markets</w:t>
      </w:r>
      <w:r w:rsidR="000762E9" w:rsidRPr="000762E9">
        <w:rPr>
          <w:rFonts w:ascii="Times New Roman" w:eastAsia="Times New Roman" w:hAnsi="Times New Roman" w:cs="Times New Roman"/>
          <w:bCs/>
          <w:iCs/>
          <w:sz w:val="24"/>
          <w:szCs w:val="24"/>
          <w:lang w:val="en-GB" w:eastAsia="en-GB"/>
        </w:rPr>
        <w:t xml:space="preserve"> </w:t>
      </w:r>
      <w:r w:rsidR="00B33F6B">
        <w:rPr>
          <w:rFonts w:ascii="Times New Roman" w:eastAsia="Times New Roman" w:hAnsi="Times New Roman" w:cs="Times New Roman"/>
          <w:bCs/>
          <w:iCs/>
          <w:sz w:val="24"/>
          <w:szCs w:val="24"/>
          <w:lang w:val="en-GB" w:eastAsia="en-GB"/>
        </w:rPr>
        <w:t xml:space="preserve">and </w:t>
      </w:r>
      <w:r w:rsidR="007545B4">
        <w:rPr>
          <w:rFonts w:ascii="Times New Roman" w:eastAsia="Times New Roman" w:hAnsi="Times New Roman" w:cs="Times New Roman"/>
          <w:bCs/>
          <w:iCs/>
          <w:sz w:val="24"/>
          <w:szCs w:val="24"/>
          <w:lang w:val="en-GB" w:eastAsia="en-GB"/>
        </w:rPr>
        <w:t xml:space="preserve">the </w:t>
      </w:r>
      <w:r w:rsidR="000762E9" w:rsidRPr="000762E9">
        <w:rPr>
          <w:rFonts w:ascii="Times New Roman" w:eastAsia="Times New Roman" w:hAnsi="Times New Roman" w:cs="Times New Roman"/>
          <w:bCs/>
          <w:iCs/>
          <w:sz w:val="24"/>
          <w:szCs w:val="24"/>
          <w:lang w:val="en-GB" w:eastAsia="en-GB"/>
        </w:rPr>
        <w:t>strategies for improving</w:t>
      </w:r>
      <w:r w:rsidR="00B33F6B">
        <w:rPr>
          <w:rFonts w:ascii="Times New Roman" w:eastAsia="Times New Roman" w:hAnsi="Times New Roman" w:cs="Times New Roman"/>
          <w:bCs/>
          <w:iCs/>
          <w:sz w:val="24"/>
          <w:szCs w:val="24"/>
          <w:lang w:val="en-GB" w:eastAsia="en-GB"/>
        </w:rPr>
        <w:t xml:space="preserve"> their</w:t>
      </w:r>
      <w:r w:rsidR="000762E9" w:rsidRPr="000762E9">
        <w:rPr>
          <w:rFonts w:ascii="Times New Roman" w:eastAsia="Times New Roman" w:hAnsi="Times New Roman" w:cs="Times New Roman"/>
          <w:bCs/>
          <w:iCs/>
          <w:sz w:val="24"/>
          <w:szCs w:val="24"/>
          <w:lang w:val="en-GB" w:eastAsia="en-GB"/>
        </w:rPr>
        <w:t xml:space="preserve"> impact</w:t>
      </w:r>
      <w:r w:rsidR="00B33F6B">
        <w:rPr>
          <w:rFonts w:ascii="Times New Roman" w:eastAsia="Times New Roman" w:hAnsi="Times New Roman" w:cs="Times New Roman"/>
          <w:bCs/>
          <w:iCs/>
          <w:sz w:val="24"/>
          <w:szCs w:val="24"/>
          <w:lang w:val="en-GB" w:eastAsia="en-GB"/>
        </w:rPr>
        <w:t xml:space="preserve"> on access</w:t>
      </w:r>
      <w:r w:rsidR="000762E9">
        <w:rPr>
          <w:rFonts w:ascii="Times New Roman" w:eastAsia="Times New Roman" w:hAnsi="Times New Roman" w:cs="Times New Roman"/>
          <w:bCs/>
          <w:iCs/>
          <w:sz w:val="24"/>
          <w:szCs w:val="24"/>
          <w:lang w:val="en-GB" w:eastAsia="en-GB"/>
        </w:rPr>
        <w:t xml:space="preserve"> (</w:t>
      </w:r>
      <w:r w:rsidR="000762E9" w:rsidRPr="000762E9">
        <w:rPr>
          <w:rFonts w:ascii="Times New Roman" w:eastAsia="Times New Roman" w:hAnsi="Times New Roman" w:cs="Times New Roman"/>
          <w:bCs/>
          <w:iCs/>
          <w:sz w:val="24"/>
          <w:szCs w:val="24"/>
          <w:lang w:val="en-GB" w:eastAsia="en-GB"/>
        </w:rPr>
        <w:t>Hollis-Hansen</w:t>
      </w:r>
      <w:r w:rsidR="000762E9">
        <w:rPr>
          <w:rFonts w:ascii="Times New Roman" w:eastAsia="Times New Roman" w:hAnsi="Times New Roman" w:cs="Times New Roman"/>
          <w:bCs/>
          <w:iCs/>
          <w:sz w:val="24"/>
          <w:szCs w:val="24"/>
          <w:lang w:val="en-GB" w:eastAsia="en-GB"/>
        </w:rPr>
        <w:t xml:space="preserve"> et al, 2019)</w:t>
      </w:r>
      <w:r w:rsidR="000762E9" w:rsidRPr="000762E9">
        <w:rPr>
          <w:rFonts w:ascii="Times New Roman" w:eastAsia="Times New Roman" w:hAnsi="Times New Roman" w:cs="Times New Roman"/>
          <w:bCs/>
          <w:iCs/>
          <w:sz w:val="24"/>
          <w:szCs w:val="24"/>
          <w:lang w:val="en-GB" w:eastAsia="en-GB"/>
        </w:rPr>
        <w:t>.</w:t>
      </w:r>
      <w:r w:rsidR="00924360">
        <w:rPr>
          <w:rFonts w:ascii="Times New Roman" w:eastAsia="Times New Roman" w:hAnsi="Times New Roman" w:cs="Times New Roman"/>
          <w:bCs/>
          <w:iCs/>
          <w:sz w:val="24"/>
          <w:szCs w:val="24"/>
          <w:lang w:val="en-GB" w:eastAsia="en-GB"/>
        </w:rPr>
        <w:t xml:space="preserve"> </w:t>
      </w:r>
      <w:r w:rsidR="00924360" w:rsidRPr="008B3873">
        <w:rPr>
          <w:rFonts w:ascii="Times New Roman" w:eastAsia="Times New Roman" w:hAnsi="Times New Roman" w:cs="Times New Roman"/>
          <w:bCs/>
          <w:iCs/>
          <w:sz w:val="24"/>
          <w:szCs w:val="24"/>
          <w:lang w:eastAsia="en-GB"/>
        </w:rPr>
        <w:t xml:space="preserve">Food environments influence the </w:t>
      </w:r>
      <w:r w:rsidR="004F4ECC">
        <w:rPr>
          <w:rFonts w:ascii="Times New Roman" w:eastAsia="Times New Roman" w:hAnsi="Times New Roman" w:cs="Times New Roman"/>
          <w:bCs/>
          <w:iCs/>
          <w:sz w:val="24"/>
          <w:szCs w:val="24"/>
          <w:lang w:eastAsia="en-GB"/>
        </w:rPr>
        <w:t xml:space="preserve">consumer </w:t>
      </w:r>
      <w:r w:rsidR="00924360" w:rsidRPr="008B3873">
        <w:rPr>
          <w:rFonts w:ascii="Times New Roman" w:eastAsia="Times New Roman" w:hAnsi="Times New Roman" w:cs="Times New Roman"/>
          <w:bCs/>
          <w:iCs/>
          <w:sz w:val="24"/>
          <w:szCs w:val="24"/>
          <w:lang w:eastAsia="en-GB"/>
        </w:rPr>
        <w:t>purcha</w:t>
      </w:r>
      <w:r w:rsidR="004F4ECC">
        <w:rPr>
          <w:rFonts w:ascii="Times New Roman" w:eastAsia="Times New Roman" w:hAnsi="Times New Roman" w:cs="Times New Roman"/>
          <w:bCs/>
          <w:iCs/>
          <w:sz w:val="24"/>
          <w:szCs w:val="24"/>
          <w:lang w:eastAsia="en-GB"/>
        </w:rPr>
        <w:t>sing decisions</w:t>
      </w:r>
      <w:r w:rsidR="00F16A00">
        <w:rPr>
          <w:rFonts w:ascii="Times New Roman" w:eastAsia="Times New Roman" w:hAnsi="Times New Roman" w:cs="Times New Roman"/>
          <w:bCs/>
          <w:iCs/>
          <w:sz w:val="24"/>
          <w:szCs w:val="24"/>
          <w:lang w:eastAsia="en-GB"/>
        </w:rPr>
        <w:t>, dietary habits</w:t>
      </w:r>
      <w:r w:rsidR="00DA7943">
        <w:rPr>
          <w:rFonts w:ascii="Times New Roman" w:eastAsia="Times New Roman" w:hAnsi="Times New Roman" w:cs="Times New Roman"/>
          <w:bCs/>
          <w:iCs/>
          <w:sz w:val="24"/>
          <w:szCs w:val="24"/>
          <w:lang w:eastAsia="en-GB"/>
        </w:rPr>
        <w:t xml:space="preserve">, </w:t>
      </w:r>
      <w:r w:rsidR="00924360" w:rsidRPr="008B3873">
        <w:rPr>
          <w:rFonts w:ascii="Times New Roman" w:eastAsia="Times New Roman" w:hAnsi="Times New Roman" w:cs="Times New Roman"/>
          <w:bCs/>
          <w:iCs/>
          <w:sz w:val="24"/>
          <w:szCs w:val="24"/>
          <w:lang w:eastAsia="en-GB"/>
        </w:rPr>
        <w:t xml:space="preserve"> consumption of </w:t>
      </w:r>
      <w:r w:rsidR="00F16A00">
        <w:rPr>
          <w:rFonts w:ascii="Times New Roman" w:eastAsia="Times New Roman" w:hAnsi="Times New Roman" w:cs="Times New Roman"/>
          <w:bCs/>
          <w:iCs/>
          <w:sz w:val="24"/>
          <w:szCs w:val="24"/>
          <w:lang w:eastAsia="en-GB"/>
        </w:rPr>
        <w:t xml:space="preserve"> healthy diets</w:t>
      </w:r>
      <w:r w:rsidR="00DA7943">
        <w:rPr>
          <w:rFonts w:ascii="Times New Roman" w:eastAsia="Times New Roman" w:hAnsi="Times New Roman" w:cs="Times New Roman"/>
          <w:bCs/>
          <w:iCs/>
          <w:sz w:val="24"/>
          <w:szCs w:val="24"/>
          <w:lang w:eastAsia="en-GB"/>
        </w:rPr>
        <w:t xml:space="preserve"> and nutrition outcomes</w:t>
      </w:r>
      <w:r w:rsidR="00552A10">
        <w:rPr>
          <w:rFonts w:ascii="Times New Roman" w:eastAsia="Times New Roman" w:hAnsi="Times New Roman" w:cs="Times New Roman"/>
          <w:bCs/>
          <w:iCs/>
          <w:sz w:val="24"/>
          <w:szCs w:val="24"/>
          <w:lang w:eastAsia="en-GB"/>
        </w:rPr>
        <w:t xml:space="preserve"> (</w:t>
      </w:r>
      <w:r w:rsidR="00C16686">
        <w:rPr>
          <w:rFonts w:ascii="Times New Roman" w:eastAsia="Times New Roman" w:hAnsi="Times New Roman" w:cs="Times New Roman"/>
          <w:bCs/>
          <w:iCs/>
          <w:sz w:val="24"/>
          <w:szCs w:val="24"/>
          <w:lang w:eastAsia="en-GB"/>
        </w:rPr>
        <w:t xml:space="preserve">Kennedy et al, 2023, </w:t>
      </w:r>
      <w:r w:rsidR="00F16A00">
        <w:rPr>
          <w:rFonts w:ascii="Times New Roman" w:eastAsia="Times New Roman" w:hAnsi="Times New Roman" w:cs="Times New Roman"/>
          <w:bCs/>
          <w:iCs/>
          <w:sz w:val="24"/>
          <w:szCs w:val="24"/>
          <w:lang w:eastAsia="en-GB"/>
        </w:rPr>
        <w:t>Thomas et al, 2024</w:t>
      </w:r>
      <w:r w:rsidR="00552A10">
        <w:rPr>
          <w:rFonts w:ascii="Times New Roman" w:eastAsia="Times New Roman" w:hAnsi="Times New Roman" w:cs="Times New Roman"/>
          <w:bCs/>
          <w:iCs/>
          <w:sz w:val="24"/>
          <w:szCs w:val="24"/>
          <w:lang w:eastAsia="en-GB"/>
        </w:rPr>
        <w:t>)</w:t>
      </w:r>
      <w:r w:rsidR="00F16A00">
        <w:rPr>
          <w:rFonts w:ascii="Times New Roman" w:eastAsia="Times New Roman" w:hAnsi="Times New Roman" w:cs="Times New Roman"/>
          <w:bCs/>
          <w:iCs/>
          <w:sz w:val="24"/>
          <w:szCs w:val="24"/>
          <w:lang w:eastAsia="en-GB"/>
        </w:rPr>
        <w:t xml:space="preserve">. </w:t>
      </w:r>
      <w:r w:rsidR="00C16686">
        <w:rPr>
          <w:rFonts w:ascii="Times New Roman" w:eastAsia="Times New Roman" w:hAnsi="Times New Roman" w:cs="Times New Roman"/>
          <w:bCs/>
          <w:iCs/>
          <w:sz w:val="24"/>
          <w:szCs w:val="24"/>
          <w:lang w:eastAsia="en-GB"/>
        </w:rPr>
        <w:t>For example, c</w:t>
      </w:r>
      <w:r w:rsidR="00552A10">
        <w:rPr>
          <w:rFonts w:ascii="Times New Roman" w:eastAsia="Times New Roman" w:hAnsi="Times New Roman" w:cs="Times New Roman"/>
          <w:bCs/>
          <w:iCs/>
          <w:sz w:val="24"/>
          <w:szCs w:val="24"/>
          <w:lang w:eastAsia="en-GB"/>
        </w:rPr>
        <w:t>o</w:t>
      </w:r>
      <w:r w:rsidR="00A16B33" w:rsidRPr="00A16B33">
        <w:rPr>
          <w:rFonts w:ascii="Times New Roman" w:eastAsia="Times New Roman" w:hAnsi="Times New Roman" w:cs="Times New Roman"/>
          <w:bCs/>
          <w:iCs/>
          <w:sz w:val="24"/>
          <w:szCs w:val="24"/>
          <w:lang w:eastAsia="en-GB"/>
        </w:rPr>
        <w:t xml:space="preserve">nsumer </w:t>
      </w:r>
      <w:r w:rsidR="004F4ECC" w:rsidRPr="00A16B33">
        <w:rPr>
          <w:rFonts w:ascii="Times New Roman" w:eastAsia="Times New Roman" w:hAnsi="Times New Roman" w:cs="Times New Roman"/>
          <w:bCs/>
          <w:iCs/>
          <w:sz w:val="24"/>
          <w:szCs w:val="24"/>
          <w:lang w:eastAsia="en-GB"/>
        </w:rPr>
        <w:t xml:space="preserve">concerns </w:t>
      </w:r>
      <w:r w:rsidR="004F4ECC">
        <w:rPr>
          <w:rFonts w:ascii="Times New Roman" w:eastAsia="Times New Roman" w:hAnsi="Times New Roman" w:cs="Times New Roman"/>
          <w:bCs/>
          <w:iCs/>
          <w:sz w:val="24"/>
          <w:szCs w:val="24"/>
          <w:lang w:eastAsia="en-GB"/>
        </w:rPr>
        <w:t>such</w:t>
      </w:r>
      <w:r w:rsidR="00816FFB">
        <w:rPr>
          <w:rFonts w:ascii="Times New Roman" w:eastAsia="Times New Roman" w:hAnsi="Times New Roman" w:cs="Times New Roman"/>
          <w:bCs/>
          <w:iCs/>
          <w:sz w:val="24"/>
          <w:szCs w:val="24"/>
          <w:lang w:eastAsia="en-GB"/>
        </w:rPr>
        <w:t xml:space="preserve"> as f</w:t>
      </w:r>
      <w:r w:rsidR="008B48AD">
        <w:rPr>
          <w:rFonts w:ascii="Times New Roman" w:eastAsia="Times New Roman" w:hAnsi="Times New Roman" w:cs="Times New Roman"/>
          <w:bCs/>
          <w:iCs/>
          <w:sz w:val="24"/>
          <w:szCs w:val="24"/>
          <w:lang w:eastAsia="en-GB"/>
        </w:rPr>
        <w:t xml:space="preserve">ood safety </w:t>
      </w:r>
      <w:r w:rsidR="00A16B33" w:rsidRPr="00A16B33">
        <w:rPr>
          <w:rFonts w:ascii="Times New Roman" w:eastAsia="Times New Roman" w:hAnsi="Times New Roman" w:cs="Times New Roman"/>
          <w:bCs/>
          <w:iCs/>
          <w:sz w:val="24"/>
          <w:szCs w:val="24"/>
          <w:lang w:eastAsia="en-GB"/>
        </w:rPr>
        <w:t>may reduce consumption of freshly sourced foods</w:t>
      </w:r>
      <w:r w:rsidR="00C16686">
        <w:rPr>
          <w:rFonts w:ascii="Times New Roman" w:eastAsia="Times New Roman" w:hAnsi="Times New Roman" w:cs="Times New Roman"/>
          <w:bCs/>
          <w:iCs/>
          <w:sz w:val="24"/>
          <w:szCs w:val="24"/>
          <w:lang w:eastAsia="en-GB"/>
        </w:rPr>
        <w:t xml:space="preserve"> such as fruits and vegetables (F&amp;Vs)</w:t>
      </w:r>
      <w:r w:rsidR="008B48AD">
        <w:rPr>
          <w:rFonts w:ascii="Times New Roman" w:eastAsia="Times New Roman" w:hAnsi="Times New Roman" w:cs="Times New Roman"/>
          <w:bCs/>
          <w:iCs/>
          <w:sz w:val="24"/>
          <w:szCs w:val="24"/>
          <w:lang w:eastAsia="en-GB"/>
        </w:rPr>
        <w:t xml:space="preserve"> and</w:t>
      </w:r>
      <w:r w:rsidR="00A16B33" w:rsidRPr="00A16B33">
        <w:rPr>
          <w:rFonts w:ascii="Times New Roman" w:eastAsia="Times New Roman" w:hAnsi="Times New Roman" w:cs="Times New Roman"/>
          <w:bCs/>
          <w:iCs/>
          <w:sz w:val="24"/>
          <w:szCs w:val="24"/>
          <w:lang w:eastAsia="en-GB"/>
        </w:rPr>
        <w:t xml:space="preserve"> increas</w:t>
      </w:r>
      <w:r w:rsidR="008B48AD">
        <w:rPr>
          <w:rFonts w:ascii="Times New Roman" w:eastAsia="Times New Roman" w:hAnsi="Times New Roman" w:cs="Times New Roman"/>
          <w:bCs/>
          <w:iCs/>
          <w:sz w:val="24"/>
          <w:szCs w:val="24"/>
          <w:lang w:eastAsia="en-GB"/>
        </w:rPr>
        <w:t>e</w:t>
      </w:r>
      <w:r w:rsidR="00A16B33" w:rsidRPr="00A16B33">
        <w:rPr>
          <w:rFonts w:ascii="Times New Roman" w:eastAsia="Times New Roman" w:hAnsi="Times New Roman" w:cs="Times New Roman"/>
          <w:bCs/>
          <w:iCs/>
          <w:sz w:val="24"/>
          <w:szCs w:val="24"/>
          <w:lang w:eastAsia="en-GB"/>
        </w:rPr>
        <w:t xml:space="preserve"> consumption of processed/packaged food</w:t>
      </w:r>
      <w:r w:rsidR="008B48AD">
        <w:rPr>
          <w:rFonts w:ascii="Times New Roman" w:eastAsia="Times New Roman" w:hAnsi="Times New Roman" w:cs="Times New Roman"/>
          <w:bCs/>
          <w:iCs/>
          <w:sz w:val="24"/>
          <w:szCs w:val="24"/>
          <w:lang w:eastAsia="en-GB"/>
        </w:rPr>
        <w:t xml:space="preserve"> (</w:t>
      </w:r>
      <w:r w:rsidR="00816FFB" w:rsidRPr="00530C58">
        <w:rPr>
          <w:rFonts w:ascii="Times New Roman" w:hAnsi="Times New Roman" w:cs="Times New Roman"/>
          <w:sz w:val="24"/>
          <w:szCs w:val="24"/>
        </w:rPr>
        <w:t>Liguori</w:t>
      </w:r>
      <w:r w:rsidR="00816FFB">
        <w:rPr>
          <w:rFonts w:ascii="Times New Roman" w:hAnsi="Times New Roman" w:cs="Times New Roman"/>
          <w:sz w:val="24"/>
          <w:szCs w:val="24"/>
        </w:rPr>
        <w:t xml:space="preserve"> et al, 2022</w:t>
      </w:r>
      <w:r w:rsidR="008B48AD">
        <w:rPr>
          <w:rFonts w:ascii="Times New Roman" w:eastAsia="Times New Roman" w:hAnsi="Times New Roman" w:cs="Times New Roman"/>
          <w:bCs/>
          <w:iCs/>
          <w:sz w:val="24"/>
          <w:szCs w:val="24"/>
          <w:lang w:eastAsia="en-GB"/>
        </w:rPr>
        <w:t xml:space="preserve">). </w:t>
      </w:r>
      <w:r w:rsidR="00A16B33" w:rsidRPr="00A16B33">
        <w:rPr>
          <w:rFonts w:ascii="Times New Roman" w:eastAsia="Times New Roman" w:hAnsi="Times New Roman" w:cs="Times New Roman"/>
          <w:bCs/>
          <w:iCs/>
          <w:sz w:val="24"/>
          <w:szCs w:val="24"/>
          <w:lang w:eastAsia="en-GB"/>
        </w:rPr>
        <w:t xml:space="preserve"> </w:t>
      </w:r>
      <w:r w:rsidR="00A16B33">
        <w:rPr>
          <w:rFonts w:ascii="Times New Roman" w:eastAsia="Times New Roman" w:hAnsi="Times New Roman" w:cs="Times New Roman"/>
          <w:bCs/>
          <w:iCs/>
          <w:sz w:val="24"/>
          <w:szCs w:val="24"/>
          <w:lang w:eastAsia="en-GB"/>
        </w:rPr>
        <w:t>Thus, u</w:t>
      </w:r>
      <w:r w:rsidRPr="00266478">
        <w:rPr>
          <w:rFonts w:ascii="Times New Roman" w:eastAsia="Times New Roman" w:hAnsi="Times New Roman" w:cs="Times New Roman"/>
          <w:bCs/>
          <w:iCs/>
          <w:sz w:val="24"/>
          <w:szCs w:val="24"/>
          <w:lang w:val="en-GB" w:eastAsia="en-GB"/>
        </w:rPr>
        <w:t xml:space="preserve">nderstanding the food environments and dynamics surrounding </w:t>
      </w:r>
      <w:r w:rsidR="005239CD" w:rsidRPr="00266478">
        <w:rPr>
          <w:rFonts w:ascii="Times New Roman" w:eastAsia="Times New Roman" w:hAnsi="Times New Roman" w:cs="Times New Roman"/>
          <w:bCs/>
          <w:iCs/>
          <w:sz w:val="24"/>
          <w:szCs w:val="24"/>
          <w:lang w:val="en-GB" w:eastAsia="en-GB"/>
        </w:rPr>
        <w:t xml:space="preserve">the </w:t>
      </w:r>
      <w:r w:rsidR="005239CD">
        <w:rPr>
          <w:rFonts w:ascii="Times New Roman" w:eastAsia="Times New Roman" w:hAnsi="Times New Roman" w:cs="Times New Roman"/>
          <w:bCs/>
          <w:iCs/>
          <w:sz w:val="24"/>
          <w:szCs w:val="24"/>
          <w:lang w:val="en-GB" w:eastAsia="en-GB"/>
        </w:rPr>
        <w:t>F</w:t>
      </w:r>
      <w:r w:rsidR="005E1327">
        <w:rPr>
          <w:rFonts w:ascii="Times New Roman" w:eastAsia="Times New Roman" w:hAnsi="Times New Roman" w:cs="Times New Roman"/>
          <w:bCs/>
          <w:iCs/>
          <w:sz w:val="24"/>
          <w:szCs w:val="24"/>
          <w:lang w:val="en-GB" w:eastAsia="en-GB"/>
        </w:rPr>
        <w:t xml:space="preserve">&amp;Vs </w:t>
      </w:r>
      <w:r w:rsidRPr="00266478">
        <w:rPr>
          <w:rFonts w:ascii="Times New Roman" w:eastAsia="Times New Roman" w:hAnsi="Times New Roman" w:cs="Times New Roman"/>
          <w:bCs/>
          <w:iCs/>
          <w:sz w:val="24"/>
          <w:szCs w:val="24"/>
          <w:lang w:val="en-GB" w:eastAsia="en-GB"/>
        </w:rPr>
        <w:t>environment is a valuable entry point to achieving healthy diets (FAO, 2023)</w:t>
      </w:r>
      <w:r w:rsidR="008B3873">
        <w:rPr>
          <w:rFonts w:ascii="Times New Roman" w:eastAsia="Times New Roman" w:hAnsi="Times New Roman" w:cs="Times New Roman"/>
          <w:bCs/>
          <w:iCs/>
          <w:sz w:val="24"/>
          <w:szCs w:val="24"/>
          <w:lang w:eastAsia="en-GB"/>
        </w:rPr>
        <w:t>.</w:t>
      </w:r>
      <w:r w:rsidR="008B3873" w:rsidRPr="008B3873">
        <w:rPr>
          <w:rFonts w:ascii="Times New Roman" w:eastAsia="Times New Roman" w:hAnsi="Times New Roman" w:cs="Times New Roman"/>
          <w:bCs/>
          <w:iCs/>
          <w:sz w:val="24"/>
          <w:szCs w:val="24"/>
          <w:lang w:val="en-GB" w:eastAsia="en-GB"/>
        </w:rPr>
        <w:t xml:space="preserve"> </w:t>
      </w:r>
      <w:r w:rsidR="00253912">
        <w:rPr>
          <w:rFonts w:ascii="Times New Roman" w:eastAsia="Times New Roman" w:hAnsi="Times New Roman" w:cs="Times New Roman"/>
          <w:bCs/>
          <w:iCs/>
          <w:sz w:val="24"/>
          <w:szCs w:val="24"/>
          <w:lang w:val="en-GB" w:eastAsia="en-GB"/>
        </w:rPr>
        <w:t>Additionally, h</w:t>
      </w:r>
      <w:r w:rsidRPr="00266478">
        <w:rPr>
          <w:rFonts w:ascii="Times New Roman" w:eastAsia="Times New Roman" w:hAnsi="Times New Roman" w:cs="Times New Roman"/>
          <w:bCs/>
          <w:iCs/>
          <w:sz w:val="24"/>
          <w:szCs w:val="24"/>
          <w:lang w:val="en-GB" w:eastAsia="en-GB"/>
        </w:rPr>
        <w:t xml:space="preserve">aving knowledge on the </w:t>
      </w:r>
      <w:r w:rsidR="00955887">
        <w:rPr>
          <w:rFonts w:ascii="Times New Roman" w:eastAsia="Times New Roman" w:hAnsi="Times New Roman" w:cs="Times New Roman"/>
          <w:bCs/>
          <w:iCs/>
          <w:sz w:val="24"/>
          <w:szCs w:val="24"/>
          <w:lang w:val="en-GB" w:eastAsia="en-GB"/>
        </w:rPr>
        <w:t>barriers</w:t>
      </w:r>
      <w:r w:rsidR="005239CD">
        <w:rPr>
          <w:rFonts w:ascii="Times New Roman" w:eastAsia="Times New Roman" w:hAnsi="Times New Roman" w:cs="Times New Roman"/>
          <w:bCs/>
          <w:iCs/>
          <w:sz w:val="24"/>
          <w:szCs w:val="24"/>
          <w:lang w:val="en-GB" w:eastAsia="en-GB"/>
        </w:rPr>
        <w:t xml:space="preserve"> and opportunities </w:t>
      </w:r>
      <w:r w:rsidR="005E1327">
        <w:rPr>
          <w:rFonts w:ascii="Times New Roman" w:eastAsia="Times New Roman" w:hAnsi="Times New Roman" w:cs="Times New Roman"/>
          <w:bCs/>
          <w:iCs/>
          <w:sz w:val="24"/>
          <w:szCs w:val="24"/>
          <w:lang w:val="en-GB" w:eastAsia="en-GB"/>
        </w:rPr>
        <w:t>to</w:t>
      </w:r>
      <w:r w:rsidRPr="00266478">
        <w:rPr>
          <w:rFonts w:ascii="Times New Roman" w:eastAsia="Times New Roman" w:hAnsi="Times New Roman" w:cs="Times New Roman"/>
          <w:bCs/>
          <w:iCs/>
          <w:sz w:val="24"/>
          <w:szCs w:val="24"/>
          <w:lang w:val="en-GB" w:eastAsia="en-GB"/>
        </w:rPr>
        <w:t xml:space="preserve"> access and consumption</w:t>
      </w:r>
      <w:r w:rsidR="005E1327">
        <w:rPr>
          <w:rFonts w:ascii="Times New Roman" w:eastAsia="Times New Roman" w:hAnsi="Times New Roman" w:cs="Times New Roman"/>
          <w:bCs/>
          <w:iCs/>
          <w:sz w:val="24"/>
          <w:szCs w:val="24"/>
          <w:lang w:val="en-GB" w:eastAsia="en-GB"/>
        </w:rPr>
        <w:t xml:space="preserve"> </w:t>
      </w:r>
      <w:r w:rsidR="00001E33">
        <w:rPr>
          <w:rFonts w:ascii="Times New Roman" w:eastAsia="Times New Roman" w:hAnsi="Times New Roman" w:cs="Times New Roman"/>
          <w:bCs/>
          <w:iCs/>
          <w:sz w:val="24"/>
          <w:szCs w:val="24"/>
          <w:lang w:val="en-GB" w:eastAsia="en-GB"/>
        </w:rPr>
        <w:t xml:space="preserve">of F&amp;Vs </w:t>
      </w:r>
      <w:r w:rsidR="005E1327">
        <w:rPr>
          <w:rFonts w:ascii="Times New Roman" w:eastAsia="Times New Roman" w:hAnsi="Times New Roman" w:cs="Times New Roman"/>
          <w:bCs/>
          <w:iCs/>
          <w:sz w:val="24"/>
          <w:szCs w:val="24"/>
          <w:lang w:val="en-GB" w:eastAsia="en-GB"/>
        </w:rPr>
        <w:t>will guide development of context specific nutrition interventions</w:t>
      </w:r>
      <w:r w:rsidRPr="00266478">
        <w:rPr>
          <w:rFonts w:ascii="Times New Roman" w:eastAsia="Times New Roman" w:hAnsi="Times New Roman" w:cs="Times New Roman"/>
          <w:bCs/>
          <w:iCs/>
          <w:sz w:val="24"/>
          <w:szCs w:val="24"/>
          <w:lang w:val="en-GB" w:eastAsia="en-GB"/>
        </w:rPr>
        <w:t xml:space="preserve">. </w:t>
      </w:r>
      <w:r w:rsidR="002E479D">
        <w:rPr>
          <w:rFonts w:ascii="Times New Roman" w:eastAsia="Times New Roman" w:hAnsi="Times New Roman" w:cs="Times New Roman"/>
          <w:bCs/>
          <w:iCs/>
          <w:sz w:val="24"/>
          <w:szCs w:val="24"/>
          <w:lang w:val="en-GB" w:eastAsia="en-GB"/>
        </w:rPr>
        <w:t xml:space="preserve">Since </w:t>
      </w:r>
      <w:r w:rsidRPr="00266478">
        <w:rPr>
          <w:rFonts w:ascii="Times New Roman" w:eastAsia="Times New Roman" w:hAnsi="Times New Roman" w:cs="Times New Roman"/>
          <w:bCs/>
          <w:iCs/>
          <w:sz w:val="24"/>
          <w:szCs w:val="24"/>
          <w:lang w:val="en-GB" w:eastAsia="en-GB"/>
        </w:rPr>
        <w:t>most households</w:t>
      </w:r>
      <w:r w:rsidR="002E479D">
        <w:rPr>
          <w:rFonts w:ascii="Times New Roman" w:eastAsia="Times New Roman" w:hAnsi="Times New Roman" w:cs="Times New Roman"/>
          <w:bCs/>
          <w:iCs/>
          <w:sz w:val="24"/>
          <w:szCs w:val="24"/>
          <w:lang w:val="en-GB" w:eastAsia="en-GB"/>
        </w:rPr>
        <w:t xml:space="preserve"> (especially in urban areas)</w:t>
      </w:r>
      <w:r w:rsidRPr="00266478">
        <w:rPr>
          <w:rFonts w:ascii="Times New Roman" w:eastAsia="Times New Roman" w:hAnsi="Times New Roman" w:cs="Times New Roman"/>
          <w:bCs/>
          <w:iCs/>
          <w:sz w:val="24"/>
          <w:szCs w:val="24"/>
          <w:lang w:val="en-GB" w:eastAsia="en-GB"/>
        </w:rPr>
        <w:t xml:space="preserve"> do not produce enough </w:t>
      </w:r>
      <w:r w:rsidR="005E1327">
        <w:rPr>
          <w:rFonts w:ascii="Times New Roman" w:eastAsia="Times New Roman" w:hAnsi="Times New Roman" w:cs="Times New Roman"/>
          <w:bCs/>
          <w:iCs/>
          <w:sz w:val="24"/>
          <w:szCs w:val="24"/>
          <w:lang w:val="en-GB" w:eastAsia="en-GB"/>
        </w:rPr>
        <w:t>F&amp;V</w:t>
      </w:r>
      <w:r w:rsidR="005239CD">
        <w:rPr>
          <w:rFonts w:ascii="Times New Roman" w:eastAsia="Times New Roman" w:hAnsi="Times New Roman" w:cs="Times New Roman"/>
          <w:bCs/>
          <w:iCs/>
          <w:sz w:val="24"/>
          <w:szCs w:val="24"/>
          <w:lang w:val="en-GB" w:eastAsia="en-GB"/>
        </w:rPr>
        <w:t>s</w:t>
      </w:r>
      <w:r w:rsidRPr="00266478">
        <w:rPr>
          <w:rFonts w:ascii="Times New Roman" w:eastAsia="Times New Roman" w:hAnsi="Times New Roman" w:cs="Times New Roman"/>
          <w:bCs/>
          <w:iCs/>
          <w:sz w:val="24"/>
          <w:szCs w:val="24"/>
          <w:lang w:val="en-GB" w:eastAsia="en-GB"/>
        </w:rPr>
        <w:t xml:space="preserve"> that can sustain consumption</w:t>
      </w:r>
      <w:r w:rsidR="002E479D">
        <w:rPr>
          <w:rFonts w:ascii="Times New Roman" w:eastAsia="Times New Roman" w:hAnsi="Times New Roman" w:cs="Times New Roman"/>
          <w:bCs/>
          <w:iCs/>
          <w:sz w:val="24"/>
          <w:szCs w:val="24"/>
          <w:lang w:val="en-GB" w:eastAsia="en-GB"/>
        </w:rPr>
        <w:t>,</w:t>
      </w:r>
      <w:r w:rsidR="00955887">
        <w:rPr>
          <w:rFonts w:ascii="Times New Roman" w:eastAsia="Times New Roman" w:hAnsi="Times New Roman" w:cs="Times New Roman"/>
          <w:bCs/>
          <w:iCs/>
          <w:sz w:val="24"/>
          <w:szCs w:val="24"/>
          <w:lang w:val="en-GB" w:eastAsia="en-GB"/>
        </w:rPr>
        <w:t xml:space="preserve"> m</w:t>
      </w:r>
      <w:r w:rsidRPr="00266478">
        <w:rPr>
          <w:rFonts w:ascii="Times New Roman" w:eastAsia="Times New Roman" w:hAnsi="Times New Roman" w:cs="Times New Roman"/>
          <w:bCs/>
          <w:iCs/>
          <w:sz w:val="24"/>
          <w:szCs w:val="24"/>
          <w:lang w:val="en-GB" w:eastAsia="en-GB"/>
        </w:rPr>
        <w:t>ajority of them purchas</w:t>
      </w:r>
      <w:r w:rsidR="006E0E2C">
        <w:rPr>
          <w:rFonts w:ascii="Times New Roman" w:eastAsia="Times New Roman" w:hAnsi="Times New Roman" w:cs="Times New Roman"/>
          <w:bCs/>
          <w:iCs/>
          <w:sz w:val="24"/>
          <w:szCs w:val="24"/>
          <w:lang w:val="en-GB" w:eastAsia="en-GB"/>
        </w:rPr>
        <w:t xml:space="preserve">e </w:t>
      </w:r>
      <w:r w:rsidRPr="00266478">
        <w:rPr>
          <w:rFonts w:ascii="Times New Roman" w:eastAsia="Times New Roman" w:hAnsi="Times New Roman" w:cs="Times New Roman"/>
          <w:bCs/>
          <w:iCs/>
          <w:sz w:val="24"/>
          <w:szCs w:val="24"/>
          <w:lang w:val="en-GB" w:eastAsia="en-GB"/>
        </w:rPr>
        <w:t xml:space="preserve">from </w:t>
      </w:r>
      <w:r w:rsidR="006E0E2C">
        <w:rPr>
          <w:rFonts w:ascii="Times New Roman" w:eastAsia="Times New Roman" w:hAnsi="Times New Roman" w:cs="Times New Roman"/>
          <w:bCs/>
          <w:iCs/>
          <w:sz w:val="24"/>
          <w:szCs w:val="24"/>
          <w:lang w:val="en-GB" w:eastAsia="en-GB"/>
        </w:rPr>
        <w:t>retail</w:t>
      </w:r>
      <w:r w:rsidRPr="00266478">
        <w:rPr>
          <w:rFonts w:ascii="Times New Roman" w:eastAsia="Times New Roman" w:hAnsi="Times New Roman" w:cs="Times New Roman"/>
          <w:bCs/>
          <w:iCs/>
          <w:sz w:val="24"/>
          <w:szCs w:val="24"/>
          <w:lang w:val="en-GB" w:eastAsia="en-GB"/>
        </w:rPr>
        <w:t xml:space="preserve"> markets (Elaine, 2022).</w:t>
      </w:r>
    </w:p>
    <w:p w14:paraId="4F7F66A0" w14:textId="7EAE5B09" w:rsidR="005517F1" w:rsidRDefault="00D97D51" w:rsidP="005517F1">
      <w:pPr>
        <w:spacing w:line="360" w:lineRule="auto"/>
        <w:jc w:val="both"/>
        <w:rPr>
          <w:rFonts w:ascii="Times New Roman" w:eastAsia="Times New Roman" w:hAnsi="Times New Roman" w:cs="Times New Roman"/>
          <w:bCs/>
          <w:iCs/>
          <w:sz w:val="24"/>
          <w:szCs w:val="24"/>
          <w:lang w:val="en-GB" w:eastAsia="en-GB"/>
        </w:rPr>
      </w:pPr>
      <w:r w:rsidRPr="00266478">
        <w:rPr>
          <w:rFonts w:ascii="Times New Roman" w:eastAsia="Times New Roman" w:hAnsi="Times New Roman" w:cs="Times New Roman"/>
          <w:bCs/>
          <w:iCs/>
          <w:sz w:val="24"/>
          <w:szCs w:val="24"/>
          <w:lang w:val="en-GB" w:eastAsia="en-GB"/>
        </w:rPr>
        <w:t xml:space="preserve">Retail markets have a major influence on the consumption and availability of </w:t>
      </w:r>
      <w:r w:rsidR="005239CD">
        <w:rPr>
          <w:rFonts w:ascii="Times New Roman" w:eastAsia="Times New Roman" w:hAnsi="Times New Roman" w:cs="Times New Roman"/>
          <w:bCs/>
          <w:iCs/>
          <w:sz w:val="24"/>
          <w:szCs w:val="24"/>
          <w:lang w:val="en-GB" w:eastAsia="en-GB"/>
        </w:rPr>
        <w:t>F&amp;V</w:t>
      </w:r>
      <w:r w:rsidR="006E0E2C">
        <w:rPr>
          <w:rFonts w:ascii="Times New Roman" w:eastAsia="Times New Roman" w:hAnsi="Times New Roman" w:cs="Times New Roman"/>
          <w:bCs/>
          <w:iCs/>
          <w:sz w:val="24"/>
          <w:szCs w:val="24"/>
          <w:lang w:val="en-GB" w:eastAsia="en-GB"/>
        </w:rPr>
        <w:t xml:space="preserve">s </w:t>
      </w:r>
      <w:r w:rsidRPr="00266478">
        <w:rPr>
          <w:rFonts w:ascii="Times New Roman" w:eastAsia="Times New Roman" w:hAnsi="Times New Roman" w:cs="Times New Roman"/>
          <w:bCs/>
          <w:iCs/>
          <w:sz w:val="24"/>
          <w:szCs w:val="24"/>
          <w:lang w:val="en-GB" w:eastAsia="en-GB"/>
        </w:rPr>
        <w:t xml:space="preserve">in </w:t>
      </w:r>
      <w:r w:rsidR="005239CD">
        <w:rPr>
          <w:rFonts w:ascii="Times New Roman" w:eastAsia="Times New Roman" w:hAnsi="Times New Roman" w:cs="Times New Roman"/>
          <w:bCs/>
          <w:iCs/>
          <w:sz w:val="24"/>
          <w:szCs w:val="24"/>
          <w:lang w:val="en-GB" w:eastAsia="en-GB"/>
        </w:rPr>
        <w:t>many</w:t>
      </w:r>
      <w:r w:rsidRPr="00266478">
        <w:rPr>
          <w:rFonts w:ascii="Times New Roman" w:eastAsia="Times New Roman" w:hAnsi="Times New Roman" w:cs="Times New Roman"/>
          <w:bCs/>
          <w:iCs/>
          <w:sz w:val="24"/>
          <w:szCs w:val="24"/>
          <w:lang w:val="en-GB" w:eastAsia="en-GB"/>
        </w:rPr>
        <w:t xml:space="preserve"> African households (</w:t>
      </w:r>
      <w:r w:rsidRPr="00266478">
        <w:rPr>
          <w:rFonts w:ascii="Times New Roman" w:hAnsi="Times New Roman" w:cs="Times New Roman"/>
          <w:sz w:val="24"/>
          <w:szCs w:val="24"/>
        </w:rPr>
        <w:t xml:space="preserve">Stadlmayr et al., 2023). Understanding </w:t>
      </w:r>
      <w:r w:rsidRPr="00885027">
        <w:rPr>
          <w:rFonts w:ascii="Times New Roman" w:hAnsi="Times New Roman" w:cs="Times New Roman"/>
          <w:sz w:val="24"/>
          <w:szCs w:val="24"/>
        </w:rPr>
        <w:t>the larger food systems</w:t>
      </w:r>
      <w:r w:rsidR="00885027" w:rsidRPr="00885027">
        <w:rPr>
          <w:rFonts w:ascii="Times New Roman" w:hAnsi="Times New Roman" w:cs="Times New Roman"/>
          <w:sz w:val="24"/>
          <w:szCs w:val="24"/>
        </w:rPr>
        <w:t xml:space="preserve"> and retail market transitions to support sustainable diets</w:t>
      </w:r>
      <w:r w:rsidRPr="00885027">
        <w:rPr>
          <w:rFonts w:ascii="Times New Roman" w:hAnsi="Times New Roman" w:cs="Times New Roman"/>
          <w:sz w:val="24"/>
          <w:szCs w:val="24"/>
        </w:rPr>
        <w:t xml:space="preserve"> demands an awareness of market dynamics and the</w:t>
      </w:r>
      <w:r w:rsidRPr="00266478">
        <w:rPr>
          <w:rFonts w:ascii="Times New Roman" w:hAnsi="Times New Roman" w:cs="Times New Roman"/>
          <w:sz w:val="24"/>
          <w:szCs w:val="24"/>
        </w:rPr>
        <w:t xml:space="preserve"> role that they play in improving households' access to and consumption. In Kenya, </w:t>
      </w:r>
      <w:r w:rsidR="00DD4887" w:rsidRPr="00266478">
        <w:rPr>
          <w:rFonts w:ascii="Times New Roman" w:hAnsi="Times New Roman" w:cs="Times New Roman"/>
          <w:sz w:val="24"/>
          <w:szCs w:val="24"/>
        </w:rPr>
        <w:t xml:space="preserve">the </w:t>
      </w:r>
      <w:r w:rsidR="00DD4887">
        <w:rPr>
          <w:rFonts w:ascii="Times New Roman" w:hAnsi="Times New Roman" w:cs="Times New Roman"/>
          <w:sz w:val="24"/>
          <w:szCs w:val="24"/>
        </w:rPr>
        <w:t>F</w:t>
      </w:r>
      <w:r w:rsidR="005239CD">
        <w:rPr>
          <w:rFonts w:ascii="Times New Roman" w:hAnsi="Times New Roman" w:cs="Times New Roman"/>
          <w:sz w:val="24"/>
          <w:szCs w:val="24"/>
        </w:rPr>
        <w:t>&amp;V</w:t>
      </w:r>
      <w:r w:rsidR="006E0E2C">
        <w:rPr>
          <w:rFonts w:ascii="Times New Roman" w:hAnsi="Times New Roman" w:cs="Times New Roman"/>
          <w:sz w:val="24"/>
          <w:szCs w:val="24"/>
        </w:rPr>
        <w:t>s</w:t>
      </w:r>
      <w:r w:rsidRPr="00266478">
        <w:rPr>
          <w:rFonts w:ascii="Times New Roman" w:hAnsi="Times New Roman" w:cs="Times New Roman"/>
          <w:sz w:val="24"/>
          <w:szCs w:val="24"/>
        </w:rPr>
        <w:t xml:space="preserve"> value </w:t>
      </w:r>
      <w:r w:rsidRPr="00266478">
        <w:rPr>
          <w:rFonts w:ascii="Times New Roman" w:hAnsi="Times New Roman" w:cs="Times New Roman"/>
          <w:sz w:val="24"/>
          <w:szCs w:val="24"/>
        </w:rPr>
        <w:lastRenderedPageBreak/>
        <w:t xml:space="preserve">chain is one of the most important value chains, receiving attention from the government </w:t>
      </w:r>
      <w:r w:rsidR="00074CD8">
        <w:rPr>
          <w:rFonts w:ascii="Times New Roman" w:hAnsi="Times New Roman" w:cs="Times New Roman"/>
          <w:sz w:val="24"/>
          <w:szCs w:val="24"/>
        </w:rPr>
        <w:t>and community development partners</w:t>
      </w:r>
      <w:r w:rsidRPr="00266478">
        <w:rPr>
          <w:rFonts w:ascii="Times New Roman" w:hAnsi="Times New Roman" w:cs="Times New Roman"/>
          <w:sz w:val="24"/>
          <w:szCs w:val="24"/>
        </w:rPr>
        <w:t xml:space="preserve">. </w:t>
      </w:r>
      <w:r w:rsidR="00074CD8">
        <w:rPr>
          <w:rFonts w:ascii="Times New Roman" w:hAnsi="Times New Roman" w:cs="Times New Roman"/>
          <w:sz w:val="24"/>
          <w:szCs w:val="24"/>
        </w:rPr>
        <w:t xml:space="preserve">These </w:t>
      </w:r>
      <w:r w:rsidRPr="00266478">
        <w:rPr>
          <w:rFonts w:ascii="Times New Roman" w:hAnsi="Times New Roman" w:cs="Times New Roman"/>
          <w:sz w:val="24"/>
          <w:szCs w:val="24"/>
        </w:rPr>
        <w:t xml:space="preserve">commodities are </w:t>
      </w:r>
      <w:r w:rsidR="00074CD8">
        <w:rPr>
          <w:rFonts w:ascii="Times New Roman" w:hAnsi="Times New Roman" w:cs="Times New Roman"/>
          <w:sz w:val="24"/>
          <w:szCs w:val="24"/>
        </w:rPr>
        <w:t>sold mainly in</w:t>
      </w:r>
      <w:r w:rsidRPr="00266478">
        <w:rPr>
          <w:rFonts w:ascii="Times New Roman" w:hAnsi="Times New Roman" w:cs="Times New Roman"/>
          <w:sz w:val="24"/>
          <w:szCs w:val="24"/>
        </w:rPr>
        <w:t xml:space="preserve"> wholesale and retail </w:t>
      </w:r>
      <w:r w:rsidR="00CB4526">
        <w:rPr>
          <w:rFonts w:ascii="Times New Roman" w:hAnsi="Times New Roman" w:cs="Times New Roman"/>
          <w:sz w:val="24"/>
          <w:szCs w:val="24"/>
        </w:rPr>
        <w:t xml:space="preserve">formal and informal </w:t>
      </w:r>
      <w:r w:rsidRPr="00266478">
        <w:rPr>
          <w:rFonts w:ascii="Times New Roman" w:hAnsi="Times New Roman" w:cs="Times New Roman"/>
          <w:sz w:val="24"/>
          <w:szCs w:val="24"/>
        </w:rPr>
        <w:t>marketplaces</w:t>
      </w:r>
      <w:r w:rsidR="00CB4526">
        <w:rPr>
          <w:rFonts w:ascii="Times New Roman" w:hAnsi="Times New Roman" w:cs="Times New Roman"/>
          <w:sz w:val="24"/>
          <w:szCs w:val="24"/>
        </w:rPr>
        <w:t xml:space="preserve"> (</w:t>
      </w:r>
      <w:r w:rsidR="00CB4526" w:rsidRPr="00477F93">
        <w:rPr>
          <w:rFonts w:ascii="Times New Roman" w:hAnsi="Times New Roman" w:cs="Times New Roman"/>
          <w:sz w:val="24"/>
          <w:szCs w:val="24"/>
        </w:rPr>
        <w:t>Kuboka</w:t>
      </w:r>
      <w:r w:rsidR="00CB4526">
        <w:rPr>
          <w:rFonts w:ascii="Times New Roman" w:hAnsi="Times New Roman" w:cs="Times New Roman"/>
          <w:sz w:val="24"/>
          <w:szCs w:val="24"/>
        </w:rPr>
        <w:t xml:space="preserve"> et al, 2024</w:t>
      </w:r>
      <w:r w:rsidR="00DF538B">
        <w:rPr>
          <w:rFonts w:ascii="Times New Roman" w:hAnsi="Times New Roman" w:cs="Times New Roman"/>
          <w:sz w:val="24"/>
          <w:szCs w:val="24"/>
        </w:rPr>
        <w:t xml:space="preserve">, </w:t>
      </w:r>
      <w:r w:rsidR="00DF538B" w:rsidRPr="00197BA4">
        <w:rPr>
          <w:rFonts w:ascii="Times New Roman" w:hAnsi="Times New Roman" w:cs="Times New Roman"/>
          <w:sz w:val="24"/>
          <w:szCs w:val="24"/>
        </w:rPr>
        <w:t>Downs</w:t>
      </w:r>
      <w:r w:rsidR="00DF538B">
        <w:rPr>
          <w:rFonts w:ascii="Times New Roman" w:hAnsi="Times New Roman" w:cs="Times New Roman"/>
          <w:sz w:val="24"/>
          <w:szCs w:val="24"/>
        </w:rPr>
        <w:t xml:space="preserve"> et al, 2022</w:t>
      </w:r>
      <w:r w:rsidR="00CB4526">
        <w:rPr>
          <w:rFonts w:ascii="Times New Roman" w:hAnsi="Times New Roman" w:cs="Times New Roman"/>
          <w:sz w:val="24"/>
          <w:szCs w:val="24"/>
        </w:rPr>
        <w:t>)</w:t>
      </w:r>
      <w:r w:rsidRPr="00266478">
        <w:rPr>
          <w:rFonts w:ascii="Times New Roman" w:hAnsi="Times New Roman" w:cs="Times New Roman"/>
          <w:sz w:val="24"/>
          <w:szCs w:val="24"/>
        </w:rPr>
        <w:t>, which are the main sectors in the country's economic pillar of Vision 2030</w:t>
      </w:r>
      <w:r w:rsidR="00DF538B">
        <w:rPr>
          <w:rFonts w:ascii="Times New Roman" w:hAnsi="Times New Roman" w:cs="Times New Roman"/>
          <w:sz w:val="24"/>
          <w:szCs w:val="24"/>
        </w:rPr>
        <w:t>.</w:t>
      </w:r>
      <w:r w:rsidR="00723A3C">
        <w:rPr>
          <w:rFonts w:ascii="Times New Roman" w:hAnsi="Times New Roman" w:cs="Times New Roman"/>
          <w:sz w:val="24"/>
          <w:szCs w:val="24"/>
        </w:rPr>
        <w:t xml:space="preserve"> </w:t>
      </w:r>
      <w:r w:rsidRPr="00266478">
        <w:rPr>
          <w:rFonts w:ascii="Times New Roman" w:hAnsi="Times New Roman" w:cs="Times New Roman"/>
          <w:sz w:val="24"/>
          <w:szCs w:val="24"/>
        </w:rPr>
        <w:t>Analyzing the operationalization of these marketplaces is crucial because they affect access and consumption of F</w:t>
      </w:r>
      <w:r w:rsidR="00074CD8">
        <w:rPr>
          <w:rFonts w:ascii="Times New Roman" w:hAnsi="Times New Roman" w:cs="Times New Roman"/>
          <w:sz w:val="24"/>
          <w:szCs w:val="24"/>
        </w:rPr>
        <w:t>&amp;</w:t>
      </w:r>
      <w:r w:rsidRPr="00266478">
        <w:rPr>
          <w:rFonts w:ascii="Times New Roman" w:hAnsi="Times New Roman" w:cs="Times New Roman"/>
          <w:sz w:val="24"/>
          <w:szCs w:val="24"/>
        </w:rPr>
        <w:t xml:space="preserve">Vs. </w:t>
      </w:r>
      <w:r w:rsidR="00074CD8">
        <w:rPr>
          <w:rFonts w:ascii="Times New Roman" w:hAnsi="Times New Roman" w:cs="Times New Roman"/>
          <w:sz w:val="24"/>
          <w:szCs w:val="24"/>
        </w:rPr>
        <w:t xml:space="preserve">It is possible that </w:t>
      </w:r>
      <w:r w:rsidR="00074CD8" w:rsidRPr="00266478">
        <w:rPr>
          <w:rFonts w:ascii="Times New Roman" w:eastAsia="Times New Roman" w:hAnsi="Times New Roman" w:cs="Times New Roman"/>
          <w:bCs/>
          <w:iCs/>
          <w:sz w:val="24"/>
          <w:szCs w:val="24"/>
          <w:lang w:val="en-GB" w:eastAsia="en-GB"/>
        </w:rPr>
        <w:t>variations</w:t>
      </w:r>
      <w:r w:rsidRPr="00266478">
        <w:rPr>
          <w:rFonts w:ascii="Times New Roman" w:eastAsia="Times New Roman" w:hAnsi="Times New Roman" w:cs="Times New Roman"/>
          <w:bCs/>
          <w:iCs/>
          <w:sz w:val="24"/>
          <w:szCs w:val="24"/>
          <w:lang w:val="en-GB" w:eastAsia="en-GB"/>
        </w:rPr>
        <w:t xml:space="preserve"> in </w:t>
      </w:r>
      <w:r w:rsidR="00074CD8">
        <w:rPr>
          <w:rFonts w:ascii="Times New Roman" w:eastAsia="Times New Roman" w:hAnsi="Times New Roman" w:cs="Times New Roman"/>
          <w:bCs/>
          <w:iCs/>
          <w:sz w:val="24"/>
          <w:szCs w:val="24"/>
          <w:lang w:val="en-GB" w:eastAsia="en-GB"/>
        </w:rPr>
        <w:t>F&amp;V</w:t>
      </w:r>
      <w:r w:rsidR="006E0E2C">
        <w:rPr>
          <w:rFonts w:ascii="Times New Roman" w:eastAsia="Times New Roman" w:hAnsi="Times New Roman" w:cs="Times New Roman"/>
          <w:bCs/>
          <w:iCs/>
          <w:sz w:val="24"/>
          <w:szCs w:val="24"/>
          <w:lang w:val="en-GB" w:eastAsia="en-GB"/>
        </w:rPr>
        <w:t>s</w:t>
      </w:r>
      <w:r w:rsidR="00074CD8">
        <w:rPr>
          <w:rFonts w:ascii="Times New Roman" w:eastAsia="Times New Roman" w:hAnsi="Times New Roman" w:cs="Times New Roman"/>
          <w:bCs/>
          <w:iCs/>
          <w:sz w:val="24"/>
          <w:szCs w:val="24"/>
          <w:lang w:val="en-GB" w:eastAsia="en-GB"/>
        </w:rPr>
        <w:t xml:space="preserve"> </w:t>
      </w:r>
      <w:r w:rsidRPr="00266478">
        <w:rPr>
          <w:rFonts w:ascii="Times New Roman" w:eastAsia="Times New Roman" w:hAnsi="Times New Roman" w:cs="Times New Roman"/>
          <w:bCs/>
          <w:iCs/>
          <w:sz w:val="24"/>
          <w:szCs w:val="24"/>
          <w:lang w:val="en-GB" w:eastAsia="en-GB"/>
        </w:rPr>
        <w:t xml:space="preserve">intake </w:t>
      </w:r>
      <w:r w:rsidR="00074CD8">
        <w:rPr>
          <w:rFonts w:ascii="Times New Roman" w:eastAsia="Times New Roman" w:hAnsi="Times New Roman" w:cs="Times New Roman"/>
          <w:bCs/>
          <w:iCs/>
          <w:sz w:val="24"/>
          <w:szCs w:val="24"/>
          <w:lang w:val="en-GB" w:eastAsia="en-GB"/>
        </w:rPr>
        <w:t>is related</w:t>
      </w:r>
      <w:r w:rsidRPr="00266478">
        <w:rPr>
          <w:rFonts w:ascii="Times New Roman" w:eastAsia="Times New Roman" w:hAnsi="Times New Roman" w:cs="Times New Roman"/>
          <w:bCs/>
          <w:iCs/>
          <w:sz w:val="24"/>
          <w:szCs w:val="24"/>
          <w:lang w:val="en-GB" w:eastAsia="en-GB"/>
        </w:rPr>
        <w:t xml:space="preserve"> to the type and locations</w:t>
      </w:r>
      <w:r w:rsidR="000947C0">
        <w:rPr>
          <w:rFonts w:ascii="Times New Roman" w:eastAsia="Times New Roman" w:hAnsi="Times New Roman" w:cs="Times New Roman"/>
          <w:bCs/>
          <w:iCs/>
          <w:sz w:val="24"/>
          <w:szCs w:val="24"/>
          <w:lang w:val="en-GB" w:eastAsia="en-GB"/>
        </w:rPr>
        <w:t xml:space="preserve"> of markets where consumers acquire these nutritious </w:t>
      </w:r>
      <w:r w:rsidR="008C3B34">
        <w:rPr>
          <w:rFonts w:ascii="Times New Roman" w:eastAsia="Times New Roman" w:hAnsi="Times New Roman" w:cs="Times New Roman"/>
          <w:bCs/>
          <w:iCs/>
          <w:sz w:val="24"/>
          <w:szCs w:val="24"/>
          <w:lang w:val="en-GB" w:eastAsia="en-GB"/>
        </w:rPr>
        <w:t>foods.</w:t>
      </w:r>
      <w:r w:rsidR="00074CD8">
        <w:rPr>
          <w:rFonts w:ascii="Times New Roman" w:eastAsia="Times New Roman" w:hAnsi="Times New Roman" w:cs="Times New Roman"/>
          <w:bCs/>
          <w:iCs/>
          <w:sz w:val="24"/>
          <w:szCs w:val="24"/>
          <w:lang w:val="en-GB" w:eastAsia="en-GB"/>
        </w:rPr>
        <w:t xml:space="preserve"> L</w:t>
      </w:r>
      <w:r w:rsidRPr="00266478">
        <w:rPr>
          <w:rFonts w:ascii="Times New Roman" w:eastAsia="Times New Roman" w:hAnsi="Times New Roman" w:cs="Times New Roman"/>
          <w:bCs/>
          <w:iCs/>
          <w:sz w:val="24"/>
          <w:szCs w:val="24"/>
          <w:lang w:val="en-GB" w:eastAsia="en-GB"/>
        </w:rPr>
        <w:t xml:space="preserve">ack of availability </w:t>
      </w:r>
      <w:r w:rsidR="00074CD8">
        <w:rPr>
          <w:rFonts w:ascii="Times New Roman" w:eastAsia="Times New Roman" w:hAnsi="Times New Roman" w:cs="Times New Roman"/>
          <w:bCs/>
          <w:iCs/>
          <w:sz w:val="24"/>
          <w:szCs w:val="24"/>
          <w:lang w:val="en-GB" w:eastAsia="en-GB"/>
        </w:rPr>
        <w:t>of</w:t>
      </w:r>
      <w:r w:rsidRPr="00266478">
        <w:rPr>
          <w:rFonts w:ascii="Times New Roman" w:eastAsia="Times New Roman" w:hAnsi="Times New Roman" w:cs="Times New Roman"/>
          <w:bCs/>
          <w:iCs/>
          <w:sz w:val="24"/>
          <w:szCs w:val="24"/>
          <w:lang w:val="en-GB" w:eastAsia="en-GB"/>
        </w:rPr>
        <w:t xml:space="preserve"> fresh </w:t>
      </w:r>
      <w:r w:rsidR="00074CD8">
        <w:rPr>
          <w:rFonts w:ascii="Times New Roman" w:eastAsia="Times New Roman" w:hAnsi="Times New Roman" w:cs="Times New Roman"/>
          <w:bCs/>
          <w:iCs/>
          <w:sz w:val="24"/>
          <w:szCs w:val="24"/>
          <w:lang w:val="en-GB" w:eastAsia="en-GB"/>
        </w:rPr>
        <w:t>F&amp;V</w:t>
      </w:r>
      <w:r w:rsidR="006E0E2C">
        <w:rPr>
          <w:rFonts w:ascii="Times New Roman" w:eastAsia="Times New Roman" w:hAnsi="Times New Roman" w:cs="Times New Roman"/>
          <w:bCs/>
          <w:iCs/>
          <w:sz w:val="24"/>
          <w:szCs w:val="24"/>
          <w:lang w:val="en-GB" w:eastAsia="en-GB"/>
        </w:rPr>
        <w:t>s</w:t>
      </w:r>
      <w:r w:rsidR="00074CD8">
        <w:rPr>
          <w:rFonts w:ascii="Times New Roman" w:eastAsia="Times New Roman" w:hAnsi="Times New Roman" w:cs="Times New Roman"/>
          <w:bCs/>
          <w:iCs/>
          <w:sz w:val="24"/>
          <w:szCs w:val="24"/>
          <w:lang w:val="en-GB" w:eastAsia="en-GB"/>
        </w:rPr>
        <w:t xml:space="preserve"> is associated with</w:t>
      </w:r>
      <w:r w:rsidRPr="00266478">
        <w:rPr>
          <w:rFonts w:ascii="Times New Roman" w:eastAsia="Times New Roman" w:hAnsi="Times New Roman" w:cs="Times New Roman"/>
          <w:bCs/>
          <w:iCs/>
          <w:sz w:val="24"/>
          <w:szCs w:val="24"/>
          <w:lang w:val="en-GB" w:eastAsia="en-GB"/>
        </w:rPr>
        <w:t xml:space="preserve"> less intake among lower-income individuals (Hansen et al., 2019). </w:t>
      </w:r>
      <w:r w:rsidR="00074CD8">
        <w:rPr>
          <w:rFonts w:ascii="Times New Roman" w:eastAsia="Times New Roman" w:hAnsi="Times New Roman" w:cs="Times New Roman"/>
          <w:bCs/>
          <w:iCs/>
          <w:sz w:val="24"/>
          <w:szCs w:val="24"/>
          <w:lang w:val="en-GB" w:eastAsia="en-GB"/>
        </w:rPr>
        <w:t>Since F&amp;Vs</w:t>
      </w:r>
      <w:r w:rsidRPr="00266478">
        <w:rPr>
          <w:rFonts w:ascii="Times New Roman" w:eastAsia="Times New Roman" w:hAnsi="Times New Roman" w:cs="Times New Roman"/>
          <w:bCs/>
          <w:iCs/>
          <w:sz w:val="24"/>
          <w:szCs w:val="24"/>
          <w:lang w:val="en-GB" w:eastAsia="en-GB"/>
        </w:rPr>
        <w:t xml:space="preserve"> are highly perishable</w:t>
      </w:r>
      <w:r w:rsidR="00074CD8">
        <w:rPr>
          <w:rFonts w:ascii="Times New Roman" w:eastAsia="Times New Roman" w:hAnsi="Times New Roman" w:cs="Times New Roman"/>
          <w:bCs/>
          <w:iCs/>
          <w:sz w:val="24"/>
          <w:szCs w:val="24"/>
          <w:lang w:val="en-GB" w:eastAsia="en-GB"/>
        </w:rPr>
        <w:t>,</w:t>
      </w:r>
      <w:r w:rsidRPr="00266478">
        <w:rPr>
          <w:rFonts w:ascii="Times New Roman" w:eastAsia="Times New Roman" w:hAnsi="Times New Roman" w:cs="Times New Roman"/>
          <w:bCs/>
          <w:iCs/>
          <w:sz w:val="24"/>
          <w:szCs w:val="24"/>
          <w:lang w:val="en-GB" w:eastAsia="en-GB"/>
        </w:rPr>
        <w:t xml:space="preserve"> </w:t>
      </w:r>
      <w:r w:rsidR="00A544FD">
        <w:rPr>
          <w:rFonts w:ascii="Times New Roman" w:eastAsia="Times New Roman" w:hAnsi="Times New Roman" w:cs="Times New Roman"/>
          <w:bCs/>
          <w:iCs/>
          <w:sz w:val="24"/>
          <w:szCs w:val="24"/>
          <w:lang w:val="en-GB" w:eastAsia="en-GB"/>
        </w:rPr>
        <w:t xml:space="preserve">the </w:t>
      </w:r>
      <w:r w:rsidR="006E0E2C">
        <w:rPr>
          <w:rFonts w:ascii="Times New Roman" w:eastAsia="Times New Roman" w:hAnsi="Times New Roman" w:cs="Times New Roman"/>
          <w:bCs/>
          <w:iCs/>
          <w:sz w:val="24"/>
          <w:szCs w:val="24"/>
          <w:lang w:val="en-GB" w:eastAsia="en-GB"/>
        </w:rPr>
        <w:t xml:space="preserve">retail </w:t>
      </w:r>
      <w:r w:rsidRPr="00266478">
        <w:rPr>
          <w:rFonts w:ascii="Times New Roman" w:eastAsia="Times New Roman" w:hAnsi="Times New Roman" w:cs="Times New Roman"/>
          <w:bCs/>
          <w:iCs/>
          <w:sz w:val="24"/>
          <w:szCs w:val="24"/>
          <w:lang w:val="en-GB" w:eastAsia="en-GB"/>
        </w:rPr>
        <w:t>market environment</w:t>
      </w:r>
      <w:r w:rsidR="00074CD8">
        <w:rPr>
          <w:rFonts w:ascii="Times New Roman" w:eastAsia="Times New Roman" w:hAnsi="Times New Roman" w:cs="Times New Roman"/>
          <w:bCs/>
          <w:iCs/>
          <w:sz w:val="24"/>
          <w:szCs w:val="24"/>
          <w:lang w:val="en-GB" w:eastAsia="en-GB"/>
        </w:rPr>
        <w:t xml:space="preserve"> </w:t>
      </w:r>
      <w:r w:rsidRPr="00266478">
        <w:rPr>
          <w:rFonts w:ascii="Times New Roman" w:eastAsia="Times New Roman" w:hAnsi="Times New Roman" w:cs="Times New Roman"/>
          <w:bCs/>
          <w:iCs/>
          <w:sz w:val="24"/>
          <w:szCs w:val="24"/>
          <w:lang w:val="en-GB" w:eastAsia="en-GB"/>
        </w:rPr>
        <w:t>greatly influence</w:t>
      </w:r>
      <w:r w:rsidR="006E0E2C">
        <w:rPr>
          <w:rFonts w:ascii="Times New Roman" w:eastAsia="Times New Roman" w:hAnsi="Times New Roman" w:cs="Times New Roman"/>
          <w:bCs/>
          <w:iCs/>
          <w:sz w:val="24"/>
          <w:szCs w:val="24"/>
          <w:lang w:val="en-GB" w:eastAsia="en-GB"/>
        </w:rPr>
        <w:t>s</w:t>
      </w:r>
      <w:r w:rsidRPr="00266478">
        <w:rPr>
          <w:rFonts w:ascii="Times New Roman" w:eastAsia="Times New Roman" w:hAnsi="Times New Roman" w:cs="Times New Roman"/>
          <w:bCs/>
          <w:iCs/>
          <w:sz w:val="24"/>
          <w:szCs w:val="24"/>
          <w:lang w:val="en-GB" w:eastAsia="en-GB"/>
        </w:rPr>
        <w:t xml:space="preserve"> their availability and accessibility</w:t>
      </w:r>
      <w:r w:rsidR="00074CD8">
        <w:rPr>
          <w:rFonts w:ascii="Times New Roman" w:eastAsia="Times New Roman" w:hAnsi="Times New Roman" w:cs="Times New Roman"/>
          <w:bCs/>
          <w:iCs/>
          <w:sz w:val="24"/>
          <w:szCs w:val="24"/>
          <w:lang w:val="en-GB" w:eastAsia="en-GB"/>
        </w:rPr>
        <w:t xml:space="preserve"> by consumers</w:t>
      </w:r>
      <w:r w:rsidRPr="00266478">
        <w:rPr>
          <w:rFonts w:ascii="Times New Roman" w:eastAsia="Times New Roman" w:hAnsi="Times New Roman" w:cs="Times New Roman"/>
          <w:bCs/>
          <w:iCs/>
          <w:sz w:val="24"/>
          <w:szCs w:val="24"/>
          <w:lang w:val="en-GB" w:eastAsia="en-GB"/>
        </w:rPr>
        <w:t xml:space="preserve">. </w:t>
      </w:r>
      <w:r w:rsidR="00074CD8">
        <w:rPr>
          <w:rFonts w:ascii="Times New Roman" w:eastAsia="Times New Roman" w:hAnsi="Times New Roman" w:cs="Times New Roman"/>
          <w:bCs/>
          <w:iCs/>
          <w:sz w:val="24"/>
          <w:szCs w:val="24"/>
          <w:lang w:val="en-GB" w:eastAsia="en-GB"/>
        </w:rPr>
        <w:t>Importantly, the</w:t>
      </w:r>
      <w:r w:rsidRPr="00266478">
        <w:rPr>
          <w:rFonts w:ascii="Times New Roman" w:eastAsia="Times New Roman" w:hAnsi="Times New Roman" w:cs="Times New Roman"/>
          <w:bCs/>
          <w:iCs/>
          <w:sz w:val="24"/>
          <w:szCs w:val="24"/>
          <w:lang w:val="en-GB" w:eastAsia="en-GB"/>
        </w:rPr>
        <w:t xml:space="preserve"> performance of retail markets is influenced by a number of factors including prices, quality and safety, infrastructure, </w:t>
      </w:r>
      <w:r w:rsidR="000163E5">
        <w:rPr>
          <w:rFonts w:ascii="Times New Roman" w:eastAsia="Times New Roman" w:hAnsi="Times New Roman" w:cs="Times New Roman"/>
          <w:bCs/>
          <w:iCs/>
          <w:sz w:val="24"/>
          <w:szCs w:val="24"/>
          <w:lang w:val="en-GB" w:eastAsia="en-GB"/>
        </w:rPr>
        <w:t xml:space="preserve">and </w:t>
      </w:r>
      <w:r w:rsidRPr="00266478">
        <w:rPr>
          <w:rFonts w:ascii="Times New Roman" w:eastAsia="Times New Roman" w:hAnsi="Times New Roman" w:cs="Times New Roman"/>
          <w:bCs/>
          <w:iCs/>
          <w:sz w:val="24"/>
          <w:szCs w:val="24"/>
          <w:lang w:val="en-GB" w:eastAsia="en-GB"/>
        </w:rPr>
        <w:t>cooperation between the actors</w:t>
      </w:r>
      <w:r w:rsidR="00CB7CC7">
        <w:rPr>
          <w:rFonts w:ascii="Times New Roman" w:eastAsia="Times New Roman" w:hAnsi="Times New Roman" w:cs="Times New Roman"/>
          <w:bCs/>
          <w:iCs/>
          <w:sz w:val="24"/>
          <w:szCs w:val="24"/>
          <w:lang w:val="en-GB" w:eastAsia="en-GB"/>
        </w:rPr>
        <w:t>,</w:t>
      </w:r>
      <w:r w:rsidRPr="00266478">
        <w:rPr>
          <w:rFonts w:ascii="Times New Roman" w:eastAsia="Times New Roman" w:hAnsi="Times New Roman" w:cs="Times New Roman"/>
          <w:bCs/>
          <w:iCs/>
          <w:sz w:val="24"/>
          <w:szCs w:val="24"/>
          <w:lang w:val="en-GB" w:eastAsia="en-GB"/>
        </w:rPr>
        <w:t xml:space="preserve"> among others (Kaur, 2022). </w:t>
      </w:r>
      <w:r w:rsidR="009A73AB">
        <w:rPr>
          <w:rFonts w:ascii="Times New Roman" w:eastAsia="Times New Roman" w:hAnsi="Times New Roman" w:cs="Times New Roman"/>
          <w:bCs/>
          <w:iCs/>
          <w:sz w:val="24"/>
          <w:szCs w:val="24"/>
          <w:lang w:val="en-GB" w:eastAsia="en-GB"/>
        </w:rPr>
        <w:t>F</w:t>
      </w:r>
      <w:r w:rsidR="008C3B34" w:rsidRPr="008C3B34">
        <w:rPr>
          <w:rFonts w:ascii="Times New Roman" w:eastAsia="Times New Roman" w:hAnsi="Times New Roman" w:cs="Times New Roman"/>
          <w:bCs/>
          <w:iCs/>
          <w:sz w:val="24"/>
          <w:szCs w:val="24"/>
          <w:lang w:val="en-GB" w:eastAsia="en-GB"/>
        </w:rPr>
        <w:t>ood policies should consider multi-dimensional interventions to promote access to F&amp;V</w:t>
      </w:r>
      <w:r w:rsidR="00001E33">
        <w:rPr>
          <w:rFonts w:ascii="Times New Roman" w:eastAsia="Times New Roman" w:hAnsi="Times New Roman" w:cs="Times New Roman"/>
          <w:bCs/>
          <w:iCs/>
          <w:sz w:val="24"/>
          <w:szCs w:val="24"/>
          <w:lang w:val="en-GB" w:eastAsia="en-GB"/>
        </w:rPr>
        <w:t>s</w:t>
      </w:r>
      <w:r w:rsidR="008C3B34" w:rsidRPr="008C3B34">
        <w:rPr>
          <w:rFonts w:ascii="Times New Roman" w:eastAsia="Times New Roman" w:hAnsi="Times New Roman" w:cs="Times New Roman"/>
          <w:bCs/>
          <w:iCs/>
          <w:sz w:val="24"/>
          <w:szCs w:val="24"/>
          <w:lang w:val="en-GB" w:eastAsia="en-GB"/>
        </w:rPr>
        <w:t xml:space="preserve"> in the </w:t>
      </w:r>
      <w:r w:rsidR="008C3B34">
        <w:rPr>
          <w:rFonts w:ascii="Times New Roman" w:eastAsia="Times New Roman" w:hAnsi="Times New Roman" w:cs="Times New Roman"/>
          <w:bCs/>
          <w:iCs/>
          <w:sz w:val="24"/>
          <w:szCs w:val="24"/>
          <w:lang w:val="en-GB" w:eastAsia="en-GB"/>
        </w:rPr>
        <w:t>retail food environment</w:t>
      </w:r>
      <w:r w:rsidR="008C3B34" w:rsidRPr="008C3B34">
        <w:rPr>
          <w:rFonts w:ascii="Times New Roman" w:eastAsia="Times New Roman" w:hAnsi="Times New Roman" w:cs="Times New Roman"/>
          <w:bCs/>
          <w:iCs/>
          <w:sz w:val="24"/>
          <w:szCs w:val="24"/>
          <w:lang w:val="en-GB" w:eastAsia="en-GB"/>
        </w:rPr>
        <w:t xml:space="preserve"> across all domains</w:t>
      </w:r>
      <w:r w:rsidR="008C3B34">
        <w:rPr>
          <w:rFonts w:ascii="Times New Roman" w:eastAsia="Times New Roman" w:hAnsi="Times New Roman" w:cs="Times New Roman"/>
          <w:bCs/>
          <w:iCs/>
          <w:sz w:val="24"/>
          <w:szCs w:val="24"/>
          <w:lang w:val="en-GB" w:eastAsia="en-GB"/>
        </w:rPr>
        <w:t xml:space="preserve"> (Turner et al, 2021)</w:t>
      </w:r>
      <w:r w:rsidR="00CB7CC7">
        <w:rPr>
          <w:rFonts w:ascii="Times New Roman" w:eastAsia="Times New Roman" w:hAnsi="Times New Roman" w:cs="Times New Roman"/>
          <w:bCs/>
          <w:iCs/>
          <w:sz w:val="24"/>
          <w:szCs w:val="24"/>
          <w:lang w:val="en-GB" w:eastAsia="en-GB"/>
        </w:rPr>
        <w:t>.</w:t>
      </w:r>
    </w:p>
    <w:p w14:paraId="2D759005" w14:textId="5560FC0D" w:rsidR="00D97D51" w:rsidRDefault="006E0E2C" w:rsidP="00074CD8">
      <w:pPr>
        <w:spacing w:line="360" w:lineRule="auto"/>
        <w:jc w:val="both"/>
        <w:rPr>
          <w:rFonts w:ascii="Times New Roman" w:hAnsi="Times New Roman" w:cs="Times New Roman"/>
          <w:sz w:val="24"/>
          <w:szCs w:val="24"/>
        </w:rPr>
      </w:pPr>
      <w:bookmarkStart w:id="0" w:name="_Hlk176841014"/>
      <w:r>
        <w:rPr>
          <w:rFonts w:ascii="Times New Roman" w:hAnsi="Times New Roman" w:cs="Times New Roman"/>
          <w:sz w:val="24"/>
          <w:szCs w:val="24"/>
        </w:rPr>
        <w:t xml:space="preserve">Therefore, </w:t>
      </w:r>
      <w:r w:rsidR="00F806F7">
        <w:rPr>
          <w:rFonts w:ascii="Times New Roman" w:hAnsi="Times New Roman" w:cs="Times New Roman"/>
          <w:sz w:val="24"/>
          <w:szCs w:val="24"/>
        </w:rPr>
        <w:t>this paper</w:t>
      </w:r>
      <w:r w:rsidR="00F806F7" w:rsidRPr="00F806F7">
        <w:rPr>
          <w:rFonts w:ascii="Times New Roman" w:hAnsi="Times New Roman" w:cs="Times New Roman"/>
          <w:sz w:val="24"/>
          <w:szCs w:val="24"/>
        </w:rPr>
        <w:t xml:space="preserve"> </w:t>
      </w:r>
      <w:r w:rsidR="00E95481" w:rsidRPr="00F806F7">
        <w:rPr>
          <w:rFonts w:ascii="Times New Roman" w:hAnsi="Times New Roman" w:cs="Times New Roman"/>
          <w:sz w:val="24"/>
          <w:szCs w:val="24"/>
        </w:rPr>
        <w:t xml:space="preserve">uncovers </w:t>
      </w:r>
      <w:r w:rsidR="00E95481">
        <w:rPr>
          <w:rFonts w:ascii="Times New Roman" w:hAnsi="Times New Roman" w:cs="Times New Roman"/>
          <w:sz w:val="24"/>
          <w:szCs w:val="24"/>
        </w:rPr>
        <w:t xml:space="preserve">the issues related to </w:t>
      </w:r>
      <w:r w:rsidR="00F806F7" w:rsidRPr="00F806F7">
        <w:rPr>
          <w:rFonts w:ascii="Times New Roman" w:hAnsi="Times New Roman" w:cs="Times New Roman"/>
          <w:sz w:val="24"/>
          <w:szCs w:val="24"/>
        </w:rPr>
        <w:t xml:space="preserve">access to and </w:t>
      </w:r>
      <w:r w:rsidR="00E95481">
        <w:rPr>
          <w:rFonts w:ascii="Times New Roman" w:hAnsi="Times New Roman" w:cs="Times New Roman"/>
          <w:sz w:val="24"/>
          <w:szCs w:val="24"/>
        </w:rPr>
        <w:t>acquisition of F&amp;Vs from</w:t>
      </w:r>
      <w:r w:rsidR="00F806F7" w:rsidRPr="00F806F7">
        <w:rPr>
          <w:rFonts w:ascii="Times New Roman" w:hAnsi="Times New Roman" w:cs="Times New Roman"/>
          <w:sz w:val="24"/>
          <w:szCs w:val="24"/>
        </w:rPr>
        <w:t xml:space="preserve"> both formal and informal </w:t>
      </w:r>
      <w:r w:rsidR="00E95481">
        <w:rPr>
          <w:rFonts w:ascii="Times New Roman" w:hAnsi="Times New Roman" w:cs="Times New Roman"/>
          <w:sz w:val="24"/>
          <w:szCs w:val="24"/>
        </w:rPr>
        <w:t xml:space="preserve">retail </w:t>
      </w:r>
      <w:r w:rsidR="00F806F7" w:rsidRPr="00F806F7">
        <w:rPr>
          <w:rFonts w:ascii="Times New Roman" w:hAnsi="Times New Roman" w:cs="Times New Roman"/>
          <w:sz w:val="24"/>
          <w:szCs w:val="24"/>
        </w:rPr>
        <w:t xml:space="preserve">market context in large </w:t>
      </w:r>
      <w:r w:rsidR="00B153CE" w:rsidRPr="00F806F7">
        <w:rPr>
          <w:rFonts w:ascii="Times New Roman" w:hAnsi="Times New Roman" w:cs="Times New Roman"/>
          <w:sz w:val="24"/>
          <w:szCs w:val="24"/>
        </w:rPr>
        <w:t>cities</w:t>
      </w:r>
      <w:r w:rsidR="00F806F7" w:rsidRPr="00F806F7">
        <w:rPr>
          <w:rFonts w:ascii="Times New Roman" w:hAnsi="Times New Roman" w:cs="Times New Roman"/>
          <w:sz w:val="24"/>
          <w:szCs w:val="24"/>
        </w:rPr>
        <w:t xml:space="preserve"> within a developing county.</w:t>
      </w:r>
      <w:r w:rsidR="00F35C06">
        <w:rPr>
          <w:rFonts w:ascii="Times New Roman" w:hAnsi="Times New Roman" w:cs="Times New Roman"/>
          <w:sz w:val="24"/>
          <w:szCs w:val="24"/>
        </w:rPr>
        <w:t xml:space="preserve"> </w:t>
      </w:r>
      <w:r w:rsidR="005D3079">
        <w:rPr>
          <w:rFonts w:ascii="Times New Roman" w:hAnsi="Times New Roman" w:cs="Times New Roman"/>
          <w:sz w:val="24"/>
          <w:szCs w:val="24"/>
        </w:rPr>
        <w:t xml:space="preserve"> It also examines gender dynamics with relation</w:t>
      </w:r>
      <w:r w:rsidR="007430DC">
        <w:rPr>
          <w:rFonts w:ascii="Times New Roman" w:hAnsi="Times New Roman" w:cs="Times New Roman"/>
          <w:sz w:val="24"/>
          <w:szCs w:val="24"/>
        </w:rPr>
        <w:t xml:space="preserve"> to</w:t>
      </w:r>
      <w:r w:rsidR="005D3079">
        <w:rPr>
          <w:rFonts w:ascii="Times New Roman" w:hAnsi="Times New Roman" w:cs="Times New Roman"/>
          <w:sz w:val="24"/>
          <w:szCs w:val="24"/>
        </w:rPr>
        <w:t xml:space="preserve"> consumer access and consumption</w:t>
      </w:r>
      <w:r w:rsidR="00B153CE">
        <w:rPr>
          <w:rFonts w:ascii="Times New Roman" w:hAnsi="Times New Roman" w:cs="Times New Roman"/>
          <w:sz w:val="24"/>
          <w:szCs w:val="24"/>
        </w:rPr>
        <w:t xml:space="preserve">. Specifically, </w:t>
      </w:r>
      <w:r w:rsidR="006B2FFB">
        <w:rPr>
          <w:rFonts w:ascii="Times New Roman" w:hAnsi="Times New Roman" w:cs="Times New Roman"/>
          <w:sz w:val="24"/>
          <w:szCs w:val="24"/>
        </w:rPr>
        <w:t xml:space="preserve">the </w:t>
      </w:r>
      <w:r>
        <w:rPr>
          <w:rFonts w:ascii="Times New Roman" w:hAnsi="Times New Roman" w:cs="Times New Roman"/>
          <w:sz w:val="24"/>
          <w:szCs w:val="24"/>
        </w:rPr>
        <w:t>study</w:t>
      </w:r>
      <w:r w:rsidR="00D97D51" w:rsidRPr="00775C8F">
        <w:rPr>
          <w:rFonts w:ascii="Times New Roman" w:hAnsi="Times New Roman" w:cs="Times New Roman"/>
          <w:sz w:val="24"/>
          <w:szCs w:val="24"/>
        </w:rPr>
        <w:t xml:space="preserve"> seek</w:t>
      </w:r>
      <w:r>
        <w:rPr>
          <w:rFonts w:ascii="Times New Roman" w:hAnsi="Times New Roman" w:cs="Times New Roman"/>
          <w:sz w:val="24"/>
          <w:szCs w:val="24"/>
        </w:rPr>
        <w:t>s</w:t>
      </w:r>
      <w:r w:rsidR="00D97D51" w:rsidRPr="00775C8F">
        <w:rPr>
          <w:rFonts w:ascii="Times New Roman" w:hAnsi="Times New Roman" w:cs="Times New Roman"/>
          <w:sz w:val="24"/>
          <w:szCs w:val="24"/>
        </w:rPr>
        <w:t xml:space="preserve"> to </w:t>
      </w:r>
      <w:r w:rsidR="00B33F6B">
        <w:rPr>
          <w:rFonts w:ascii="Times New Roman" w:hAnsi="Times New Roman" w:cs="Times New Roman"/>
          <w:sz w:val="24"/>
          <w:szCs w:val="24"/>
        </w:rPr>
        <w:t xml:space="preserve">better </w:t>
      </w:r>
      <w:r w:rsidR="00D97D51" w:rsidRPr="00775C8F">
        <w:rPr>
          <w:rFonts w:ascii="Times New Roman" w:hAnsi="Times New Roman" w:cs="Times New Roman"/>
          <w:sz w:val="24"/>
          <w:szCs w:val="24"/>
        </w:rPr>
        <w:t xml:space="preserve">understand how </w:t>
      </w:r>
      <w:r>
        <w:rPr>
          <w:rFonts w:ascii="Times New Roman" w:hAnsi="Times New Roman" w:cs="Times New Roman"/>
          <w:sz w:val="24"/>
          <w:szCs w:val="24"/>
        </w:rPr>
        <w:t>consumer</w:t>
      </w:r>
      <w:r w:rsidR="00D97D51">
        <w:rPr>
          <w:rFonts w:ascii="Times New Roman" w:hAnsi="Times New Roman" w:cs="Times New Roman"/>
          <w:sz w:val="24"/>
          <w:szCs w:val="24"/>
        </w:rPr>
        <w:t xml:space="preserve"> access and consumption behaviors</w:t>
      </w:r>
      <w:r>
        <w:rPr>
          <w:rFonts w:ascii="Times New Roman" w:hAnsi="Times New Roman" w:cs="Times New Roman"/>
          <w:sz w:val="24"/>
          <w:szCs w:val="24"/>
        </w:rPr>
        <w:t xml:space="preserve"> for F&amp;Vs</w:t>
      </w:r>
      <w:r w:rsidR="00D97D51" w:rsidRPr="00775C8F">
        <w:rPr>
          <w:rFonts w:ascii="Times New Roman" w:hAnsi="Times New Roman" w:cs="Times New Roman"/>
          <w:sz w:val="24"/>
          <w:szCs w:val="24"/>
        </w:rPr>
        <w:t xml:space="preserve"> are </w:t>
      </w:r>
      <w:r w:rsidR="00D97D51" w:rsidRPr="006E0E2C">
        <w:rPr>
          <w:rFonts w:ascii="Times New Roman" w:hAnsi="Times New Roman" w:cs="Times New Roman"/>
          <w:sz w:val="24"/>
          <w:szCs w:val="24"/>
        </w:rPr>
        <w:t xml:space="preserve">influenced by </w:t>
      </w:r>
      <w:r w:rsidRPr="006E0E2C">
        <w:rPr>
          <w:rFonts w:ascii="Times New Roman" w:hAnsi="Times New Roman" w:cs="Times New Roman"/>
          <w:sz w:val="24"/>
          <w:szCs w:val="24"/>
        </w:rPr>
        <w:t>retail market access dimensions</w:t>
      </w:r>
      <w:r w:rsidR="006B2FFB">
        <w:rPr>
          <w:rFonts w:ascii="Times New Roman" w:hAnsi="Times New Roman" w:cs="Times New Roman"/>
          <w:sz w:val="24"/>
          <w:szCs w:val="24"/>
        </w:rPr>
        <w:t xml:space="preserve"> such as </w:t>
      </w:r>
      <w:r w:rsidR="008014F7">
        <w:rPr>
          <w:rFonts w:ascii="Times New Roman" w:hAnsi="Times New Roman" w:cs="Times New Roman"/>
          <w:sz w:val="24"/>
          <w:szCs w:val="24"/>
        </w:rPr>
        <w:t>distance to the market, time, daily mobility and mode of transport</w:t>
      </w:r>
      <w:r w:rsidRPr="006E0E2C">
        <w:rPr>
          <w:rFonts w:ascii="Times New Roman" w:hAnsi="Times New Roman" w:cs="Times New Roman"/>
          <w:sz w:val="24"/>
          <w:szCs w:val="24"/>
        </w:rPr>
        <w:t>.</w:t>
      </w:r>
      <w:r>
        <w:rPr>
          <w:rFonts w:ascii="Times New Roman" w:hAnsi="Times New Roman" w:cs="Times New Roman"/>
          <w:sz w:val="24"/>
          <w:szCs w:val="24"/>
        </w:rPr>
        <w:t xml:space="preserve"> </w:t>
      </w:r>
      <w:r w:rsidR="00074CD8">
        <w:rPr>
          <w:rFonts w:ascii="Times New Roman" w:hAnsi="Times New Roman" w:cs="Times New Roman"/>
          <w:sz w:val="24"/>
          <w:szCs w:val="24"/>
        </w:rPr>
        <w:t>I</w:t>
      </w:r>
      <w:r w:rsidR="008C42FB">
        <w:rPr>
          <w:rFonts w:ascii="Times New Roman" w:hAnsi="Times New Roman" w:cs="Times New Roman"/>
          <w:sz w:val="24"/>
          <w:szCs w:val="24"/>
        </w:rPr>
        <w:t>t aims to</w:t>
      </w:r>
      <w:r w:rsidR="008C42FB">
        <w:rPr>
          <w:rFonts w:ascii="Times New Roman" w:eastAsia="Times New Roman" w:hAnsi="Times New Roman" w:cs="Times New Roman"/>
          <w:bCs/>
          <w:iCs/>
          <w:sz w:val="24"/>
          <w:szCs w:val="24"/>
          <w:lang w:val="en-GB" w:eastAsia="en-GB"/>
        </w:rPr>
        <w:t xml:space="preserve"> i) </w:t>
      </w:r>
      <w:r w:rsidR="00D97D51">
        <w:rPr>
          <w:rFonts w:ascii="Times New Roman" w:eastAsia="Times New Roman" w:hAnsi="Times New Roman" w:cs="Times New Roman"/>
          <w:bCs/>
          <w:iCs/>
          <w:sz w:val="24"/>
          <w:szCs w:val="24"/>
          <w:lang w:val="en-GB" w:eastAsia="en-GB"/>
        </w:rPr>
        <w:t xml:space="preserve">understand consumer purchasing behaviours for </w:t>
      </w:r>
      <w:r>
        <w:rPr>
          <w:rFonts w:ascii="Times New Roman" w:eastAsia="Times New Roman" w:hAnsi="Times New Roman" w:cs="Times New Roman"/>
          <w:bCs/>
          <w:iCs/>
          <w:sz w:val="24"/>
          <w:szCs w:val="24"/>
          <w:lang w:val="en-GB" w:eastAsia="en-GB"/>
        </w:rPr>
        <w:t>F&amp;Vs</w:t>
      </w:r>
      <w:r w:rsidR="008C42FB">
        <w:rPr>
          <w:rFonts w:ascii="Times New Roman" w:eastAsia="Times New Roman" w:hAnsi="Times New Roman" w:cs="Times New Roman"/>
          <w:bCs/>
          <w:iCs/>
          <w:sz w:val="24"/>
          <w:szCs w:val="24"/>
          <w:lang w:val="en-GB" w:eastAsia="en-GB"/>
        </w:rPr>
        <w:t xml:space="preserve">, ii) </w:t>
      </w:r>
      <w:r w:rsidR="00D97D51">
        <w:rPr>
          <w:rFonts w:ascii="Times New Roman" w:eastAsia="Times New Roman" w:hAnsi="Times New Roman" w:cs="Times New Roman"/>
          <w:bCs/>
          <w:iCs/>
          <w:sz w:val="24"/>
          <w:szCs w:val="24"/>
          <w:lang w:val="en-GB" w:eastAsia="en-GB"/>
        </w:rPr>
        <w:t xml:space="preserve">evaluate factors influencing consumer access to </w:t>
      </w:r>
      <w:r>
        <w:rPr>
          <w:rFonts w:ascii="Times New Roman" w:eastAsia="Times New Roman" w:hAnsi="Times New Roman" w:cs="Times New Roman"/>
          <w:bCs/>
          <w:iCs/>
          <w:sz w:val="24"/>
          <w:szCs w:val="24"/>
          <w:lang w:val="en-GB" w:eastAsia="en-GB"/>
        </w:rPr>
        <w:t>F&amp;Vs</w:t>
      </w:r>
      <w:r w:rsidR="00D97D51">
        <w:rPr>
          <w:rFonts w:ascii="Times New Roman" w:eastAsia="Times New Roman" w:hAnsi="Times New Roman" w:cs="Times New Roman"/>
          <w:bCs/>
          <w:iCs/>
          <w:sz w:val="24"/>
          <w:szCs w:val="24"/>
          <w:lang w:val="en-GB" w:eastAsia="en-GB"/>
        </w:rPr>
        <w:t xml:space="preserve"> in formal and informal markets</w:t>
      </w:r>
      <w:r w:rsidR="008C42FB">
        <w:rPr>
          <w:rFonts w:ascii="Times New Roman" w:eastAsia="Times New Roman" w:hAnsi="Times New Roman" w:cs="Times New Roman"/>
          <w:bCs/>
          <w:iCs/>
          <w:sz w:val="24"/>
          <w:szCs w:val="24"/>
          <w:lang w:val="en-GB" w:eastAsia="en-GB"/>
        </w:rPr>
        <w:t>, and iii) identify</w:t>
      </w:r>
      <w:r>
        <w:rPr>
          <w:rFonts w:ascii="Times New Roman" w:eastAsia="Times New Roman" w:hAnsi="Times New Roman" w:cs="Times New Roman"/>
          <w:bCs/>
          <w:iCs/>
          <w:sz w:val="24"/>
          <w:szCs w:val="24"/>
          <w:lang w:val="en-GB" w:eastAsia="en-GB"/>
        </w:rPr>
        <w:t xml:space="preserve"> </w:t>
      </w:r>
      <w:r w:rsidR="00D97D51">
        <w:rPr>
          <w:rFonts w:ascii="Times New Roman" w:eastAsia="Times New Roman" w:hAnsi="Times New Roman" w:cs="Times New Roman"/>
          <w:bCs/>
          <w:iCs/>
          <w:sz w:val="24"/>
          <w:szCs w:val="24"/>
          <w:lang w:val="en-GB" w:eastAsia="en-GB"/>
        </w:rPr>
        <w:t>factors influencing consum</w:t>
      </w:r>
      <w:r w:rsidR="008C42FB">
        <w:rPr>
          <w:rFonts w:ascii="Times New Roman" w:eastAsia="Times New Roman" w:hAnsi="Times New Roman" w:cs="Times New Roman"/>
          <w:bCs/>
          <w:iCs/>
          <w:sz w:val="24"/>
          <w:szCs w:val="24"/>
          <w:lang w:val="en-GB" w:eastAsia="en-GB"/>
        </w:rPr>
        <w:t>ption</w:t>
      </w:r>
      <w:r w:rsidR="00DD4887">
        <w:rPr>
          <w:rFonts w:ascii="Times New Roman" w:eastAsia="Times New Roman" w:hAnsi="Times New Roman" w:cs="Times New Roman"/>
          <w:bCs/>
          <w:iCs/>
          <w:sz w:val="24"/>
          <w:szCs w:val="24"/>
          <w:lang w:val="en-GB" w:eastAsia="en-GB"/>
        </w:rPr>
        <w:t xml:space="preserve"> of F&amp;Vs</w:t>
      </w:r>
      <w:r w:rsidR="008C42FB">
        <w:rPr>
          <w:rFonts w:ascii="Times New Roman" w:eastAsia="Times New Roman" w:hAnsi="Times New Roman" w:cs="Times New Roman"/>
          <w:bCs/>
          <w:iCs/>
          <w:sz w:val="24"/>
          <w:szCs w:val="24"/>
          <w:lang w:val="en-GB" w:eastAsia="en-GB"/>
        </w:rPr>
        <w:t>. A</w:t>
      </w:r>
      <w:r w:rsidR="007430DC">
        <w:rPr>
          <w:rFonts w:ascii="Times New Roman" w:hAnsi="Times New Roman" w:cs="Times New Roman"/>
          <w:sz w:val="24"/>
          <w:szCs w:val="24"/>
        </w:rPr>
        <w:t>ddressing</w:t>
      </w:r>
      <w:r w:rsidR="00D97D51">
        <w:rPr>
          <w:rFonts w:ascii="Times New Roman" w:hAnsi="Times New Roman" w:cs="Times New Roman"/>
          <w:sz w:val="24"/>
          <w:szCs w:val="24"/>
        </w:rPr>
        <w:t xml:space="preserve"> these </w:t>
      </w:r>
      <w:r w:rsidR="009749D3">
        <w:rPr>
          <w:rFonts w:ascii="Times New Roman" w:hAnsi="Times New Roman" w:cs="Times New Roman"/>
          <w:sz w:val="24"/>
          <w:szCs w:val="24"/>
        </w:rPr>
        <w:t>influencing factors</w:t>
      </w:r>
      <w:r w:rsidR="00001E33">
        <w:rPr>
          <w:rFonts w:ascii="Times New Roman" w:hAnsi="Times New Roman" w:cs="Times New Roman"/>
          <w:sz w:val="24"/>
          <w:szCs w:val="24"/>
        </w:rPr>
        <w:t>,</w:t>
      </w:r>
      <w:r w:rsidR="00D97D51" w:rsidRPr="00775C8F">
        <w:rPr>
          <w:rFonts w:ascii="Times New Roman" w:hAnsi="Times New Roman" w:cs="Times New Roman"/>
          <w:sz w:val="24"/>
          <w:szCs w:val="24"/>
        </w:rPr>
        <w:t xml:space="preserve"> </w:t>
      </w:r>
      <w:r>
        <w:rPr>
          <w:rFonts w:ascii="Times New Roman" w:hAnsi="Times New Roman" w:cs="Times New Roman"/>
          <w:sz w:val="24"/>
          <w:szCs w:val="24"/>
        </w:rPr>
        <w:t xml:space="preserve">informs </w:t>
      </w:r>
      <w:r w:rsidR="00D97D51" w:rsidRPr="00775C8F">
        <w:rPr>
          <w:rFonts w:ascii="Times New Roman" w:hAnsi="Times New Roman" w:cs="Times New Roman"/>
          <w:sz w:val="24"/>
          <w:szCs w:val="24"/>
        </w:rPr>
        <w:t xml:space="preserve">design </w:t>
      </w:r>
      <w:r>
        <w:rPr>
          <w:rFonts w:ascii="Times New Roman" w:hAnsi="Times New Roman" w:cs="Times New Roman"/>
          <w:sz w:val="24"/>
          <w:szCs w:val="24"/>
        </w:rPr>
        <w:t>of context</w:t>
      </w:r>
      <w:r w:rsidR="00B33F6B">
        <w:rPr>
          <w:rFonts w:ascii="Times New Roman" w:hAnsi="Times New Roman" w:cs="Times New Roman"/>
          <w:sz w:val="24"/>
          <w:szCs w:val="24"/>
        </w:rPr>
        <w:t>-</w:t>
      </w:r>
      <w:r>
        <w:rPr>
          <w:rFonts w:ascii="Times New Roman" w:hAnsi="Times New Roman" w:cs="Times New Roman"/>
          <w:sz w:val="24"/>
          <w:szCs w:val="24"/>
        </w:rPr>
        <w:t xml:space="preserve">specific </w:t>
      </w:r>
      <w:r w:rsidR="00D97D51" w:rsidRPr="00775C8F">
        <w:rPr>
          <w:rFonts w:ascii="Times New Roman" w:hAnsi="Times New Roman" w:cs="Times New Roman"/>
          <w:sz w:val="24"/>
          <w:szCs w:val="24"/>
        </w:rPr>
        <w:t xml:space="preserve">interventions that can effectively increase </w:t>
      </w:r>
      <w:r w:rsidR="00D97D51">
        <w:rPr>
          <w:rFonts w:ascii="Times New Roman" w:hAnsi="Times New Roman" w:cs="Times New Roman"/>
          <w:sz w:val="24"/>
          <w:szCs w:val="24"/>
        </w:rPr>
        <w:t xml:space="preserve">access to and </w:t>
      </w:r>
      <w:r w:rsidR="00D97D51" w:rsidRPr="00775C8F">
        <w:rPr>
          <w:rFonts w:ascii="Times New Roman" w:hAnsi="Times New Roman" w:cs="Times New Roman"/>
          <w:sz w:val="24"/>
          <w:szCs w:val="24"/>
        </w:rPr>
        <w:t>consumption</w:t>
      </w:r>
      <w:r w:rsidR="00D97D51">
        <w:rPr>
          <w:rFonts w:ascii="Times New Roman" w:hAnsi="Times New Roman" w:cs="Times New Roman"/>
          <w:sz w:val="24"/>
          <w:szCs w:val="24"/>
        </w:rPr>
        <w:t xml:space="preserve"> of F</w:t>
      </w:r>
      <w:r w:rsidR="009749D3">
        <w:rPr>
          <w:rFonts w:ascii="Times New Roman" w:hAnsi="Times New Roman" w:cs="Times New Roman"/>
          <w:sz w:val="24"/>
          <w:szCs w:val="24"/>
        </w:rPr>
        <w:t>&amp;</w:t>
      </w:r>
      <w:r w:rsidR="00D97D51">
        <w:rPr>
          <w:rFonts w:ascii="Times New Roman" w:hAnsi="Times New Roman" w:cs="Times New Roman"/>
          <w:sz w:val="24"/>
          <w:szCs w:val="24"/>
        </w:rPr>
        <w:t>Vs</w:t>
      </w:r>
      <w:r w:rsidR="00DD4887">
        <w:rPr>
          <w:rFonts w:ascii="Times New Roman" w:hAnsi="Times New Roman" w:cs="Times New Roman"/>
          <w:sz w:val="24"/>
          <w:szCs w:val="24"/>
        </w:rPr>
        <w:t xml:space="preserve"> especially among</w:t>
      </w:r>
      <w:r>
        <w:rPr>
          <w:rFonts w:ascii="Times New Roman" w:hAnsi="Times New Roman" w:cs="Times New Roman"/>
          <w:sz w:val="24"/>
          <w:szCs w:val="24"/>
        </w:rPr>
        <w:t xml:space="preserve"> </w:t>
      </w:r>
      <w:r w:rsidR="00DD4887">
        <w:rPr>
          <w:rFonts w:ascii="Times New Roman" w:hAnsi="Times New Roman" w:cs="Times New Roman"/>
          <w:sz w:val="24"/>
          <w:szCs w:val="24"/>
        </w:rPr>
        <w:t>low-income</w:t>
      </w:r>
      <w:r>
        <w:rPr>
          <w:rFonts w:ascii="Times New Roman" w:hAnsi="Times New Roman" w:cs="Times New Roman"/>
          <w:sz w:val="24"/>
          <w:szCs w:val="24"/>
        </w:rPr>
        <w:t xml:space="preserve"> </w:t>
      </w:r>
      <w:r w:rsidR="007430DC">
        <w:rPr>
          <w:rFonts w:ascii="Times New Roman" w:hAnsi="Times New Roman" w:cs="Times New Roman"/>
          <w:sz w:val="24"/>
          <w:szCs w:val="24"/>
        </w:rPr>
        <w:t xml:space="preserve">urban </w:t>
      </w:r>
      <w:r>
        <w:rPr>
          <w:rFonts w:ascii="Times New Roman" w:hAnsi="Times New Roman" w:cs="Times New Roman"/>
          <w:sz w:val="24"/>
          <w:szCs w:val="24"/>
        </w:rPr>
        <w:t>consumers</w:t>
      </w:r>
      <w:r w:rsidR="00D97D51" w:rsidRPr="00775C8F">
        <w:rPr>
          <w:rFonts w:ascii="Times New Roman" w:hAnsi="Times New Roman" w:cs="Times New Roman"/>
          <w:sz w:val="24"/>
          <w:szCs w:val="24"/>
        </w:rPr>
        <w:t>.</w:t>
      </w:r>
      <w:r w:rsidR="00D97D51">
        <w:rPr>
          <w:rFonts w:ascii="Times New Roman" w:hAnsi="Times New Roman" w:cs="Times New Roman"/>
          <w:sz w:val="24"/>
          <w:szCs w:val="24"/>
        </w:rPr>
        <w:t xml:space="preserve"> Moreover, the study can potentially provide pathways in which retail markets can be improved to </w:t>
      </w:r>
      <w:r w:rsidR="009749D3">
        <w:rPr>
          <w:rFonts w:ascii="Times New Roman" w:hAnsi="Times New Roman" w:cs="Times New Roman"/>
          <w:sz w:val="24"/>
          <w:szCs w:val="24"/>
        </w:rPr>
        <w:t xml:space="preserve">provide </w:t>
      </w:r>
      <w:r w:rsidR="00D97D51">
        <w:rPr>
          <w:rFonts w:ascii="Times New Roman" w:hAnsi="Times New Roman" w:cs="Times New Roman"/>
          <w:sz w:val="24"/>
          <w:szCs w:val="24"/>
        </w:rPr>
        <w:t>better service</w:t>
      </w:r>
      <w:r w:rsidR="009749D3">
        <w:rPr>
          <w:rFonts w:ascii="Times New Roman" w:hAnsi="Times New Roman" w:cs="Times New Roman"/>
          <w:sz w:val="24"/>
          <w:szCs w:val="24"/>
        </w:rPr>
        <w:t>s to c</w:t>
      </w:r>
      <w:r w:rsidR="00D97D51">
        <w:rPr>
          <w:rFonts w:ascii="Times New Roman" w:hAnsi="Times New Roman" w:cs="Times New Roman"/>
          <w:sz w:val="24"/>
          <w:szCs w:val="24"/>
        </w:rPr>
        <w:t xml:space="preserve">onsumers to </w:t>
      </w:r>
      <w:r w:rsidR="008C42FB">
        <w:rPr>
          <w:rFonts w:ascii="Times New Roman" w:hAnsi="Times New Roman" w:cs="Times New Roman"/>
          <w:sz w:val="24"/>
          <w:szCs w:val="24"/>
        </w:rPr>
        <w:t xml:space="preserve">enable </w:t>
      </w:r>
      <w:r w:rsidR="00B33F6B">
        <w:rPr>
          <w:rFonts w:ascii="Times New Roman" w:hAnsi="Times New Roman" w:cs="Times New Roman"/>
          <w:sz w:val="24"/>
          <w:szCs w:val="24"/>
        </w:rPr>
        <w:t xml:space="preserve">them </w:t>
      </w:r>
      <w:r w:rsidR="009749D3">
        <w:rPr>
          <w:rFonts w:ascii="Times New Roman" w:hAnsi="Times New Roman" w:cs="Times New Roman"/>
          <w:sz w:val="24"/>
          <w:szCs w:val="24"/>
        </w:rPr>
        <w:t>adequately</w:t>
      </w:r>
      <w:r w:rsidR="00B33F6B">
        <w:rPr>
          <w:rFonts w:ascii="Times New Roman" w:hAnsi="Times New Roman" w:cs="Times New Roman"/>
          <w:sz w:val="24"/>
          <w:szCs w:val="24"/>
        </w:rPr>
        <w:t xml:space="preserve"> meet</w:t>
      </w:r>
      <w:r w:rsidR="00D97D51">
        <w:rPr>
          <w:rFonts w:ascii="Times New Roman" w:hAnsi="Times New Roman" w:cs="Times New Roman"/>
          <w:sz w:val="24"/>
          <w:szCs w:val="24"/>
        </w:rPr>
        <w:t xml:space="preserve"> F</w:t>
      </w:r>
      <w:r w:rsidR="009749D3">
        <w:rPr>
          <w:rFonts w:ascii="Times New Roman" w:hAnsi="Times New Roman" w:cs="Times New Roman"/>
          <w:sz w:val="24"/>
          <w:szCs w:val="24"/>
        </w:rPr>
        <w:t>&amp;</w:t>
      </w:r>
      <w:r w:rsidR="00D97D51">
        <w:rPr>
          <w:rFonts w:ascii="Times New Roman" w:hAnsi="Times New Roman" w:cs="Times New Roman"/>
          <w:sz w:val="24"/>
          <w:szCs w:val="24"/>
        </w:rPr>
        <w:t>V</w:t>
      </w:r>
      <w:r>
        <w:rPr>
          <w:rFonts w:ascii="Times New Roman" w:hAnsi="Times New Roman" w:cs="Times New Roman"/>
          <w:sz w:val="24"/>
          <w:szCs w:val="24"/>
        </w:rPr>
        <w:t>s</w:t>
      </w:r>
      <w:r w:rsidR="00D97D51">
        <w:rPr>
          <w:rFonts w:ascii="Times New Roman" w:hAnsi="Times New Roman" w:cs="Times New Roman"/>
          <w:sz w:val="24"/>
          <w:szCs w:val="24"/>
        </w:rPr>
        <w:t xml:space="preserve"> </w:t>
      </w:r>
      <w:r w:rsidR="009749D3">
        <w:rPr>
          <w:rFonts w:ascii="Times New Roman" w:hAnsi="Times New Roman" w:cs="Times New Roman"/>
          <w:sz w:val="24"/>
          <w:szCs w:val="24"/>
        </w:rPr>
        <w:t>daily</w:t>
      </w:r>
      <w:r w:rsidR="00DA7AF0">
        <w:rPr>
          <w:rFonts w:ascii="Times New Roman" w:hAnsi="Times New Roman" w:cs="Times New Roman"/>
          <w:sz w:val="24"/>
          <w:szCs w:val="24"/>
        </w:rPr>
        <w:t xml:space="preserve"> </w:t>
      </w:r>
      <w:r w:rsidR="00B33F6B">
        <w:rPr>
          <w:rFonts w:ascii="Times New Roman" w:hAnsi="Times New Roman" w:cs="Times New Roman"/>
          <w:sz w:val="24"/>
          <w:szCs w:val="24"/>
        </w:rPr>
        <w:t>requirements.</w:t>
      </w:r>
    </w:p>
    <w:bookmarkEnd w:id="0"/>
    <w:p w14:paraId="3F2B6E8B" w14:textId="6849AE91" w:rsidR="00A440FA" w:rsidRPr="00DF6480" w:rsidRDefault="00A440FA" w:rsidP="00DF6480">
      <w:pPr>
        <w:pStyle w:val="ListParagraph"/>
        <w:numPr>
          <w:ilvl w:val="0"/>
          <w:numId w:val="1"/>
        </w:numPr>
        <w:spacing w:after="200" w:line="360" w:lineRule="auto"/>
        <w:jc w:val="both"/>
        <w:rPr>
          <w:rFonts w:ascii="Times New Roman" w:eastAsia="Times New Roman" w:hAnsi="Times New Roman" w:cs="Times New Roman"/>
          <w:b/>
          <w:bCs/>
          <w:sz w:val="24"/>
          <w:szCs w:val="24"/>
          <w:lang w:val="en-GB" w:eastAsia="en-GB"/>
        </w:rPr>
      </w:pPr>
      <w:r w:rsidRPr="00DF6480">
        <w:rPr>
          <w:rFonts w:ascii="Times New Roman" w:eastAsia="Times New Roman" w:hAnsi="Times New Roman" w:cs="Times New Roman"/>
          <w:b/>
          <w:bCs/>
          <w:sz w:val="24"/>
          <w:szCs w:val="24"/>
          <w:lang w:val="en-GB" w:eastAsia="en-GB"/>
        </w:rPr>
        <w:t>Methods</w:t>
      </w:r>
    </w:p>
    <w:p w14:paraId="50E65AE9" w14:textId="61847122" w:rsidR="007F5ED2" w:rsidRPr="00FA5ED8" w:rsidRDefault="007F5ED2" w:rsidP="00FA5ED8">
      <w:pPr>
        <w:pStyle w:val="ListParagraph"/>
        <w:numPr>
          <w:ilvl w:val="1"/>
          <w:numId w:val="1"/>
        </w:numPr>
        <w:spacing w:after="0" w:line="360" w:lineRule="auto"/>
        <w:jc w:val="both"/>
        <w:rPr>
          <w:rFonts w:ascii="Times New Roman" w:eastAsia="Times New Roman" w:hAnsi="Times New Roman" w:cs="Times New Roman"/>
          <w:b/>
          <w:bCs/>
          <w:i/>
          <w:iCs/>
          <w:sz w:val="24"/>
          <w:szCs w:val="24"/>
          <w:lang w:val="en-GB" w:eastAsia="en-GB"/>
        </w:rPr>
      </w:pPr>
      <w:r w:rsidRPr="00FA5ED8">
        <w:rPr>
          <w:rFonts w:ascii="Times New Roman" w:eastAsia="Times New Roman" w:hAnsi="Times New Roman" w:cs="Times New Roman"/>
          <w:b/>
          <w:bCs/>
          <w:i/>
          <w:iCs/>
          <w:sz w:val="24"/>
          <w:szCs w:val="24"/>
          <w:lang w:val="en-GB" w:eastAsia="en-GB"/>
        </w:rPr>
        <w:t xml:space="preserve">Study </w:t>
      </w:r>
      <w:r w:rsidR="00FA1C72" w:rsidRPr="00FA5ED8">
        <w:rPr>
          <w:rFonts w:ascii="Times New Roman" w:eastAsia="Times New Roman" w:hAnsi="Times New Roman" w:cs="Times New Roman"/>
          <w:b/>
          <w:bCs/>
          <w:i/>
          <w:iCs/>
          <w:sz w:val="24"/>
          <w:szCs w:val="24"/>
          <w:lang w:val="en-GB" w:eastAsia="en-GB"/>
        </w:rPr>
        <w:t xml:space="preserve">design and </w:t>
      </w:r>
      <w:r w:rsidR="001A3858">
        <w:rPr>
          <w:rFonts w:ascii="Times New Roman" w:eastAsia="Times New Roman" w:hAnsi="Times New Roman" w:cs="Times New Roman"/>
          <w:b/>
          <w:bCs/>
          <w:i/>
          <w:iCs/>
          <w:sz w:val="24"/>
          <w:szCs w:val="24"/>
          <w:lang w:val="en-GB" w:eastAsia="en-GB"/>
        </w:rPr>
        <w:t>location</w:t>
      </w:r>
    </w:p>
    <w:p w14:paraId="2D8AEAB7" w14:textId="7C4B100E" w:rsidR="00163E9B" w:rsidRDefault="008D06CA" w:rsidP="00F533C5">
      <w:pPr>
        <w:spacing w:after="20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The </w:t>
      </w:r>
      <w:r w:rsidRPr="007F5ED2">
        <w:rPr>
          <w:rFonts w:ascii="Times New Roman" w:eastAsia="Times New Roman" w:hAnsi="Times New Roman" w:cs="Times New Roman"/>
          <w:sz w:val="24"/>
          <w:szCs w:val="24"/>
          <w:lang w:val="en-GB" w:eastAsia="en-GB"/>
        </w:rPr>
        <w:t>cross</w:t>
      </w:r>
      <w:r w:rsidR="00F901A6" w:rsidRPr="007F5ED2">
        <w:rPr>
          <w:rFonts w:ascii="Times New Roman" w:eastAsia="Times New Roman" w:hAnsi="Times New Roman" w:cs="Times New Roman"/>
          <w:sz w:val="24"/>
          <w:szCs w:val="24"/>
          <w:lang w:val="en-GB" w:eastAsia="en-GB"/>
        </w:rPr>
        <w:t xml:space="preserve">-sectional study </w:t>
      </w:r>
      <w:r w:rsidR="00F901A6">
        <w:rPr>
          <w:rFonts w:ascii="Times New Roman" w:eastAsia="Times New Roman" w:hAnsi="Times New Roman" w:cs="Times New Roman"/>
          <w:sz w:val="24"/>
          <w:szCs w:val="24"/>
          <w:lang w:val="en-GB" w:eastAsia="en-GB"/>
        </w:rPr>
        <w:t>was conducted in Eldoret city</w:t>
      </w:r>
      <w:r w:rsidR="00280F59">
        <w:rPr>
          <w:rFonts w:ascii="Times New Roman" w:eastAsia="Times New Roman" w:hAnsi="Times New Roman" w:cs="Times New Roman"/>
          <w:sz w:val="24"/>
          <w:szCs w:val="24"/>
          <w:lang w:val="en-GB" w:eastAsia="en-GB"/>
        </w:rPr>
        <w:t>, the headquarters of</w:t>
      </w:r>
      <w:r w:rsidR="00F901A6">
        <w:rPr>
          <w:rFonts w:ascii="Times New Roman" w:eastAsia="Times New Roman" w:hAnsi="Times New Roman" w:cs="Times New Roman"/>
          <w:sz w:val="24"/>
          <w:szCs w:val="24"/>
          <w:lang w:val="en-GB" w:eastAsia="en-GB"/>
        </w:rPr>
        <w:t xml:space="preserve"> Uasin Gishu County, Kenya</w:t>
      </w:r>
      <w:r w:rsidR="00503617">
        <w:rPr>
          <w:rFonts w:ascii="Times New Roman" w:eastAsia="Times New Roman" w:hAnsi="Times New Roman" w:cs="Times New Roman"/>
          <w:sz w:val="24"/>
          <w:szCs w:val="24"/>
          <w:lang w:val="en-GB" w:eastAsia="en-GB"/>
        </w:rPr>
        <w:t xml:space="preserve"> (CIDP 2023-2027)</w:t>
      </w:r>
      <w:r>
        <w:rPr>
          <w:rFonts w:ascii="Times New Roman" w:eastAsia="Times New Roman" w:hAnsi="Times New Roman" w:cs="Times New Roman"/>
          <w:sz w:val="24"/>
          <w:szCs w:val="24"/>
          <w:lang w:val="en-GB" w:eastAsia="en-GB"/>
        </w:rPr>
        <w:t xml:space="preserve"> and the Kenya’s fifth city</w:t>
      </w:r>
      <w:r w:rsidR="00F901A6">
        <w:rPr>
          <w:rFonts w:ascii="Times New Roman" w:eastAsia="Times New Roman" w:hAnsi="Times New Roman" w:cs="Times New Roman"/>
          <w:sz w:val="24"/>
          <w:szCs w:val="24"/>
          <w:lang w:val="en-GB" w:eastAsia="en-GB"/>
        </w:rPr>
        <w:t xml:space="preserve">. </w:t>
      </w:r>
      <w:r w:rsidR="00F901A6">
        <w:rPr>
          <w:rFonts w:ascii="Times New Roman" w:eastAsia="Times New Roman" w:hAnsi="Times New Roman" w:cs="Times New Roman"/>
          <w:sz w:val="24"/>
          <w:szCs w:val="24"/>
        </w:rPr>
        <w:t>The county</w:t>
      </w:r>
      <w:r w:rsidR="00F901A6" w:rsidRPr="00803303">
        <w:rPr>
          <w:rFonts w:ascii="Times New Roman" w:eastAsia="Times New Roman" w:hAnsi="Times New Roman" w:cs="Times New Roman"/>
          <w:sz w:val="24"/>
          <w:szCs w:val="24"/>
        </w:rPr>
        <w:t xml:space="preserve"> </w:t>
      </w:r>
      <w:r w:rsidR="00F901A6">
        <w:rPr>
          <w:rFonts w:ascii="Times New Roman" w:eastAsia="Times New Roman" w:hAnsi="Times New Roman" w:cs="Times New Roman"/>
          <w:sz w:val="24"/>
          <w:szCs w:val="24"/>
        </w:rPr>
        <w:t>is one of the fastest growing counties and a dynamic urban centre located in the fertile highlands of the Rift valley and play</w:t>
      </w:r>
      <w:r w:rsidR="00503617">
        <w:rPr>
          <w:rFonts w:ascii="Times New Roman" w:eastAsia="Times New Roman" w:hAnsi="Times New Roman" w:cs="Times New Roman"/>
          <w:sz w:val="24"/>
          <w:szCs w:val="24"/>
        </w:rPr>
        <w:t>s</w:t>
      </w:r>
      <w:r w:rsidR="00F901A6">
        <w:rPr>
          <w:rFonts w:ascii="Times New Roman" w:eastAsia="Times New Roman" w:hAnsi="Times New Roman" w:cs="Times New Roman"/>
          <w:sz w:val="24"/>
          <w:szCs w:val="24"/>
        </w:rPr>
        <w:t xml:space="preserve"> a </w:t>
      </w:r>
      <w:r w:rsidR="00F901A6">
        <w:rPr>
          <w:rFonts w:ascii="Times New Roman" w:eastAsia="Times New Roman" w:hAnsi="Times New Roman" w:cs="Times New Roman"/>
          <w:sz w:val="24"/>
          <w:szCs w:val="24"/>
        </w:rPr>
        <w:lastRenderedPageBreak/>
        <w:t xml:space="preserve">vital role in the supply chain of agricultural products. </w:t>
      </w:r>
      <w:r w:rsidR="0051146F" w:rsidRPr="0051146F">
        <w:rPr>
          <w:rFonts w:ascii="Times New Roman" w:eastAsia="Times New Roman" w:hAnsi="Times New Roman" w:cs="Times New Roman"/>
          <w:sz w:val="24"/>
          <w:szCs w:val="24"/>
        </w:rPr>
        <w:t>Eldoret city</w:t>
      </w:r>
      <w:r w:rsidR="00EF36D6">
        <w:rPr>
          <w:rFonts w:ascii="Times New Roman" w:eastAsia="Times New Roman" w:hAnsi="Times New Roman" w:cs="Times New Roman"/>
          <w:sz w:val="24"/>
          <w:szCs w:val="24"/>
        </w:rPr>
        <w:t xml:space="preserve"> was purposively selected because it</w:t>
      </w:r>
      <w:r w:rsidR="0051146F" w:rsidRPr="0051146F">
        <w:rPr>
          <w:rFonts w:ascii="Times New Roman" w:eastAsia="Times New Roman" w:hAnsi="Times New Roman" w:cs="Times New Roman"/>
          <w:sz w:val="24"/>
          <w:szCs w:val="24"/>
        </w:rPr>
        <w:t xml:space="preserve"> </w:t>
      </w:r>
      <w:r w:rsidR="00F901A6" w:rsidRPr="00803303">
        <w:rPr>
          <w:rFonts w:ascii="Times New Roman" w:eastAsia="Times New Roman" w:hAnsi="Times New Roman" w:cs="Times New Roman"/>
          <w:sz w:val="24"/>
          <w:szCs w:val="24"/>
        </w:rPr>
        <w:t xml:space="preserve">serves as a regional commercial center where fresh </w:t>
      </w:r>
      <w:r w:rsidR="00D716DF">
        <w:rPr>
          <w:rFonts w:ascii="Times New Roman" w:eastAsia="Times New Roman" w:hAnsi="Times New Roman" w:cs="Times New Roman"/>
          <w:sz w:val="24"/>
          <w:szCs w:val="24"/>
        </w:rPr>
        <w:t>F&amp;Vs</w:t>
      </w:r>
      <w:r w:rsidR="00F901A6" w:rsidRPr="00803303">
        <w:rPr>
          <w:rFonts w:ascii="Times New Roman" w:eastAsia="Times New Roman" w:hAnsi="Times New Roman" w:cs="Times New Roman"/>
          <w:sz w:val="24"/>
          <w:szCs w:val="24"/>
        </w:rPr>
        <w:t xml:space="preserve"> are sold to consumers</w:t>
      </w:r>
      <w:r w:rsidR="00FA5ED8">
        <w:rPr>
          <w:rFonts w:ascii="Times New Roman" w:eastAsia="Times New Roman" w:hAnsi="Times New Roman" w:cs="Times New Roman"/>
          <w:sz w:val="24"/>
          <w:szCs w:val="24"/>
        </w:rPr>
        <w:t>.</w:t>
      </w:r>
      <w:r w:rsidR="00793CE2">
        <w:rPr>
          <w:rFonts w:ascii="Times New Roman" w:eastAsia="Times New Roman" w:hAnsi="Times New Roman" w:cs="Times New Roman"/>
          <w:sz w:val="24"/>
          <w:szCs w:val="24"/>
        </w:rPr>
        <w:t xml:space="preserve"> </w:t>
      </w:r>
    </w:p>
    <w:p w14:paraId="4345C198" w14:textId="67CFD056" w:rsidR="00FA1C72" w:rsidRPr="0080686C" w:rsidRDefault="00FA1C72" w:rsidP="00033E62">
      <w:pPr>
        <w:pStyle w:val="ListParagraph"/>
        <w:numPr>
          <w:ilvl w:val="1"/>
          <w:numId w:val="1"/>
        </w:numPr>
        <w:spacing w:after="0" w:line="360" w:lineRule="auto"/>
        <w:jc w:val="both"/>
        <w:rPr>
          <w:rFonts w:ascii="Times New Roman" w:eastAsia="Times New Roman" w:hAnsi="Times New Roman" w:cs="Times New Roman"/>
          <w:b/>
          <w:bCs/>
          <w:i/>
          <w:iCs/>
          <w:sz w:val="24"/>
          <w:szCs w:val="24"/>
          <w:lang w:val="en-GB" w:eastAsia="en-GB"/>
        </w:rPr>
      </w:pPr>
      <w:r w:rsidRPr="0080686C">
        <w:rPr>
          <w:rFonts w:ascii="Times New Roman" w:eastAsia="Times New Roman" w:hAnsi="Times New Roman" w:cs="Times New Roman"/>
          <w:b/>
          <w:bCs/>
          <w:i/>
          <w:iCs/>
          <w:sz w:val="24"/>
          <w:szCs w:val="24"/>
          <w:lang w:val="en-GB" w:eastAsia="en-GB"/>
        </w:rPr>
        <w:t>Study participants and sampling</w:t>
      </w:r>
      <w:r w:rsidR="00D223B6">
        <w:rPr>
          <w:rFonts w:ascii="Times New Roman" w:eastAsia="Times New Roman" w:hAnsi="Times New Roman" w:cs="Times New Roman"/>
          <w:b/>
          <w:bCs/>
          <w:i/>
          <w:iCs/>
          <w:sz w:val="24"/>
          <w:szCs w:val="24"/>
          <w:lang w:val="en-GB" w:eastAsia="en-GB"/>
        </w:rPr>
        <w:t xml:space="preserve"> </w:t>
      </w:r>
    </w:p>
    <w:p w14:paraId="65CB36C4" w14:textId="4A8AA63C" w:rsidR="00F901A6" w:rsidRDefault="00163E9B" w:rsidP="00DF6480">
      <w:pPr>
        <w:spacing w:after="200" w:line="360" w:lineRule="auto"/>
        <w:jc w:val="both"/>
        <w:rPr>
          <w:rFonts w:ascii="Times New Roman" w:eastAsia="Times New Roman" w:hAnsi="Times New Roman" w:cs="Times New Roman"/>
          <w:sz w:val="24"/>
          <w:szCs w:val="24"/>
          <w:lang w:val="en-GB" w:eastAsia="en-GB"/>
        </w:rPr>
      </w:pPr>
      <w:r w:rsidRPr="00C55A4A">
        <w:rPr>
          <w:rFonts w:ascii="Times New Roman" w:eastAsia="Times New Roman" w:hAnsi="Times New Roman" w:cs="Times New Roman"/>
          <w:sz w:val="24"/>
          <w:szCs w:val="24"/>
          <w:lang w:val="en-GB" w:eastAsia="en-GB"/>
        </w:rPr>
        <w:t>Data were collected from formal and informal retail markets in urban areas</w:t>
      </w:r>
      <w:r w:rsidR="008E1CD7">
        <w:rPr>
          <w:rFonts w:ascii="Times New Roman" w:eastAsia="Times New Roman" w:hAnsi="Times New Roman" w:cs="Times New Roman"/>
          <w:sz w:val="24"/>
          <w:szCs w:val="24"/>
          <w:lang w:val="en-GB" w:eastAsia="en-GB"/>
        </w:rPr>
        <w:t xml:space="preserve"> </w:t>
      </w:r>
      <w:r w:rsidR="0051146F">
        <w:rPr>
          <w:rFonts w:ascii="Times New Roman" w:eastAsia="Times New Roman" w:hAnsi="Times New Roman" w:cs="Times New Roman"/>
          <w:sz w:val="24"/>
          <w:szCs w:val="24"/>
          <w:lang w:val="en-GB" w:eastAsia="en-GB"/>
        </w:rPr>
        <w:t>of the city</w:t>
      </w:r>
      <w:r w:rsidRPr="008E1CD7">
        <w:rPr>
          <w:rFonts w:ascii="Times New Roman" w:eastAsia="Times New Roman" w:hAnsi="Times New Roman" w:cs="Times New Roman"/>
          <w:sz w:val="24"/>
          <w:szCs w:val="24"/>
          <w:lang w:val="en-GB" w:eastAsia="en-GB"/>
        </w:rPr>
        <w:t>.</w:t>
      </w:r>
      <w:r w:rsidR="008E1CD7" w:rsidRPr="008E1CD7">
        <w:rPr>
          <w:rFonts w:ascii="Times New Roman" w:eastAsia="Times New Roman" w:hAnsi="Times New Roman" w:cs="Times New Roman"/>
          <w:sz w:val="24"/>
          <w:szCs w:val="24"/>
          <w:lang w:val="en-GB" w:eastAsia="en-GB"/>
        </w:rPr>
        <w:t xml:space="preserve"> </w:t>
      </w:r>
      <w:r w:rsidRPr="008E1CD7">
        <w:rPr>
          <w:rFonts w:ascii="Times New Roman" w:eastAsia="Times New Roman" w:hAnsi="Times New Roman" w:cs="Times New Roman"/>
          <w:sz w:val="24"/>
          <w:szCs w:val="24"/>
          <w:lang w:val="en-GB" w:eastAsia="en-GB"/>
        </w:rPr>
        <w:t xml:space="preserve"> </w:t>
      </w:r>
      <w:r w:rsidR="008E1CD7" w:rsidRPr="008E1CD7">
        <w:rPr>
          <w:rFonts w:ascii="Times New Roman" w:hAnsi="Times New Roman" w:cs="Times New Roman"/>
          <w:sz w:val="24"/>
          <w:szCs w:val="24"/>
        </w:rPr>
        <w:t>There are two types of retail markets</w:t>
      </w:r>
      <w:r w:rsidR="00D223B6">
        <w:rPr>
          <w:rFonts w:ascii="Times New Roman" w:hAnsi="Times New Roman" w:cs="Times New Roman"/>
          <w:sz w:val="24"/>
          <w:szCs w:val="24"/>
        </w:rPr>
        <w:t xml:space="preserve"> in the city</w:t>
      </w:r>
      <w:r w:rsidR="008E1CD7" w:rsidRPr="008E1CD7">
        <w:rPr>
          <w:rFonts w:ascii="Times New Roman" w:hAnsi="Times New Roman" w:cs="Times New Roman"/>
          <w:sz w:val="24"/>
          <w:szCs w:val="24"/>
        </w:rPr>
        <w:t xml:space="preserve">: formal, which are well established, organized and regulated by the municipality and the </w:t>
      </w:r>
      <w:r w:rsidR="00D80BC2" w:rsidRPr="008E1CD7">
        <w:rPr>
          <w:rFonts w:ascii="Times New Roman" w:hAnsi="Times New Roman" w:cs="Times New Roman"/>
          <w:sz w:val="24"/>
          <w:szCs w:val="24"/>
        </w:rPr>
        <w:t>informal which</w:t>
      </w:r>
      <w:r w:rsidR="008E1CD7" w:rsidRPr="008E1CD7">
        <w:rPr>
          <w:rFonts w:ascii="Times New Roman" w:hAnsi="Times New Roman" w:cs="Times New Roman"/>
          <w:sz w:val="24"/>
          <w:szCs w:val="24"/>
        </w:rPr>
        <w:t xml:space="preserve"> are less </w:t>
      </w:r>
      <w:r w:rsidR="008E1CD7" w:rsidRPr="007D108D">
        <w:rPr>
          <w:rFonts w:ascii="Times New Roman" w:hAnsi="Times New Roman" w:cs="Times New Roman"/>
          <w:sz w:val="24"/>
          <w:szCs w:val="24"/>
        </w:rPr>
        <w:t xml:space="preserve">structured. </w:t>
      </w:r>
      <w:r w:rsidR="007D108D" w:rsidRPr="007D108D">
        <w:rPr>
          <w:rFonts w:ascii="Times New Roman" w:hAnsi="Times New Roman" w:cs="Times New Roman"/>
          <w:sz w:val="24"/>
          <w:szCs w:val="24"/>
        </w:rPr>
        <w:t xml:space="preserve">The informal retail </w:t>
      </w:r>
      <w:r w:rsidR="00D223B6" w:rsidRPr="007D108D">
        <w:rPr>
          <w:rFonts w:ascii="Times New Roman" w:hAnsi="Times New Roman" w:cs="Times New Roman"/>
          <w:sz w:val="24"/>
          <w:szCs w:val="24"/>
        </w:rPr>
        <w:t>markets include</w:t>
      </w:r>
      <w:r w:rsidR="007D108D" w:rsidRPr="007D108D">
        <w:rPr>
          <w:rFonts w:ascii="Times New Roman" w:eastAsia="Times New Roman" w:hAnsi="Times New Roman" w:cs="Times New Roman"/>
          <w:sz w:val="24"/>
          <w:szCs w:val="24"/>
          <w:lang w:val="en-GB" w:eastAsia="en-GB"/>
        </w:rPr>
        <w:t xml:space="preserve"> </w:t>
      </w:r>
      <w:r w:rsidR="007D108D" w:rsidRPr="007D108D">
        <w:rPr>
          <w:rFonts w:ascii="Times New Roman" w:eastAsia="Times New Roman" w:hAnsi="Times New Roman" w:cs="Times New Roman"/>
          <w:sz w:val="24"/>
          <w:szCs w:val="24"/>
        </w:rPr>
        <w:t>open‐air markets, kiosks, roadside vendors and stalls (</w:t>
      </w:r>
      <w:r w:rsidR="007D108D" w:rsidRPr="007D108D">
        <w:rPr>
          <w:rFonts w:ascii="Times New Roman" w:eastAsia="Times New Roman" w:hAnsi="Times New Roman" w:cs="Times New Roman"/>
          <w:i/>
          <w:iCs/>
          <w:sz w:val="24"/>
          <w:szCs w:val="24"/>
        </w:rPr>
        <w:t>mama mboga</w:t>
      </w:r>
      <w:r w:rsidR="007D108D" w:rsidRPr="007D108D">
        <w:rPr>
          <w:rFonts w:ascii="Times New Roman" w:eastAsia="Times New Roman" w:hAnsi="Times New Roman" w:cs="Times New Roman"/>
          <w:sz w:val="24"/>
          <w:szCs w:val="24"/>
        </w:rPr>
        <w:t>).</w:t>
      </w:r>
      <w:r w:rsidR="007D108D">
        <w:rPr>
          <w:rFonts w:ascii="Times New Roman" w:eastAsia="Times New Roman" w:hAnsi="Times New Roman" w:cs="Times New Roman"/>
          <w:sz w:val="24"/>
          <w:szCs w:val="24"/>
        </w:rPr>
        <w:t xml:space="preserve"> </w:t>
      </w:r>
      <w:r w:rsidR="007D108D" w:rsidRPr="00C55A4A">
        <w:rPr>
          <w:rFonts w:ascii="Times New Roman" w:hAnsi="Times New Roman" w:cs="Times New Roman"/>
          <w:sz w:val="24"/>
          <w:szCs w:val="24"/>
        </w:rPr>
        <w:t xml:space="preserve"> </w:t>
      </w:r>
      <w:r w:rsidR="00FC02B2">
        <w:rPr>
          <w:rFonts w:ascii="Times New Roman" w:hAnsi="Times New Roman" w:cs="Times New Roman"/>
          <w:sz w:val="24"/>
          <w:szCs w:val="24"/>
        </w:rPr>
        <w:t>The city is covered in six sub-counties.</w:t>
      </w:r>
      <w:r w:rsidR="00DF4CA5">
        <w:rPr>
          <w:rFonts w:ascii="Times New Roman" w:hAnsi="Times New Roman" w:cs="Times New Roman"/>
          <w:sz w:val="24"/>
          <w:szCs w:val="24"/>
        </w:rPr>
        <w:t xml:space="preserve"> Two sub-counties </w:t>
      </w:r>
      <w:r w:rsidR="004C1E33">
        <w:rPr>
          <w:rFonts w:ascii="Times New Roman" w:hAnsi="Times New Roman" w:cs="Times New Roman"/>
          <w:sz w:val="24"/>
          <w:szCs w:val="24"/>
        </w:rPr>
        <w:t xml:space="preserve">(Soy, Kesses) </w:t>
      </w:r>
      <w:r w:rsidR="00421E9B">
        <w:rPr>
          <w:rFonts w:ascii="Times New Roman" w:hAnsi="Times New Roman" w:cs="Times New Roman"/>
          <w:sz w:val="24"/>
          <w:szCs w:val="24"/>
        </w:rPr>
        <w:t xml:space="preserve">were </w:t>
      </w:r>
      <w:r w:rsidR="00DF4CA5">
        <w:rPr>
          <w:rFonts w:ascii="Times New Roman" w:hAnsi="Times New Roman" w:cs="Times New Roman"/>
          <w:sz w:val="24"/>
          <w:szCs w:val="24"/>
        </w:rPr>
        <w:t xml:space="preserve">excluded from the study because they do not have formal </w:t>
      </w:r>
      <w:r w:rsidR="004C1E33">
        <w:rPr>
          <w:rFonts w:ascii="Times New Roman" w:hAnsi="Times New Roman" w:cs="Times New Roman"/>
          <w:sz w:val="24"/>
          <w:szCs w:val="24"/>
        </w:rPr>
        <w:t xml:space="preserve">retail </w:t>
      </w:r>
      <w:r w:rsidR="00DF4CA5">
        <w:rPr>
          <w:rFonts w:ascii="Times New Roman" w:hAnsi="Times New Roman" w:cs="Times New Roman"/>
          <w:sz w:val="24"/>
          <w:szCs w:val="24"/>
        </w:rPr>
        <w:t>markets</w:t>
      </w:r>
      <w:r w:rsidR="00421E9B">
        <w:rPr>
          <w:rFonts w:ascii="Times New Roman" w:hAnsi="Times New Roman" w:cs="Times New Roman"/>
          <w:sz w:val="24"/>
          <w:szCs w:val="24"/>
        </w:rPr>
        <w:t xml:space="preserve"> in the city</w:t>
      </w:r>
      <w:r w:rsidR="004C1E33">
        <w:rPr>
          <w:rFonts w:ascii="Times New Roman" w:hAnsi="Times New Roman" w:cs="Times New Roman"/>
          <w:sz w:val="24"/>
          <w:szCs w:val="24"/>
        </w:rPr>
        <w:t>.</w:t>
      </w:r>
      <w:r w:rsidR="007D108D">
        <w:rPr>
          <w:rFonts w:ascii="Times New Roman" w:eastAsia="Times New Roman" w:hAnsi="Times New Roman" w:cs="Times New Roman"/>
          <w:sz w:val="24"/>
          <w:szCs w:val="24"/>
          <w:lang w:val="en-GB" w:eastAsia="en-GB"/>
        </w:rPr>
        <w:t xml:space="preserve"> </w:t>
      </w:r>
      <w:r w:rsidR="00CC629D" w:rsidRPr="007C2996">
        <w:rPr>
          <w:rFonts w:ascii="Times New Roman" w:eastAsia="Times New Roman" w:hAnsi="Times New Roman" w:cs="Times New Roman"/>
          <w:sz w:val="24"/>
          <w:szCs w:val="24"/>
          <w:lang w:val="en-GB" w:eastAsia="en-GB"/>
        </w:rPr>
        <w:t xml:space="preserve">Stratified random sampling technique was used to select the </w:t>
      </w:r>
      <w:r w:rsidR="009234BA">
        <w:rPr>
          <w:rFonts w:ascii="Times New Roman" w:eastAsia="Times New Roman" w:hAnsi="Times New Roman" w:cs="Times New Roman"/>
          <w:sz w:val="24"/>
          <w:szCs w:val="24"/>
          <w:lang w:val="en-GB" w:eastAsia="en-GB"/>
        </w:rPr>
        <w:t xml:space="preserve">urban retail </w:t>
      </w:r>
      <w:r w:rsidR="007C2996" w:rsidRPr="007C2996">
        <w:rPr>
          <w:rFonts w:ascii="Times New Roman" w:eastAsia="Times New Roman" w:hAnsi="Times New Roman" w:cs="Times New Roman"/>
          <w:sz w:val="24"/>
          <w:szCs w:val="24"/>
          <w:lang w:val="en-GB" w:eastAsia="en-GB"/>
        </w:rPr>
        <w:t>markets</w:t>
      </w:r>
      <w:r w:rsidR="009234BA">
        <w:rPr>
          <w:rFonts w:ascii="Times New Roman" w:eastAsia="Times New Roman" w:hAnsi="Times New Roman" w:cs="Times New Roman"/>
          <w:sz w:val="24"/>
          <w:szCs w:val="24"/>
          <w:lang w:val="en-GB" w:eastAsia="en-GB"/>
        </w:rPr>
        <w:t xml:space="preserve"> from four sub-co</w:t>
      </w:r>
      <w:r w:rsidR="00FF5D28">
        <w:rPr>
          <w:rFonts w:ascii="Times New Roman" w:eastAsia="Times New Roman" w:hAnsi="Times New Roman" w:cs="Times New Roman"/>
          <w:sz w:val="24"/>
          <w:szCs w:val="24"/>
          <w:lang w:val="en-GB" w:eastAsia="en-GB"/>
        </w:rPr>
        <w:t xml:space="preserve">unties (Ainabkoi, Moiben, Turbo, Kapseret) </w:t>
      </w:r>
      <w:r w:rsidR="006B409A">
        <w:rPr>
          <w:rFonts w:ascii="Times New Roman" w:eastAsia="Times New Roman" w:hAnsi="Times New Roman" w:cs="Times New Roman"/>
          <w:sz w:val="24"/>
          <w:szCs w:val="24"/>
          <w:lang w:val="en-GB" w:eastAsia="en-GB"/>
        </w:rPr>
        <w:t>and Wards (</w:t>
      </w:r>
      <w:r w:rsidR="00DF4CA5">
        <w:rPr>
          <w:rFonts w:ascii="Times New Roman" w:eastAsia="Times New Roman" w:hAnsi="Times New Roman" w:cs="Times New Roman"/>
          <w:sz w:val="24"/>
          <w:szCs w:val="24"/>
          <w:lang w:val="en-GB" w:eastAsia="en-GB"/>
        </w:rPr>
        <w:t xml:space="preserve">Kapsoya, Kimumu, </w:t>
      </w:r>
      <w:r w:rsidR="00183C2B">
        <w:rPr>
          <w:rFonts w:ascii="Times New Roman" w:eastAsia="Times New Roman" w:hAnsi="Times New Roman" w:cs="Times New Roman"/>
          <w:sz w:val="24"/>
          <w:szCs w:val="24"/>
          <w:lang w:val="en-GB" w:eastAsia="en-GB"/>
        </w:rPr>
        <w:t>Huruma, Langa</w:t>
      </w:r>
      <w:r w:rsidR="009F4B74">
        <w:rPr>
          <w:rFonts w:ascii="Times New Roman" w:eastAsia="Times New Roman" w:hAnsi="Times New Roman" w:cs="Times New Roman"/>
          <w:sz w:val="24"/>
          <w:szCs w:val="24"/>
          <w:lang w:val="en-GB" w:eastAsia="en-GB"/>
        </w:rPr>
        <w:t>s</w:t>
      </w:r>
      <w:r w:rsidR="006B409A">
        <w:rPr>
          <w:rFonts w:ascii="Times New Roman" w:eastAsia="Times New Roman" w:hAnsi="Times New Roman" w:cs="Times New Roman"/>
          <w:sz w:val="24"/>
          <w:szCs w:val="24"/>
          <w:lang w:val="en-GB" w:eastAsia="en-GB"/>
        </w:rPr>
        <w:t xml:space="preserve">) respectively </w:t>
      </w:r>
      <w:r w:rsidR="00FF5D28">
        <w:rPr>
          <w:rFonts w:ascii="Times New Roman" w:eastAsia="Times New Roman" w:hAnsi="Times New Roman" w:cs="Times New Roman"/>
          <w:sz w:val="24"/>
          <w:szCs w:val="24"/>
          <w:lang w:val="en-GB" w:eastAsia="en-GB"/>
        </w:rPr>
        <w:t>that form part of the city</w:t>
      </w:r>
      <w:r w:rsidR="007C2996">
        <w:rPr>
          <w:rFonts w:ascii="Times New Roman" w:eastAsia="Times New Roman" w:hAnsi="Times New Roman" w:cs="Times New Roman"/>
          <w:i/>
          <w:iCs/>
          <w:sz w:val="24"/>
          <w:szCs w:val="24"/>
          <w:lang w:val="en-GB" w:eastAsia="en-GB"/>
        </w:rPr>
        <w:t>.</w:t>
      </w:r>
      <w:r w:rsidR="007C2996">
        <w:rPr>
          <w:rFonts w:ascii="Times New Roman" w:eastAsia="Times New Roman" w:hAnsi="Times New Roman" w:cs="Times New Roman"/>
          <w:sz w:val="24"/>
          <w:szCs w:val="24"/>
          <w:lang w:val="en-GB" w:eastAsia="en-GB"/>
        </w:rPr>
        <w:t xml:space="preserve"> The</w:t>
      </w:r>
      <w:r w:rsidR="00F533C5">
        <w:rPr>
          <w:rFonts w:ascii="Times New Roman" w:eastAsia="Times New Roman" w:hAnsi="Times New Roman" w:cs="Times New Roman"/>
          <w:sz w:val="24"/>
          <w:szCs w:val="24"/>
          <w:lang w:val="en-GB" w:eastAsia="en-GB"/>
        </w:rPr>
        <w:t xml:space="preserve"> selected markets are predominantly for fresh F&amp;Vs and have been in existence for more than a year. Furthermore, these markets are close to densely populated areas and are frequented by households. The formal markets</w:t>
      </w:r>
      <w:r w:rsidR="002350FF">
        <w:rPr>
          <w:rFonts w:ascii="Times New Roman" w:eastAsia="Times New Roman" w:hAnsi="Times New Roman" w:cs="Times New Roman"/>
          <w:sz w:val="24"/>
          <w:szCs w:val="24"/>
          <w:lang w:val="en-GB" w:eastAsia="en-GB"/>
        </w:rPr>
        <w:t xml:space="preserve"> in these four wards</w:t>
      </w:r>
      <w:r w:rsidR="00F533C5">
        <w:rPr>
          <w:rFonts w:ascii="Times New Roman" w:eastAsia="Times New Roman" w:hAnsi="Times New Roman" w:cs="Times New Roman"/>
          <w:sz w:val="24"/>
          <w:szCs w:val="24"/>
          <w:lang w:val="en-GB" w:eastAsia="en-GB"/>
        </w:rPr>
        <w:t xml:space="preserve"> </w:t>
      </w:r>
      <w:r w:rsidR="00C66A6E">
        <w:rPr>
          <w:rFonts w:ascii="Times New Roman" w:eastAsia="Times New Roman" w:hAnsi="Times New Roman" w:cs="Times New Roman"/>
          <w:sz w:val="24"/>
          <w:szCs w:val="24"/>
          <w:lang w:val="en-GB" w:eastAsia="en-GB"/>
        </w:rPr>
        <w:t>include</w:t>
      </w:r>
      <w:r w:rsidR="00F533C5">
        <w:rPr>
          <w:rFonts w:ascii="Times New Roman" w:eastAsia="Times New Roman" w:hAnsi="Times New Roman" w:cs="Times New Roman"/>
          <w:sz w:val="24"/>
          <w:szCs w:val="24"/>
          <w:lang w:val="en-GB" w:eastAsia="en-GB"/>
        </w:rPr>
        <w:t xml:space="preserve"> </w:t>
      </w:r>
      <w:r w:rsidR="00C66A6E">
        <w:rPr>
          <w:rFonts w:ascii="Times New Roman" w:eastAsia="Times New Roman" w:hAnsi="Times New Roman" w:cs="Times New Roman"/>
          <w:sz w:val="24"/>
          <w:szCs w:val="24"/>
          <w:lang w:val="en-GB" w:eastAsia="en-GB"/>
        </w:rPr>
        <w:t xml:space="preserve">Kenya Service,  </w:t>
      </w:r>
      <w:r w:rsidR="00F533C5">
        <w:rPr>
          <w:rFonts w:ascii="Times New Roman" w:eastAsia="Times New Roman" w:hAnsi="Times New Roman" w:cs="Times New Roman"/>
          <w:sz w:val="24"/>
          <w:szCs w:val="24"/>
          <w:lang w:val="en-GB" w:eastAsia="en-GB"/>
        </w:rPr>
        <w:t>Kimumu Bahati, Huruma Kahoya</w:t>
      </w:r>
      <w:r w:rsidR="002350FF">
        <w:rPr>
          <w:rFonts w:ascii="Times New Roman" w:eastAsia="Times New Roman" w:hAnsi="Times New Roman" w:cs="Times New Roman"/>
          <w:sz w:val="24"/>
          <w:szCs w:val="24"/>
          <w:lang w:val="en-GB" w:eastAsia="en-GB"/>
        </w:rPr>
        <w:t xml:space="preserve">, </w:t>
      </w:r>
      <w:r w:rsidR="00767B4F">
        <w:rPr>
          <w:rFonts w:ascii="Times New Roman" w:eastAsia="Times New Roman" w:hAnsi="Times New Roman" w:cs="Times New Roman"/>
          <w:sz w:val="24"/>
          <w:szCs w:val="24"/>
          <w:lang w:val="en-GB" w:eastAsia="en-GB"/>
        </w:rPr>
        <w:t>a</w:t>
      </w:r>
      <w:r w:rsidR="002350FF">
        <w:rPr>
          <w:rFonts w:ascii="Times New Roman" w:eastAsia="Times New Roman" w:hAnsi="Times New Roman" w:cs="Times New Roman"/>
          <w:sz w:val="24"/>
          <w:szCs w:val="24"/>
          <w:lang w:val="en-GB" w:eastAsia="en-GB"/>
        </w:rPr>
        <w:t xml:space="preserve">nd </w:t>
      </w:r>
      <w:r w:rsidR="00767B4F">
        <w:rPr>
          <w:rFonts w:ascii="Times New Roman" w:eastAsia="Times New Roman" w:hAnsi="Times New Roman" w:cs="Times New Roman"/>
          <w:sz w:val="24"/>
          <w:szCs w:val="24"/>
          <w:lang w:val="en-GB" w:eastAsia="en-GB"/>
        </w:rPr>
        <w:t>Langas</w:t>
      </w:r>
      <w:r w:rsidR="00F533C5">
        <w:rPr>
          <w:rFonts w:ascii="Times New Roman" w:eastAsia="Times New Roman" w:hAnsi="Times New Roman" w:cs="Times New Roman"/>
          <w:sz w:val="24"/>
          <w:szCs w:val="24"/>
          <w:lang w:val="en-GB" w:eastAsia="en-GB"/>
        </w:rPr>
        <w:t xml:space="preserve"> market</w:t>
      </w:r>
      <w:r w:rsidR="00AF3B71">
        <w:rPr>
          <w:rFonts w:ascii="Times New Roman" w:eastAsia="Times New Roman" w:hAnsi="Times New Roman" w:cs="Times New Roman"/>
          <w:sz w:val="24"/>
          <w:szCs w:val="24"/>
          <w:lang w:val="en-GB" w:eastAsia="en-GB"/>
        </w:rPr>
        <w:t>.</w:t>
      </w:r>
      <w:r w:rsidR="00C66A6E">
        <w:rPr>
          <w:rFonts w:ascii="Times New Roman" w:eastAsia="Times New Roman" w:hAnsi="Times New Roman" w:cs="Times New Roman"/>
          <w:sz w:val="24"/>
          <w:szCs w:val="24"/>
          <w:lang w:val="en-GB" w:eastAsia="en-GB"/>
        </w:rPr>
        <w:t xml:space="preserve"> The </w:t>
      </w:r>
      <w:r w:rsidR="009F4B74">
        <w:rPr>
          <w:rFonts w:ascii="Times New Roman" w:eastAsia="Times New Roman" w:hAnsi="Times New Roman" w:cs="Times New Roman"/>
          <w:sz w:val="24"/>
          <w:szCs w:val="24"/>
          <w:lang w:val="en-GB" w:eastAsia="en-GB"/>
        </w:rPr>
        <w:t xml:space="preserve">data collection </w:t>
      </w:r>
      <w:r w:rsidR="00C66A6E">
        <w:rPr>
          <w:rFonts w:ascii="Times New Roman" w:eastAsia="Times New Roman" w:hAnsi="Times New Roman" w:cs="Times New Roman"/>
          <w:sz w:val="24"/>
          <w:szCs w:val="24"/>
          <w:lang w:val="en-GB" w:eastAsia="en-GB"/>
        </w:rPr>
        <w:t xml:space="preserve">tools were pretested at Kenya Service formal market in Kapsoya Ward. </w:t>
      </w:r>
      <w:r w:rsidR="002936AE" w:rsidRPr="00642B85">
        <w:rPr>
          <w:rFonts w:ascii="Times New Roman" w:eastAsia="Times New Roman" w:hAnsi="Times New Roman" w:cs="Times New Roman"/>
          <w:sz w:val="24"/>
          <w:szCs w:val="24"/>
          <w:lang w:val="en-GB" w:eastAsia="en-GB"/>
        </w:rPr>
        <w:t xml:space="preserve">The informal markets included </w:t>
      </w:r>
      <w:r w:rsidR="00C2612D" w:rsidRPr="00642B85">
        <w:rPr>
          <w:rFonts w:ascii="Times New Roman" w:eastAsia="Times New Roman" w:hAnsi="Times New Roman" w:cs="Times New Roman"/>
          <w:sz w:val="24"/>
          <w:szCs w:val="24"/>
          <w:lang w:val="en-GB" w:eastAsia="en-GB"/>
        </w:rPr>
        <w:t>roadside</w:t>
      </w:r>
      <w:r w:rsidR="002936AE" w:rsidRPr="00642B85">
        <w:rPr>
          <w:rFonts w:ascii="Times New Roman" w:eastAsia="Times New Roman" w:hAnsi="Times New Roman" w:cs="Times New Roman"/>
          <w:sz w:val="24"/>
          <w:szCs w:val="24"/>
          <w:lang w:val="en-GB" w:eastAsia="en-GB"/>
        </w:rPr>
        <w:t xml:space="preserve"> stalls in </w:t>
      </w:r>
      <w:r w:rsidR="00F477B1" w:rsidRPr="00642B85">
        <w:rPr>
          <w:rFonts w:ascii="Times New Roman" w:eastAsia="Times New Roman" w:hAnsi="Times New Roman" w:cs="Times New Roman"/>
          <w:sz w:val="24"/>
          <w:szCs w:val="24"/>
          <w:lang w:eastAsia="en-GB"/>
        </w:rPr>
        <w:t>Action, Jerusalem</w:t>
      </w:r>
      <w:r w:rsidR="002936AE" w:rsidRPr="00642B85">
        <w:rPr>
          <w:rFonts w:ascii="Times New Roman" w:eastAsia="Times New Roman" w:hAnsi="Times New Roman" w:cs="Times New Roman"/>
          <w:sz w:val="24"/>
          <w:szCs w:val="24"/>
          <w:lang w:eastAsia="en-GB"/>
        </w:rPr>
        <w:t xml:space="preserve">, </w:t>
      </w:r>
      <w:r w:rsidR="00F477B1" w:rsidRPr="00F477B1">
        <w:rPr>
          <w:rFonts w:ascii="Times New Roman" w:eastAsia="Times New Roman" w:hAnsi="Times New Roman" w:cs="Times New Roman"/>
          <w:sz w:val="24"/>
          <w:szCs w:val="24"/>
          <w:lang w:eastAsia="en-GB"/>
        </w:rPr>
        <w:t>Hawaii, Peris, Kimumu, Junction, Sogomo, Beta Farm</w:t>
      </w:r>
      <w:r w:rsidR="00C2612D" w:rsidRPr="00642B85">
        <w:rPr>
          <w:rFonts w:ascii="Times New Roman" w:eastAsia="Times New Roman" w:hAnsi="Times New Roman" w:cs="Times New Roman"/>
          <w:sz w:val="24"/>
          <w:szCs w:val="24"/>
          <w:lang w:eastAsia="en-GB"/>
        </w:rPr>
        <w:t xml:space="preserve"> and </w:t>
      </w:r>
      <w:r w:rsidR="00F477B1" w:rsidRPr="00F477B1">
        <w:rPr>
          <w:rFonts w:ascii="Times New Roman" w:eastAsia="Times New Roman" w:hAnsi="Times New Roman" w:cs="Times New Roman"/>
          <w:sz w:val="24"/>
          <w:szCs w:val="24"/>
          <w:lang w:eastAsia="en-GB"/>
        </w:rPr>
        <w:t>Rock Centre</w:t>
      </w:r>
      <w:r w:rsidR="002D3D9D">
        <w:rPr>
          <w:rFonts w:ascii="Times New Roman" w:eastAsia="Times New Roman" w:hAnsi="Times New Roman" w:cs="Times New Roman"/>
          <w:sz w:val="24"/>
          <w:szCs w:val="24"/>
          <w:lang w:eastAsia="en-GB"/>
        </w:rPr>
        <w:t xml:space="preserve"> in Kimumu Ward. </w:t>
      </w:r>
      <w:r w:rsidR="00642B85">
        <w:rPr>
          <w:rFonts w:ascii="Times New Roman" w:eastAsia="Times New Roman" w:hAnsi="Times New Roman" w:cs="Times New Roman"/>
          <w:sz w:val="24"/>
          <w:szCs w:val="24"/>
          <w:lang w:eastAsia="en-GB"/>
        </w:rPr>
        <w:t xml:space="preserve"> </w:t>
      </w:r>
      <w:r w:rsidR="00605642">
        <w:rPr>
          <w:rFonts w:ascii="Times New Roman" w:eastAsia="Times New Roman" w:hAnsi="Times New Roman" w:cs="Times New Roman"/>
          <w:sz w:val="24"/>
          <w:szCs w:val="24"/>
          <w:lang w:eastAsia="en-GB"/>
        </w:rPr>
        <w:t xml:space="preserve">The </w:t>
      </w:r>
      <w:r w:rsidR="00F82213">
        <w:rPr>
          <w:rFonts w:ascii="Times New Roman" w:eastAsia="Times New Roman" w:hAnsi="Times New Roman" w:cs="Times New Roman"/>
          <w:sz w:val="24"/>
          <w:szCs w:val="24"/>
          <w:lang w:eastAsia="en-GB"/>
        </w:rPr>
        <w:t xml:space="preserve">informal markets selected </w:t>
      </w:r>
      <w:r w:rsidR="00605642">
        <w:rPr>
          <w:rFonts w:ascii="Times New Roman" w:eastAsia="Times New Roman" w:hAnsi="Times New Roman" w:cs="Times New Roman"/>
          <w:sz w:val="24"/>
          <w:szCs w:val="24"/>
          <w:lang w:eastAsia="en-GB"/>
        </w:rPr>
        <w:t xml:space="preserve">from Huruma Ward </w:t>
      </w:r>
      <w:r w:rsidR="00F82213">
        <w:rPr>
          <w:rFonts w:ascii="Times New Roman" w:eastAsia="Times New Roman" w:hAnsi="Times New Roman" w:cs="Times New Roman"/>
          <w:sz w:val="24"/>
          <w:szCs w:val="24"/>
          <w:lang w:eastAsia="en-GB"/>
        </w:rPr>
        <w:t xml:space="preserve">included roadside stalls in </w:t>
      </w:r>
      <w:r w:rsidR="00C2612D" w:rsidRPr="00642B85">
        <w:rPr>
          <w:rFonts w:ascii="Times New Roman" w:eastAsia="Times New Roman" w:hAnsi="Times New Roman" w:cs="Times New Roman"/>
          <w:sz w:val="24"/>
          <w:szCs w:val="24"/>
          <w:lang w:eastAsia="en-GB"/>
        </w:rPr>
        <w:t xml:space="preserve">Maili Nne, West, Kidiwa, Mwanzo, Huruma </w:t>
      </w:r>
      <w:r w:rsidR="00C2612D" w:rsidRPr="00C2612D">
        <w:rPr>
          <w:rFonts w:ascii="Times New Roman" w:eastAsia="Times New Roman" w:hAnsi="Times New Roman" w:cs="Times New Roman"/>
          <w:sz w:val="24"/>
          <w:szCs w:val="24"/>
          <w:lang w:eastAsia="en-GB"/>
        </w:rPr>
        <w:t>Jua kali</w:t>
      </w:r>
      <w:r w:rsidR="00F82213">
        <w:rPr>
          <w:rFonts w:ascii="Times New Roman" w:eastAsia="Times New Roman" w:hAnsi="Times New Roman" w:cs="Times New Roman"/>
          <w:sz w:val="24"/>
          <w:szCs w:val="24"/>
          <w:lang w:eastAsia="en-GB"/>
        </w:rPr>
        <w:t xml:space="preserve"> and</w:t>
      </w:r>
      <w:r w:rsidR="00C2612D" w:rsidRPr="00C2612D">
        <w:rPr>
          <w:rFonts w:ascii="Times New Roman" w:eastAsia="Times New Roman" w:hAnsi="Times New Roman" w:cs="Times New Roman"/>
          <w:sz w:val="24"/>
          <w:szCs w:val="24"/>
          <w:lang w:eastAsia="en-GB"/>
        </w:rPr>
        <w:t xml:space="preserve"> Turbo</w:t>
      </w:r>
      <w:r w:rsidR="00F82213">
        <w:rPr>
          <w:rFonts w:ascii="Times New Roman" w:eastAsia="Times New Roman" w:hAnsi="Times New Roman" w:cs="Times New Roman"/>
          <w:sz w:val="24"/>
          <w:szCs w:val="24"/>
          <w:lang w:eastAsia="en-GB"/>
        </w:rPr>
        <w:t xml:space="preserve">. </w:t>
      </w:r>
      <w:r w:rsidR="0024042E" w:rsidRPr="0024042E">
        <w:rPr>
          <w:rFonts w:ascii="Times New Roman" w:eastAsia="Times New Roman" w:hAnsi="Times New Roman" w:cs="Times New Roman"/>
          <w:sz w:val="24"/>
          <w:szCs w:val="24"/>
          <w:lang w:eastAsia="en-GB"/>
        </w:rPr>
        <w:t>Kisumu Ndogo</w:t>
      </w:r>
      <w:r w:rsidR="0024042E" w:rsidRPr="00642B85">
        <w:rPr>
          <w:rFonts w:ascii="Times New Roman" w:eastAsia="Times New Roman" w:hAnsi="Times New Roman" w:cs="Times New Roman"/>
          <w:sz w:val="24"/>
          <w:szCs w:val="24"/>
          <w:lang w:eastAsia="en-GB"/>
        </w:rPr>
        <w:t xml:space="preserve"> and Langas</w:t>
      </w:r>
      <w:r w:rsidR="00F82213">
        <w:rPr>
          <w:rFonts w:ascii="Times New Roman" w:eastAsia="Times New Roman" w:hAnsi="Times New Roman" w:cs="Times New Roman"/>
          <w:sz w:val="24"/>
          <w:szCs w:val="24"/>
          <w:lang w:eastAsia="en-GB"/>
        </w:rPr>
        <w:t xml:space="preserve"> roadside malls were selected from Langas Ward.</w:t>
      </w:r>
      <w:r w:rsidR="00C66A6E">
        <w:rPr>
          <w:rFonts w:ascii="Times New Roman" w:eastAsia="Times New Roman" w:hAnsi="Times New Roman" w:cs="Times New Roman"/>
          <w:sz w:val="24"/>
          <w:szCs w:val="24"/>
          <w:lang w:eastAsia="en-GB"/>
        </w:rPr>
        <w:t xml:space="preserve"> </w:t>
      </w:r>
      <w:r w:rsidR="00F533C5">
        <w:rPr>
          <w:rFonts w:ascii="Times New Roman" w:eastAsia="Times New Roman" w:hAnsi="Times New Roman" w:cs="Times New Roman"/>
          <w:sz w:val="24"/>
          <w:szCs w:val="24"/>
          <w:lang w:val="en-GB" w:eastAsia="en-GB"/>
        </w:rPr>
        <w:t xml:space="preserve">The markets are served by several neighbouring counties including Elgeyo Marakwet, Nandi, </w:t>
      </w:r>
      <w:r w:rsidR="001B3BC7">
        <w:rPr>
          <w:rFonts w:ascii="Times New Roman" w:eastAsia="Times New Roman" w:hAnsi="Times New Roman" w:cs="Times New Roman"/>
          <w:sz w:val="24"/>
          <w:szCs w:val="24"/>
          <w:lang w:val="en-GB" w:eastAsia="en-GB"/>
        </w:rPr>
        <w:t>Tranzoia.</w:t>
      </w:r>
      <w:r w:rsidR="00F533C5">
        <w:rPr>
          <w:rFonts w:ascii="Times New Roman" w:eastAsia="Times New Roman" w:hAnsi="Times New Roman" w:cs="Times New Roman"/>
          <w:sz w:val="24"/>
          <w:szCs w:val="24"/>
          <w:lang w:val="en-GB" w:eastAsia="en-GB"/>
        </w:rPr>
        <w:t xml:space="preserve"> Fruits and vegetables such as bananas, </w:t>
      </w:r>
      <w:r w:rsidR="001B3BC7">
        <w:rPr>
          <w:rFonts w:ascii="Times New Roman" w:eastAsia="Times New Roman" w:hAnsi="Times New Roman" w:cs="Times New Roman"/>
          <w:sz w:val="24"/>
          <w:szCs w:val="24"/>
          <w:lang w:val="en-GB" w:eastAsia="en-GB"/>
        </w:rPr>
        <w:t>watermelon</w:t>
      </w:r>
      <w:r w:rsidR="00F533C5">
        <w:rPr>
          <w:rFonts w:ascii="Times New Roman" w:eastAsia="Times New Roman" w:hAnsi="Times New Roman" w:cs="Times New Roman"/>
          <w:sz w:val="24"/>
          <w:szCs w:val="24"/>
          <w:lang w:val="en-GB" w:eastAsia="en-GB"/>
        </w:rPr>
        <w:t>, pineapples and onions are also supplied by traders from Uganda and Tanzania.</w:t>
      </w:r>
      <w:r w:rsidR="00686A9C">
        <w:rPr>
          <w:rFonts w:ascii="Times New Roman" w:eastAsia="Times New Roman" w:hAnsi="Times New Roman" w:cs="Times New Roman"/>
          <w:sz w:val="24"/>
          <w:szCs w:val="24"/>
          <w:lang w:val="en-GB" w:eastAsia="en-GB"/>
        </w:rPr>
        <w:t xml:space="preserve"> </w:t>
      </w:r>
      <w:r w:rsidR="00EA7A1F">
        <w:rPr>
          <w:rFonts w:ascii="Times New Roman" w:eastAsia="Times New Roman" w:hAnsi="Times New Roman" w:cs="Times New Roman"/>
          <w:sz w:val="24"/>
          <w:szCs w:val="24"/>
          <w:lang w:val="en-GB" w:eastAsia="en-GB"/>
        </w:rPr>
        <w:t>The total population of the consumers is unknown hence Cochran’s (1977) formular was used to calculate the sample size</w:t>
      </w:r>
      <w:r w:rsidR="00760936">
        <w:rPr>
          <w:rFonts w:ascii="Times New Roman" w:eastAsia="Times New Roman" w:hAnsi="Times New Roman" w:cs="Times New Roman"/>
          <w:sz w:val="24"/>
          <w:szCs w:val="24"/>
          <w:lang w:val="en-GB" w:eastAsia="en-GB"/>
        </w:rPr>
        <w:t xml:space="preserve"> of </w:t>
      </w:r>
      <w:r w:rsidR="00FA5ED8">
        <w:rPr>
          <w:rFonts w:ascii="Times New Roman" w:eastAsia="Times New Roman" w:hAnsi="Times New Roman" w:cs="Times New Roman"/>
          <w:sz w:val="24"/>
          <w:szCs w:val="24"/>
          <w:lang w:val="en-GB" w:eastAsia="en-GB"/>
        </w:rPr>
        <w:t>206</w:t>
      </w:r>
      <w:r w:rsidR="00760936">
        <w:rPr>
          <w:rFonts w:ascii="Times New Roman" w:eastAsia="Times New Roman" w:hAnsi="Times New Roman" w:cs="Times New Roman"/>
          <w:sz w:val="24"/>
          <w:szCs w:val="24"/>
          <w:lang w:val="en-GB" w:eastAsia="en-GB"/>
        </w:rPr>
        <w:t xml:space="preserve">. </w:t>
      </w:r>
      <w:r w:rsidR="004C0F60">
        <w:rPr>
          <w:rFonts w:ascii="Times New Roman" w:eastAsia="Times New Roman" w:hAnsi="Times New Roman" w:cs="Times New Roman"/>
          <w:sz w:val="24"/>
          <w:szCs w:val="24"/>
          <w:lang w:val="en-GB" w:eastAsia="en-GB"/>
        </w:rPr>
        <w:t xml:space="preserve">Convenience sampling procedure was used to select the male and female consumers </w:t>
      </w:r>
      <w:r w:rsidR="009A6846">
        <w:rPr>
          <w:rFonts w:ascii="Times New Roman" w:eastAsia="Times New Roman" w:hAnsi="Times New Roman" w:cs="Times New Roman"/>
          <w:sz w:val="24"/>
          <w:szCs w:val="24"/>
          <w:lang w:val="en-GB" w:eastAsia="en-GB"/>
        </w:rPr>
        <w:t>who were purchasing F&amp;Vs in the</w:t>
      </w:r>
      <w:r w:rsidR="005B0CEE">
        <w:rPr>
          <w:rFonts w:ascii="Times New Roman" w:eastAsia="Times New Roman" w:hAnsi="Times New Roman" w:cs="Times New Roman"/>
          <w:sz w:val="24"/>
          <w:szCs w:val="24"/>
          <w:lang w:val="en-GB" w:eastAsia="en-GB"/>
        </w:rPr>
        <w:t>se</w:t>
      </w:r>
      <w:r w:rsidR="009A6846">
        <w:rPr>
          <w:rFonts w:ascii="Times New Roman" w:eastAsia="Times New Roman" w:hAnsi="Times New Roman" w:cs="Times New Roman"/>
          <w:sz w:val="24"/>
          <w:szCs w:val="24"/>
          <w:lang w:val="en-GB" w:eastAsia="en-GB"/>
        </w:rPr>
        <w:t xml:space="preserve"> markets at the time of interviews.</w:t>
      </w:r>
      <w:r w:rsidR="0081242B" w:rsidRPr="00DF6480">
        <w:rPr>
          <w:rFonts w:ascii="Times New Roman" w:eastAsia="Times New Roman" w:hAnsi="Times New Roman" w:cs="Times New Roman"/>
          <w:sz w:val="24"/>
          <w:szCs w:val="24"/>
          <w:lang w:val="en-GB" w:eastAsia="en-GB"/>
        </w:rPr>
        <w:t xml:space="preserve"> To </w:t>
      </w:r>
      <w:r w:rsidR="008E3C65">
        <w:rPr>
          <w:rFonts w:ascii="Times New Roman" w:eastAsia="Times New Roman" w:hAnsi="Times New Roman" w:cs="Times New Roman"/>
          <w:sz w:val="24"/>
          <w:szCs w:val="24"/>
          <w:lang w:val="en-GB" w:eastAsia="en-GB"/>
        </w:rPr>
        <w:t>capture the context and nuances on</w:t>
      </w:r>
      <w:r w:rsidR="0081242B" w:rsidRPr="00DF6480">
        <w:rPr>
          <w:rFonts w:ascii="Times New Roman" w:eastAsia="Times New Roman" w:hAnsi="Times New Roman" w:cs="Times New Roman"/>
          <w:sz w:val="24"/>
          <w:szCs w:val="24"/>
          <w:lang w:val="en-GB" w:eastAsia="en-GB"/>
        </w:rPr>
        <w:t xml:space="preserve"> the market and gender dynamics on access and consumption</w:t>
      </w:r>
      <w:r w:rsidR="008E3C65">
        <w:rPr>
          <w:rFonts w:ascii="Times New Roman" w:eastAsia="Times New Roman" w:hAnsi="Times New Roman" w:cs="Times New Roman"/>
          <w:sz w:val="24"/>
          <w:szCs w:val="24"/>
          <w:lang w:val="en-GB" w:eastAsia="en-GB"/>
        </w:rPr>
        <w:t xml:space="preserve"> of F&amp;Vs</w:t>
      </w:r>
      <w:r w:rsidR="0081242B" w:rsidRPr="00DF6480">
        <w:rPr>
          <w:rFonts w:ascii="Times New Roman" w:eastAsia="Times New Roman" w:hAnsi="Times New Roman" w:cs="Times New Roman"/>
          <w:sz w:val="24"/>
          <w:szCs w:val="24"/>
          <w:lang w:val="en-GB" w:eastAsia="en-GB"/>
        </w:rPr>
        <w:t>, focus group discussion</w:t>
      </w:r>
      <w:r w:rsidR="009B213B">
        <w:rPr>
          <w:rFonts w:ascii="Times New Roman" w:eastAsia="Times New Roman" w:hAnsi="Times New Roman" w:cs="Times New Roman"/>
          <w:sz w:val="24"/>
          <w:szCs w:val="24"/>
          <w:lang w:val="en-GB" w:eastAsia="en-GB"/>
        </w:rPr>
        <w:t>s</w:t>
      </w:r>
      <w:r w:rsidR="00013B5F">
        <w:rPr>
          <w:rFonts w:ascii="Times New Roman" w:eastAsia="Times New Roman" w:hAnsi="Times New Roman" w:cs="Times New Roman"/>
          <w:sz w:val="24"/>
          <w:szCs w:val="24"/>
          <w:lang w:val="en-GB" w:eastAsia="en-GB"/>
        </w:rPr>
        <w:t xml:space="preserve"> w</w:t>
      </w:r>
      <w:r w:rsidR="009B213B">
        <w:rPr>
          <w:rFonts w:ascii="Times New Roman" w:eastAsia="Times New Roman" w:hAnsi="Times New Roman" w:cs="Times New Roman"/>
          <w:sz w:val="24"/>
          <w:szCs w:val="24"/>
          <w:lang w:val="en-GB" w:eastAsia="en-GB"/>
        </w:rPr>
        <w:t>ere</w:t>
      </w:r>
      <w:r w:rsidR="00013B5F">
        <w:rPr>
          <w:rFonts w:ascii="Times New Roman" w:eastAsia="Times New Roman" w:hAnsi="Times New Roman" w:cs="Times New Roman"/>
          <w:sz w:val="24"/>
          <w:szCs w:val="24"/>
          <w:lang w:val="en-GB" w:eastAsia="en-GB"/>
        </w:rPr>
        <w:t xml:space="preserve"> conducted </w:t>
      </w:r>
      <w:r w:rsidR="007E1A7D">
        <w:rPr>
          <w:rFonts w:ascii="Times New Roman" w:eastAsia="Times New Roman" w:hAnsi="Times New Roman" w:cs="Times New Roman"/>
          <w:sz w:val="24"/>
          <w:szCs w:val="24"/>
          <w:lang w:val="en-GB" w:eastAsia="en-GB"/>
        </w:rPr>
        <w:t xml:space="preserve">in </w:t>
      </w:r>
      <w:r w:rsidR="009B213B">
        <w:rPr>
          <w:rFonts w:ascii="Times New Roman" w:eastAsia="Times New Roman" w:hAnsi="Times New Roman" w:cs="Times New Roman"/>
          <w:sz w:val="24"/>
          <w:szCs w:val="24"/>
          <w:lang w:val="en-GB" w:eastAsia="en-GB"/>
        </w:rPr>
        <w:t xml:space="preserve">the </w:t>
      </w:r>
      <w:r w:rsidR="007E1A7D">
        <w:rPr>
          <w:rFonts w:ascii="Times New Roman" w:eastAsia="Times New Roman" w:hAnsi="Times New Roman" w:cs="Times New Roman"/>
          <w:sz w:val="24"/>
          <w:szCs w:val="24"/>
          <w:lang w:val="en-GB" w:eastAsia="en-GB"/>
        </w:rPr>
        <w:t>three formal markets.</w:t>
      </w:r>
      <w:r w:rsidR="009B213B">
        <w:rPr>
          <w:rFonts w:ascii="Times New Roman" w:eastAsia="Times New Roman" w:hAnsi="Times New Roman" w:cs="Times New Roman"/>
          <w:sz w:val="24"/>
          <w:szCs w:val="24"/>
          <w:lang w:val="en-GB" w:eastAsia="en-GB"/>
        </w:rPr>
        <w:t xml:space="preserve"> The </w:t>
      </w:r>
      <w:r w:rsidR="00B62A8A">
        <w:rPr>
          <w:rFonts w:ascii="Times New Roman" w:eastAsia="Times New Roman" w:hAnsi="Times New Roman" w:cs="Times New Roman"/>
          <w:sz w:val="24"/>
          <w:szCs w:val="24"/>
          <w:lang w:val="en-GB" w:eastAsia="en-GB"/>
        </w:rPr>
        <w:t xml:space="preserve">male and female </w:t>
      </w:r>
      <w:r w:rsidR="009B213B">
        <w:rPr>
          <w:rFonts w:ascii="Times New Roman" w:eastAsia="Times New Roman" w:hAnsi="Times New Roman" w:cs="Times New Roman"/>
          <w:sz w:val="24"/>
          <w:szCs w:val="24"/>
          <w:lang w:val="en-GB" w:eastAsia="en-GB"/>
        </w:rPr>
        <w:t>participants (</w:t>
      </w:r>
      <w:r w:rsidR="00DF6480" w:rsidRPr="00DF6480">
        <w:rPr>
          <w:rFonts w:ascii="Times New Roman" w:eastAsia="Times New Roman" w:hAnsi="Times New Roman" w:cs="Times New Roman"/>
          <w:sz w:val="24"/>
          <w:szCs w:val="24"/>
          <w:lang w:val="en-GB" w:eastAsia="en-GB"/>
        </w:rPr>
        <w:t>8-10</w:t>
      </w:r>
      <w:r w:rsidR="009B213B">
        <w:rPr>
          <w:rFonts w:ascii="Times New Roman" w:eastAsia="Times New Roman" w:hAnsi="Times New Roman" w:cs="Times New Roman"/>
          <w:sz w:val="24"/>
          <w:szCs w:val="24"/>
          <w:lang w:val="en-GB" w:eastAsia="en-GB"/>
        </w:rPr>
        <w:t xml:space="preserve">) </w:t>
      </w:r>
      <w:r w:rsidR="00171A63">
        <w:rPr>
          <w:rFonts w:ascii="Times New Roman" w:eastAsia="Times New Roman" w:hAnsi="Times New Roman" w:cs="Times New Roman"/>
          <w:sz w:val="24"/>
          <w:szCs w:val="24"/>
          <w:lang w:val="en-GB" w:eastAsia="en-GB"/>
        </w:rPr>
        <w:t>included</w:t>
      </w:r>
      <w:r w:rsidR="00DF6480" w:rsidRPr="00DF6480">
        <w:rPr>
          <w:rFonts w:ascii="Times New Roman" w:eastAsia="Times New Roman" w:hAnsi="Times New Roman" w:cs="Times New Roman"/>
          <w:sz w:val="24"/>
          <w:szCs w:val="24"/>
          <w:lang w:val="en-GB" w:eastAsia="en-GB"/>
        </w:rPr>
        <w:t xml:space="preserve"> </w:t>
      </w:r>
      <w:r w:rsidR="00F2511E">
        <w:rPr>
          <w:rFonts w:ascii="Times New Roman" w:eastAsia="Times New Roman" w:hAnsi="Times New Roman" w:cs="Times New Roman"/>
          <w:sz w:val="24"/>
          <w:szCs w:val="24"/>
          <w:lang w:val="en-GB" w:eastAsia="en-GB"/>
        </w:rPr>
        <w:t>F&amp;V</w:t>
      </w:r>
      <w:r w:rsidR="00630B82">
        <w:rPr>
          <w:rFonts w:ascii="Times New Roman" w:eastAsia="Times New Roman" w:hAnsi="Times New Roman" w:cs="Times New Roman"/>
          <w:sz w:val="24"/>
          <w:szCs w:val="24"/>
          <w:lang w:val="en-GB" w:eastAsia="en-GB"/>
        </w:rPr>
        <w:t>s</w:t>
      </w:r>
      <w:r w:rsidR="0081242B" w:rsidRPr="00DF6480">
        <w:rPr>
          <w:rFonts w:ascii="Times New Roman" w:eastAsia="Times New Roman" w:hAnsi="Times New Roman" w:cs="Times New Roman"/>
          <w:sz w:val="24"/>
          <w:szCs w:val="24"/>
          <w:lang w:val="en-GB" w:eastAsia="en-GB"/>
        </w:rPr>
        <w:t xml:space="preserve"> vendors (retailers, wholesalers) and market committee</w:t>
      </w:r>
      <w:r w:rsidR="00013B5F">
        <w:rPr>
          <w:rFonts w:ascii="Times New Roman" w:eastAsia="Times New Roman" w:hAnsi="Times New Roman" w:cs="Times New Roman"/>
          <w:sz w:val="24"/>
          <w:szCs w:val="24"/>
          <w:lang w:val="en-GB" w:eastAsia="en-GB"/>
        </w:rPr>
        <w:t xml:space="preserve"> </w:t>
      </w:r>
      <w:r w:rsidR="00171A63">
        <w:rPr>
          <w:rFonts w:ascii="Times New Roman" w:eastAsia="Times New Roman" w:hAnsi="Times New Roman" w:cs="Times New Roman"/>
          <w:sz w:val="24"/>
          <w:szCs w:val="24"/>
          <w:lang w:val="en-GB" w:eastAsia="en-GB"/>
        </w:rPr>
        <w:t>members.</w:t>
      </w:r>
      <w:r w:rsidR="00BB1AF9">
        <w:rPr>
          <w:rFonts w:ascii="Times New Roman" w:eastAsia="Times New Roman" w:hAnsi="Times New Roman" w:cs="Times New Roman"/>
          <w:sz w:val="24"/>
          <w:szCs w:val="24"/>
          <w:lang w:val="en-GB" w:eastAsia="en-GB"/>
        </w:rPr>
        <w:t xml:space="preserve"> The discussions were adequately moderated by </w:t>
      </w:r>
      <w:r w:rsidR="004A19F9">
        <w:rPr>
          <w:rFonts w:ascii="Times New Roman" w:eastAsia="Times New Roman" w:hAnsi="Times New Roman" w:cs="Times New Roman"/>
          <w:sz w:val="24"/>
          <w:szCs w:val="24"/>
          <w:lang w:val="en-GB" w:eastAsia="en-GB"/>
        </w:rPr>
        <w:t xml:space="preserve">nutrition and </w:t>
      </w:r>
      <w:r w:rsidR="008E3C65">
        <w:rPr>
          <w:rFonts w:ascii="Times New Roman" w:eastAsia="Times New Roman" w:hAnsi="Times New Roman" w:cs="Times New Roman"/>
          <w:sz w:val="24"/>
          <w:szCs w:val="24"/>
          <w:lang w:val="en-GB" w:eastAsia="en-GB"/>
        </w:rPr>
        <w:t xml:space="preserve">gender </w:t>
      </w:r>
      <w:r w:rsidR="004A19F9">
        <w:rPr>
          <w:rFonts w:ascii="Times New Roman" w:eastAsia="Times New Roman" w:hAnsi="Times New Roman" w:cs="Times New Roman"/>
          <w:sz w:val="24"/>
          <w:szCs w:val="24"/>
          <w:lang w:val="en-GB" w:eastAsia="en-GB"/>
        </w:rPr>
        <w:t xml:space="preserve">experts. </w:t>
      </w:r>
      <w:r w:rsidR="00DF6480" w:rsidRPr="00DF6480">
        <w:rPr>
          <w:rFonts w:ascii="Times New Roman" w:eastAsia="Times New Roman" w:hAnsi="Times New Roman" w:cs="Times New Roman"/>
          <w:sz w:val="24"/>
          <w:szCs w:val="24"/>
          <w:lang w:val="en-GB" w:eastAsia="en-GB"/>
        </w:rPr>
        <w:t xml:space="preserve">Key informant interviews with </w:t>
      </w:r>
      <w:r w:rsidR="00F2511E">
        <w:rPr>
          <w:rFonts w:ascii="Times New Roman" w:eastAsia="Times New Roman" w:hAnsi="Times New Roman" w:cs="Times New Roman"/>
          <w:sz w:val="24"/>
          <w:szCs w:val="24"/>
          <w:lang w:val="en-GB" w:eastAsia="en-GB"/>
        </w:rPr>
        <w:t>county government staff (</w:t>
      </w:r>
      <w:r w:rsidR="00DF6480" w:rsidRPr="00DF6480">
        <w:rPr>
          <w:rFonts w:ascii="Times New Roman" w:eastAsia="Times New Roman" w:hAnsi="Times New Roman" w:cs="Times New Roman"/>
          <w:sz w:val="24"/>
          <w:szCs w:val="24"/>
          <w:lang w:val="en-GB" w:eastAsia="en-GB"/>
        </w:rPr>
        <w:t>market masters, tr</w:t>
      </w:r>
      <w:r w:rsidR="008E3C65">
        <w:rPr>
          <w:rFonts w:ascii="Times New Roman" w:eastAsia="Times New Roman" w:hAnsi="Times New Roman" w:cs="Times New Roman"/>
          <w:sz w:val="24"/>
          <w:szCs w:val="24"/>
          <w:lang w:val="en-GB" w:eastAsia="en-GB"/>
        </w:rPr>
        <w:t>ade officers</w:t>
      </w:r>
      <w:r w:rsidR="00F2511E">
        <w:rPr>
          <w:rFonts w:ascii="Times New Roman" w:eastAsia="Times New Roman" w:hAnsi="Times New Roman" w:cs="Times New Roman"/>
          <w:sz w:val="24"/>
          <w:szCs w:val="24"/>
          <w:lang w:val="en-GB" w:eastAsia="en-GB"/>
        </w:rPr>
        <w:t>)</w:t>
      </w:r>
      <w:r w:rsidR="008E3C65">
        <w:rPr>
          <w:rFonts w:ascii="Times New Roman" w:eastAsia="Times New Roman" w:hAnsi="Times New Roman" w:cs="Times New Roman"/>
          <w:sz w:val="24"/>
          <w:szCs w:val="24"/>
          <w:lang w:val="en-GB" w:eastAsia="en-GB"/>
        </w:rPr>
        <w:t xml:space="preserve"> </w:t>
      </w:r>
      <w:r w:rsidR="005D2F6E">
        <w:rPr>
          <w:rFonts w:ascii="Times New Roman" w:eastAsia="Times New Roman" w:hAnsi="Times New Roman" w:cs="Times New Roman"/>
          <w:sz w:val="24"/>
          <w:szCs w:val="24"/>
          <w:lang w:val="en-GB" w:eastAsia="en-GB"/>
        </w:rPr>
        <w:t xml:space="preserve">who had in-depth knowledge on the subject matter </w:t>
      </w:r>
      <w:r w:rsidR="008E3C65">
        <w:rPr>
          <w:rFonts w:ascii="Times New Roman" w:eastAsia="Times New Roman" w:hAnsi="Times New Roman" w:cs="Times New Roman"/>
          <w:sz w:val="24"/>
          <w:szCs w:val="24"/>
          <w:lang w:val="en-GB" w:eastAsia="en-GB"/>
        </w:rPr>
        <w:t>were</w:t>
      </w:r>
      <w:r w:rsidR="000133A7">
        <w:rPr>
          <w:rFonts w:ascii="Times New Roman" w:eastAsia="Times New Roman" w:hAnsi="Times New Roman" w:cs="Times New Roman"/>
          <w:sz w:val="24"/>
          <w:szCs w:val="24"/>
          <w:lang w:val="en-GB" w:eastAsia="en-GB"/>
        </w:rPr>
        <w:t xml:space="preserve"> also conducted</w:t>
      </w:r>
      <w:r w:rsidR="00DF6480" w:rsidRPr="00DF6480">
        <w:rPr>
          <w:rFonts w:ascii="Times New Roman" w:eastAsia="Times New Roman" w:hAnsi="Times New Roman" w:cs="Times New Roman"/>
          <w:sz w:val="24"/>
          <w:szCs w:val="24"/>
          <w:lang w:val="en-GB" w:eastAsia="en-GB"/>
        </w:rPr>
        <w:t xml:space="preserve">. </w:t>
      </w:r>
      <w:r w:rsidR="0081242B" w:rsidRPr="00DF6480">
        <w:rPr>
          <w:rFonts w:ascii="Times New Roman" w:eastAsia="Times New Roman" w:hAnsi="Times New Roman" w:cs="Times New Roman"/>
          <w:sz w:val="24"/>
          <w:szCs w:val="24"/>
          <w:lang w:val="en-GB" w:eastAsia="en-GB"/>
        </w:rPr>
        <w:t xml:space="preserve"> </w:t>
      </w:r>
    </w:p>
    <w:p w14:paraId="0B7566AA" w14:textId="610CBFE0" w:rsidR="00A440FA" w:rsidRPr="00EA7A1F" w:rsidRDefault="00A440FA" w:rsidP="00C235F9">
      <w:pPr>
        <w:pStyle w:val="ListParagraph"/>
        <w:numPr>
          <w:ilvl w:val="1"/>
          <w:numId w:val="1"/>
        </w:numPr>
        <w:spacing w:after="0" w:line="360" w:lineRule="auto"/>
        <w:jc w:val="both"/>
        <w:rPr>
          <w:rFonts w:ascii="Times New Roman" w:eastAsia="Times New Roman" w:hAnsi="Times New Roman" w:cs="Times New Roman"/>
          <w:b/>
          <w:bCs/>
          <w:i/>
          <w:iCs/>
          <w:sz w:val="24"/>
          <w:szCs w:val="24"/>
          <w:lang w:val="en-GB" w:eastAsia="en-GB"/>
        </w:rPr>
      </w:pPr>
      <w:r w:rsidRPr="00EA7A1F">
        <w:rPr>
          <w:rFonts w:ascii="Times New Roman" w:eastAsia="Times New Roman" w:hAnsi="Times New Roman" w:cs="Times New Roman"/>
          <w:b/>
          <w:bCs/>
          <w:i/>
          <w:iCs/>
          <w:sz w:val="24"/>
          <w:szCs w:val="24"/>
          <w:lang w:val="en-GB" w:eastAsia="en-GB"/>
        </w:rPr>
        <w:lastRenderedPageBreak/>
        <w:t>Data collection tools</w:t>
      </w:r>
    </w:p>
    <w:p w14:paraId="43D5ACE0" w14:textId="41039F6B" w:rsidR="00EA7A1F" w:rsidRDefault="00E56E77" w:rsidP="00EA7A1F">
      <w:pPr>
        <w:spacing w:after="200" w:line="360" w:lineRule="auto"/>
        <w:jc w:val="both"/>
        <w:rPr>
          <w:rFonts w:ascii="Times New Roman" w:hAnsi="Times New Roman" w:cs="Times New Roman"/>
          <w:sz w:val="24"/>
          <w:szCs w:val="24"/>
        </w:rPr>
      </w:pPr>
      <w:r w:rsidRPr="00E56E77">
        <w:rPr>
          <w:rFonts w:ascii="Times New Roman" w:eastAsia="Times New Roman" w:hAnsi="Times New Roman" w:cs="Times New Roman"/>
          <w:sz w:val="24"/>
          <w:szCs w:val="24"/>
          <w:lang w:val="en-GB" w:eastAsia="en-GB"/>
        </w:rPr>
        <w:t xml:space="preserve">Data were gathered in May 2024 through a survey of </w:t>
      </w:r>
      <w:r w:rsidR="00F2511E">
        <w:rPr>
          <w:rFonts w:ascii="Times New Roman" w:eastAsia="Times New Roman" w:hAnsi="Times New Roman" w:cs="Times New Roman"/>
          <w:sz w:val="24"/>
          <w:szCs w:val="24"/>
          <w:lang w:val="en-GB" w:eastAsia="en-GB"/>
        </w:rPr>
        <w:t>F&amp;Vs</w:t>
      </w:r>
      <w:r w:rsidRPr="00E56E77">
        <w:rPr>
          <w:rFonts w:ascii="Times New Roman" w:eastAsia="Times New Roman" w:hAnsi="Times New Roman" w:cs="Times New Roman"/>
          <w:sz w:val="24"/>
          <w:szCs w:val="24"/>
          <w:lang w:val="en-GB" w:eastAsia="en-GB"/>
        </w:rPr>
        <w:t xml:space="preserve"> consumers in both formal and informal markets. </w:t>
      </w:r>
      <w:r w:rsidR="00F2511E">
        <w:rPr>
          <w:rFonts w:ascii="Times New Roman" w:eastAsia="Times New Roman" w:hAnsi="Times New Roman" w:cs="Times New Roman"/>
          <w:sz w:val="24"/>
          <w:szCs w:val="24"/>
          <w:lang w:val="en-GB" w:eastAsia="en-GB"/>
        </w:rPr>
        <w:t>A s</w:t>
      </w:r>
      <w:r w:rsidRPr="00E56E77">
        <w:rPr>
          <w:rFonts w:ascii="Times New Roman" w:eastAsia="Times New Roman" w:hAnsi="Times New Roman" w:cs="Times New Roman"/>
          <w:sz w:val="24"/>
          <w:szCs w:val="24"/>
          <w:lang w:val="en-GB" w:eastAsia="en-GB"/>
        </w:rPr>
        <w:t>tructured questionnaire</w:t>
      </w:r>
      <w:r w:rsidR="00F2511E">
        <w:rPr>
          <w:rFonts w:ascii="Times New Roman" w:eastAsia="Times New Roman" w:hAnsi="Times New Roman" w:cs="Times New Roman"/>
          <w:sz w:val="24"/>
          <w:szCs w:val="24"/>
          <w:lang w:val="en-GB" w:eastAsia="en-GB"/>
        </w:rPr>
        <w:t xml:space="preserve"> was </w:t>
      </w:r>
      <w:r w:rsidRPr="00E56E77">
        <w:rPr>
          <w:rFonts w:ascii="Times New Roman" w:eastAsia="Times New Roman" w:hAnsi="Times New Roman" w:cs="Times New Roman"/>
          <w:sz w:val="24"/>
          <w:szCs w:val="24"/>
          <w:lang w:val="en-GB" w:eastAsia="en-GB"/>
        </w:rPr>
        <w:t xml:space="preserve">used to interview respondents, and well-structured open-ended questions guided the discussions. Audio recordings and meticulous note-taking were employed to document the discussions. </w:t>
      </w:r>
      <w:r w:rsidR="00F901A6" w:rsidRPr="00122615">
        <w:rPr>
          <w:rFonts w:ascii="Times New Roman" w:hAnsi="Times New Roman" w:cs="Times New Roman"/>
          <w:sz w:val="24"/>
          <w:szCs w:val="24"/>
        </w:rPr>
        <w:t xml:space="preserve">A pre-test was conducted </w:t>
      </w:r>
      <w:r w:rsidR="00EA7A1F">
        <w:rPr>
          <w:rFonts w:ascii="Times New Roman" w:hAnsi="Times New Roman" w:cs="Times New Roman"/>
          <w:sz w:val="24"/>
          <w:szCs w:val="24"/>
        </w:rPr>
        <w:t xml:space="preserve">at Kenya Service Market, Kapsoya </w:t>
      </w:r>
      <w:r w:rsidR="001E6C2B">
        <w:rPr>
          <w:rFonts w:ascii="Times New Roman" w:hAnsi="Times New Roman" w:cs="Times New Roman"/>
          <w:sz w:val="24"/>
          <w:szCs w:val="24"/>
        </w:rPr>
        <w:t xml:space="preserve">because </w:t>
      </w:r>
      <w:r w:rsidR="00EB0EEC">
        <w:rPr>
          <w:rFonts w:ascii="Times New Roman" w:hAnsi="Times New Roman" w:cs="Times New Roman"/>
          <w:sz w:val="24"/>
          <w:szCs w:val="24"/>
        </w:rPr>
        <w:t xml:space="preserve">of </w:t>
      </w:r>
      <w:r w:rsidR="00EA7A1F">
        <w:rPr>
          <w:rFonts w:ascii="Times New Roman" w:hAnsi="Times New Roman" w:cs="Times New Roman"/>
          <w:sz w:val="24"/>
          <w:szCs w:val="24"/>
        </w:rPr>
        <w:t xml:space="preserve">its </w:t>
      </w:r>
      <w:r w:rsidR="00F901A6" w:rsidRPr="00122615">
        <w:rPr>
          <w:rFonts w:ascii="Times New Roman" w:hAnsi="Times New Roman" w:cs="Times New Roman"/>
          <w:sz w:val="24"/>
          <w:szCs w:val="24"/>
        </w:rPr>
        <w:t xml:space="preserve">similarities to the targeted markets for the main study.  Thirty respondents were interviewed, representing at least 10% of the study's minimum sample size. The pilot research data were utilized to correct and adapt the final questionnaires administered </w:t>
      </w:r>
      <w:r w:rsidR="00F2511E">
        <w:rPr>
          <w:rFonts w:ascii="Times New Roman" w:hAnsi="Times New Roman" w:cs="Times New Roman"/>
          <w:sz w:val="24"/>
          <w:szCs w:val="24"/>
        </w:rPr>
        <w:t xml:space="preserve">to the </w:t>
      </w:r>
      <w:r w:rsidR="00630B82">
        <w:rPr>
          <w:rFonts w:ascii="Times New Roman" w:hAnsi="Times New Roman" w:cs="Times New Roman"/>
          <w:sz w:val="24"/>
          <w:szCs w:val="24"/>
        </w:rPr>
        <w:t>participants</w:t>
      </w:r>
      <w:r w:rsidR="00F901A6" w:rsidRPr="00122615">
        <w:rPr>
          <w:rFonts w:ascii="Times New Roman" w:hAnsi="Times New Roman" w:cs="Times New Roman"/>
          <w:sz w:val="24"/>
          <w:szCs w:val="24"/>
        </w:rPr>
        <w:t>.</w:t>
      </w:r>
    </w:p>
    <w:p w14:paraId="50827879" w14:textId="74B40B85" w:rsidR="00DF6480" w:rsidRPr="00EA7A1F" w:rsidRDefault="00EA7A1F" w:rsidP="00C26D2D">
      <w:pPr>
        <w:pStyle w:val="ListParagraph"/>
        <w:numPr>
          <w:ilvl w:val="2"/>
          <w:numId w:val="1"/>
        </w:numPr>
        <w:spacing w:after="0" w:line="360" w:lineRule="auto"/>
        <w:jc w:val="both"/>
        <w:rPr>
          <w:rFonts w:ascii="Times New Roman" w:hAnsi="Times New Roman" w:cs="Times New Roman"/>
          <w:sz w:val="24"/>
          <w:szCs w:val="24"/>
        </w:rPr>
      </w:pPr>
      <w:r>
        <w:rPr>
          <w:rFonts w:ascii="Times New Roman" w:eastAsia="Times New Roman" w:hAnsi="Times New Roman" w:cs="Times New Roman"/>
          <w:b/>
          <w:bCs/>
          <w:i/>
          <w:iCs/>
          <w:sz w:val="24"/>
          <w:szCs w:val="24"/>
          <w:lang w:val="en-GB" w:eastAsia="en-GB"/>
        </w:rPr>
        <w:t>S</w:t>
      </w:r>
      <w:r w:rsidR="00DF6480" w:rsidRPr="00EA7A1F">
        <w:rPr>
          <w:rFonts w:ascii="Times New Roman" w:eastAsia="Times New Roman" w:hAnsi="Times New Roman" w:cs="Times New Roman"/>
          <w:b/>
          <w:bCs/>
          <w:i/>
          <w:iCs/>
          <w:sz w:val="24"/>
          <w:szCs w:val="24"/>
          <w:lang w:val="en-GB" w:eastAsia="en-GB"/>
        </w:rPr>
        <w:t xml:space="preserve">tructured </w:t>
      </w:r>
      <w:r w:rsidR="00D56E94">
        <w:rPr>
          <w:rFonts w:ascii="Times New Roman" w:eastAsia="Times New Roman" w:hAnsi="Times New Roman" w:cs="Times New Roman"/>
          <w:b/>
          <w:bCs/>
          <w:i/>
          <w:iCs/>
          <w:sz w:val="24"/>
          <w:szCs w:val="24"/>
          <w:lang w:val="en-GB" w:eastAsia="en-GB"/>
        </w:rPr>
        <w:t>C</w:t>
      </w:r>
      <w:r w:rsidR="00DF6480" w:rsidRPr="00EA7A1F">
        <w:rPr>
          <w:rFonts w:ascii="Times New Roman" w:eastAsia="Times New Roman" w:hAnsi="Times New Roman" w:cs="Times New Roman"/>
          <w:b/>
          <w:bCs/>
          <w:i/>
          <w:iCs/>
          <w:sz w:val="24"/>
          <w:szCs w:val="24"/>
          <w:lang w:val="en-GB" w:eastAsia="en-GB"/>
        </w:rPr>
        <w:t>onsumer Questionnaire</w:t>
      </w:r>
    </w:p>
    <w:p w14:paraId="6C0B83C8" w14:textId="581E720A" w:rsidR="00F901A6" w:rsidRDefault="00E9591C" w:rsidP="00F901A6">
      <w:pPr>
        <w:spacing w:after="200" w:line="360" w:lineRule="auto"/>
        <w:jc w:val="both"/>
        <w:rPr>
          <w:rFonts w:ascii="Times New Roman" w:eastAsia="Times New Roman" w:hAnsi="Times New Roman" w:cs="Times New Roman"/>
          <w:sz w:val="24"/>
          <w:szCs w:val="24"/>
          <w:lang w:val="en-GB" w:eastAsia="en-GB"/>
        </w:rPr>
      </w:pPr>
      <w:r w:rsidRPr="00DF6480">
        <w:rPr>
          <w:rFonts w:ascii="Times New Roman" w:eastAsia="Times New Roman" w:hAnsi="Times New Roman" w:cs="Times New Roman"/>
          <w:sz w:val="24"/>
          <w:szCs w:val="24"/>
          <w:lang w:val="en-GB" w:eastAsia="en-GB"/>
        </w:rPr>
        <w:t xml:space="preserve">A consumer structured questionnaire was used to collect information on </w:t>
      </w:r>
      <w:r w:rsidR="00F901A6" w:rsidRPr="00947758">
        <w:rPr>
          <w:rFonts w:ascii="Times New Roman" w:eastAsia="Times New Roman" w:hAnsi="Times New Roman" w:cs="Times New Roman"/>
          <w:sz w:val="24"/>
          <w:szCs w:val="24"/>
          <w:lang w:val="en-GB" w:eastAsia="en-GB"/>
        </w:rPr>
        <w:t>household demographics and livelihood</w:t>
      </w:r>
      <w:r w:rsidR="00D80BC2">
        <w:rPr>
          <w:rFonts w:ascii="Times New Roman" w:eastAsia="Times New Roman" w:hAnsi="Times New Roman" w:cs="Times New Roman"/>
          <w:sz w:val="24"/>
          <w:szCs w:val="24"/>
          <w:lang w:val="en-GB" w:eastAsia="en-GB"/>
        </w:rPr>
        <w:t>s</w:t>
      </w:r>
      <w:r w:rsidR="00F901A6" w:rsidRPr="00947758">
        <w:rPr>
          <w:rFonts w:ascii="Times New Roman" w:eastAsia="Times New Roman" w:hAnsi="Times New Roman" w:cs="Times New Roman"/>
          <w:sz w:val="24"/>
          <w:szCs w:val="24"/>
          <w:lang w:val="en-GB" w:eastAsia="en-GB"/>
        </w:rPr>
        <w:t>, consumer access to</w:t>
      </w:r>
      <w:r w:rsidR="00F2511E">
        <w:rPr>
          <w:rFonts w:ascii="Times New Roman" w:eastAsia="Times New Roman" w:hAnsi="Times New Roman" w:cs="Times New Roman"/>
          <w:sz w:val="24"/>
          <w:szCs w:val="24"/>
          <w:lang w:val="en-GB" w:eastAsia="en-GB"/>
        </w:rPr>
        <w:t>,</w:t>
      </w:r>
      <w:r w:rsidR="00F901A6" w:rsidRPr="00947758">
        <w:rPr>
          <w:rFonts w:ascii="Times New Roman" w:eastAsia="Times New Roman" w:hAnsi="Times New Roman" w:cs="Times New Roman"/>
          <w:sz w:val="24"/>
          <w:szCs w:val="24"/>
          <w:lang w:val="en-GB" w:eastAsia="en-GB"/>
        </w:rPr>
        <w:t xml:space="preserve"> acquisition and consumption of </w:t>
      </w:r>
      <w:r w:rsidR="00F2511E">
        <w:rPr>
          <w:rFonts w:ascii="Times New Roman" w:eastAsia="Times New Roman" w:hAnsi="Times New Roman" w:cs="Times New Roman"/>
          <w:sz w:val="24"/>
          <w:szCs w:val="24"/>
          <w:lang w:val="en-GB" w:eastAsia="en-GB"/>
        </w:rPr>
        <w:t>F&amp;Vs</w:t>
      </w:r>
      <w:r w:rsidR="00F901A6" w:rsidRPr="00947758">
        <w:rPr>
          <w:rFonts w:ascii="Times New Roman" w:eastAsia="Times New Roman" w:hAnsi="Times New Roman" w:cs="Times New Roman"/>
          <w:sz w:val="24"/>
          <w:szCs w:val="24"/>
          <w:lang w:val="en-GB" w:eastAsia="en-GB"/>
        </w:rPr>
        <w:t xml:space="preserve">, and gender and socio-cultural factors influencing access and consumption. </w:t>
      </w:r>
      <w:r w:rsidR="00F2511E">
        <w:rPr>
          <w:rFonts w:ascii="Times New Roman" w:eastAsia="Times New Roman" w:hAnsi="Times New Roman" w:cs="Times New Roman"/>
          <w:sz w:val="24"/>
          <w:szCs w:val="24"/>
          <w:lang w:val="en-GB" w:eastAsia="en-GB"/>
        </w:rPr>
        <w:t>Socio-d</w:t>
      </w:r>
      <w:r w:rsidR="00F901A6">
        <w:rPr>
          <w:rFonts w:ascii="Times New Roman" w:eastAsia="Times New Roman" w:hAnsi="Times New Roman" w:cs="Times New Roman"/>
          <w:sz w:val="24"/>
          <w:szCs w:val="24"/>
          <w:lang w:val="en-GB" w:eastAsia="en-GB"/>
        </w:rPr>
        <w:t>emographic measures include</w:t>
      </w:r>
      <w:r w:rsidR="00F2511E">
        <w:rPr>
          <w:rFonts w:ascii="Times New Roman" w:eastAsia="Times New Roman" w:hAnsi="Times New Roman" w:cs="Times New Roman"/>
          <w:sz w:val="24"/>
          <w:szCs w:val="24"/>
          <w:lang w:val="en-GB" w:eastAsia="en-GB"/>
        </w:rPr>
        <w:t>d</w:t>
      </w:r>
      <w:r w:rsidR="00F901A6">
        <w:rPr>
          <w:rFonts w:ascii="Times New Roman" w:eastAsia="Times New Roman" w:hAnsi="Times New Roman" w:cs="Times New Roman"/>
          <w:sz w:val="24"/>
          <w:szCs w:val="24"/>
          <w:lang w:val="en-GB" w:eastAsia="en-GB"/>
        </w:rPr>
        <w:t xml:space="preserve"> sex, age, education attained, marital status, occupation, religion, household size, source of income and the amount of income spent on food. </w:t>
      </w:r>
      <w:r w:rsidR="00175B6A">
        <w:rPr>
          <w:rFonts w:ascii="Times New Roman" w:eastAsia="Times New Roman" w:hAnsi="Times New Roman" w:cs="Times New Roman"/>
          <w:sz w:val="24"/>
          <w:szCs w:val="24"/>
          <w:lang w:val="en-GB" w:eastAsia="en-GB"/>
        </w:rPr>
        <w:t xml:space="preserve"> The </w:t>
      </w:r>
      <w:r w:rsidR="00175B6A" w:rsidRPr="00175B6A">
        <w:rPr>
          <w:rFonts w:ascii="Times New Roman" w:eastAsia="Times New Roman" w:hAnsi="Times New Roman" w:cs="Times New Roman"/>
          <w:sz w:val="24"/>
          <w:szCs w:val="24"/>
          <w:lang w:eastAsia="en-GB"/>
        </w:rPr>
        <w:t xml:space="preserve">dimensions </w:t>
      </w:r>
      <w:r w:rsidR="00175B6A">
        <w:rPr>
          <w:rFonts w:ascii="Times New Roman" w:eastAsia="Times New Roman" w:hAnsi="Times New Roman" w:cs="Times New Roman"/>
          <w:sz w:val="24"/>
          <w:szCs w:val="24"/>
          <w:lang w:eastAsia="en-GB"/>
        </w:rPr>
        <w:t xml:space="preserve">of </w:t>
      </w:r>
      <w:r w:rsidR="00857F7A">
        <w:rPr>
          <w:rFonts w:ascii="Times New Roman" w:eastAsia="Times New Roman" w:hAnsi="Times New Roman" w:cs="Times New Roman"/>
          <w:sz w:val="24"/>
          <w:szCs w:val="24"/>
          <w:lang w:eastAsia="en-GB"/>
        </w:rPr>
        <w:t xml:space="preserve">personal and external domains (Turner et al, 2018) </w:t>
      </w:r>
      <w:r w:rsidR="00054618">
        <w:rPr>
          <w:rFonts w:ascii="Times New Roman" w:eastAsia="Times New Roman" w:hAnsi="Times New Roman" w:cs="Times New Roman"/>
          <w:sz w:val="24"/>
          <w:szCs w:val="24"/>
          <w:lang w:eastAsia="en-GB"/>
        </w:rPr>
        <w:t xml:space="preserve">that </w:t>
      </w:r>
      <w:r w:rsidR="00175B6A" w:rsidRPr="00175B6A">
        <w:rPr>
          <w:rFonts w:ascii="Times New Roman" w:eastAsia="Times New Roman" w:hAnsi="Times New Roman" w:cs="Times New Roman"/>
          <w:sz w:val="24"/>
          <w:szCs w:val="24"/>
          <w:lang w:eastAsia="en-GB"/>
        </w:rPr>
        <w:t xml:space="preserve">shape </w:t>
      </w:r>
      <w:r w:rsidR="00054618">
        <w:rPr>
          <w:rFonts w:ascii="Times New Roman" w:eastAsia="Times New Roman" w:hAnsi="Times New Roman" w:cs="Times New Roman"/>
          <w:sz w:val="24"/>
          <w:szCs w:val="24"/>
          <w:lang w:eastAsia="en-GB"/>
        </w:rPr>
        <w:t>consumer</w:t>
      </w:r>
      <w:r w:rsidR="00175B6A" w:rsidRPr="00175B6A">
        <w:rPr>
          <w:rFonts w:ascii="Times New Roman" w:eastAsia="Times New Roman" w:hAnsi="Times New Roman" w:cs="Times New Roman"/>
          <w:sz w:val="24"/>
          <w:szCs w:val="24"/>
          <w:lang w:eastAsia="en-GB"/>
        </w:rPr>
        <w:t xml:space="preserve"> acquisition and consumption</w:t>
      </w:r>
      <w:r w:rsidR="00054618">
        <w:rPr>
          <w:rFonts w:ascii="Times New Roman" w:eastAsia="Times New Roman" w:hAnsi="Times New Roman" w:cs="Times New Roman"/>
          <w:sz w:val="24"/>
          <w:szCs w:val="24"/>
          <w:lang w:eastAsia="en-GB"/>
        </w:rPr>
        <w:t xml:space="preserve"> of F &amp; Vs were selected. </w:t>
      </w:r>
      <w:r w:rsidR="00897312">
        <w:rPr>
          <w:rFonts w:ascii="Times New Roman" w:eastAsia="Times New Roman" w:hAnsi="Times New Roman" w:cs="Times New Roman"/>
          <w:sz w:val="24"/>
          <w:szCs w:val="24"/>
          <w:lang w:val="en-GB" w:eastAsia="en-GB"/>
        </w:rPr>
        <w:t xml:space="preserve"> </w:t>
      </w:r>
      <w:r w:rsidR="00F901A6" w:rsidRPr="00947758">
        <w:rPr>
          <w:rFonts w:ascii="Times New Roman" w:eastAsia="Times New Roman" w:hAnsi="Times New Roman" w:cs="Times New Roman"/>
          <w:sz w:val="24"/>
          <w:szCs w:val="24"/>
          <w:lang w:val="en-GB" w:eastAsia="en-GB"/>
        </w:rPr>
        <w:t xml:space="preserve">In terms of F&amp;V acquisition, respondents were asked questions about where they obtain F&amp;Vs,  modes of transportation and distance to the market, as well as the problems they face when </w:t>
      </w:r>
      <w:r w:rsidR="00F2511E">
        <w:rPr>
          <w:rFonts w:ascii="Times New Roman" w:eastAsia="Times New Roman" w:hAnsi="Times New Roman" w:cs="Times New Roman"/>
          <w:sz w:val="24"/>
          <w:szCs w:val="24"/>
          <w:lang w:val="en-GB" w:eastAsia="en-GB"/>
        </w:rPr>
        <w:t>accessing</w:t>
      </w:r>
      <w:r w:rsidR="00F901A6" w:rsidRPr="00947758">
        <w:rPr>
          <w:rFonts w:ascii="Times New Roman" w:eastAsia="Times New Roman" w:hAnsi="Times New Roman" w:cs="Times New Roman"/>
          <w:sz w:val="24"/>
          <w:szCs w:val="24"/>
          <w:lang w:val="en-GB" w:eastAsia="en-GB"/>
        </w:rPr>
        <w:t xml:space="preserve"> the markets.</w:t>
      </w:r>
      <w:r w:rsidR="003A7B13">
        <w:rPr>
          <w:rFonts w:ascii="Times New Roman" w:eastAsia="Times New Roman" w:hAnsi="Times New Roman" w:cs="Times New Roman"/>
          <w:sz w:val="24"/>
          <w:szCs w:val="24"/>
          <w:lang w:val="en-GB" w:eastAsia="en-GB"/>
        </w:rPr>
        <w:t xml:space="preserve"> </w:t>
      </w:r>
      <w:r w:rsidRPr="00DF6480">
        <w:rPr>
          <w:rFonts w:ascii="Times New Roman" w:eastAsia="Times New Roman" w:hAnsi="Times New Roman" w:cs="Times New Roman"/>
          <w:sz w:val="24"/>
          <w:szCs w:val="24"/>
          <w:lang w:val="en-GB" w:eastAsia="en-GB"/>
        </w:rPr>
        <w:t xml:space="preserve">To estimate the number of servings of </w:t>
      </w:r>
      <w:r w:rsidR="00F2511E">
        <w:rPr>
          <w:rFonts w:ascii="Times New Roman" w:eastAsia="Times New Roman" w:hAnsi="Times New Roman" w:cs="Times New Roman"/>
          <w:sz w:val="24"/>
          <w:szCs w:val="24"/>
          <w:lang w:val="en-GB" w:eastAsia="en-GB"/>
        </w:rPr>
        <w:t>F&amp;Vs</w:t>
      </w:r>
      <w:r w:rsidRPr="00DF6480">
        <w:rPr>
          <w:rFonts w:ascii="Times New Roman" w:eastAsia="Times New Roman" w:hAnsi="Times New Roman" w:cs="Times New Roman"/>
          <w:sz w:val="24"/>
          <w:szCs w:val="24"/>
          <w:lang w:val="en-GB" w:eastAsia="en-GB"/>
        </w:rPr>
        <w:t xml:space="preserve"> consumed in a typical day of a week, the consumer was shown the size of a serving using actual fruits portions and a cup for the vegetables</w:t>
      </w:r>
      <w:r>
        <w:rPr>
          <w:rFonts w:ascii="Times New Roman" w:eastAsia="Times New Roman" w:hAnsi="Times New Roman" w:cs="Times New Roman"/>
          <w:sz w:val="24"/>
          <w:szCs w:val="24"/>
          <w:lang w:val="en-GB" w:eastAsia="en-GB"/>
        </w:rPr>
        <w:t xml:space="preserve">. </w:t>
      </w:r>
      <w:r w:rsidR="00F901A6" w:rsidRPr="00947758">
        <w:rPr>
          <w:rFonts w:ascii="Times New Roman" w:eastAsia="Times New Roman" w:hAnsi="Times New Roman" w:cs="Times New Roman"/>
          <w:sz w:val="24"/>
          <w:szCs w:val="24"/>
          <w:lang w:val="en-GB" w:eastAsia="en-GB"/>
        </w:rPr>
        <w:t>Questions about gender and socio-cultural issues emphasize</w:t>
      </w:r>
      <w:r w:rsidR="00F901A6">
        <w:rPr>
          <w:rFonts w:ascii="Times New Roman" w:eastAsia="Times New Roman" w:hAnsi="Times New Roman" w:cs="Times New Roman"/>
          <w:sz w:val="24"/>
          <w:szCs w:val="24"/>
          <w:lang w:val="en-GB" w:eastAsia="en-GB"/>
        </w:rPr>
        <w:t>d</w:t>
      </w:r>
      <w:r w:rsidR="00F901A6" w:rsidRPr="00947758">
        <w:rPr>
          <w:rFonts w:ascii="Times New Roman" w:eastAsia="Times New Roman" w:hAnsi="Times New Roman" w:cs="Times New Roman"/>
          <w:sz w:val="24"/>
          <w:szCs w:val="24"/>
          <w:lang w:val="en-GB" w:eastAsia="en-GB"/>
        </w:rPr>
        <w:t xml:space="preserve"> on food choice and planning decisions, as well as the norms that influence F&amp;V consumption behaviour. </w:t>
      </w:r>
    </w:p>
    <w:p w14:paraId="65B64556" w14:textId="30994984" w:rsidR="00A240BF" w:rsidRPr="00EA7A1F" w:rsidRDefault="00A240BF" w:rsidP="00C9595B">
      <w:pPr>
        <w:pStyle w:val="ListParagraph"/>
        <w:numPr>
          <w:ilvl w:val="2"/>
          <w:numId w:val="1"/>
        </w:numPr>
        <w:spacing w:after="0" w:line="360" w:lineRule="auto"/>
        <w:jc w:val="both"/>
        <w:rPr>
          <w:rFonts w:ascii="Times New Roman" w:eastAsia="Times New Roman" w:hAnsi="Times New Roman" w:cs="Times New Roman"/>
          <w:b/>
          <w:bCs/>
          <w:i/>
          <w:iCs/>
          <w:sz w:val="24"/>
          <w:szCs w:val="24"/>
          <w:lang w:val="en-GB" w:eastAsia="en-GB"/>
        </w:rPr>
      </w:pPr>
      <w:r w:rsidRPr="00EA7A1F">
        <w:rPr>
          <w:rFonts w:ascii="Times New Roman" w:eastAsia="Times New Roman" w:hAnsi="Times New Roman" w:cs="Times New Roman"/>
          <w:b/>
          <w:bCs/>
          <w:i/>
          <w:iCs/>
          <w:sz w:val="24"/>
          <w:szCs w:val="24"/>
          <w:lang w:val="en-GB" w:eastAsia="en-GB"/>
        </w:rPr>
        <w:t xml:space="preserve">Focus Group </w:t>
      </w:r>
      <w:r w:rsidR="00E80040">
        <w:rPr>
          <w:rFonts w:ascii="Times New Roman" w:eastAsia="Times New Roman" w:hAnsi="Times New Roman" w:cs="Times New Roman"/>
          <w:b/>
          <w:bCs/>
          <w:i/>
          <w:iCs/>
          <w:sz w:val="24"/>
          <w:szCs w:val="24"/>
          <w:lang w:val="en-GB" w:eastAsia="en-GB"/>
        </w:rPr>
        <w:t>D</w:t>
      </w:r>
      <w:r w:rsidRPr="00EA7A1F">
        <w:rPr>
          <w:rFonts w:ascii="Times New Roman" w:eastAsia="Times New Roman" w:hAnsi="Times New Roman" w:cs="Times New Roman"/>
          <w:b/>
          <w:bCs/>
          <w:i/>
          <w:iCs/>
          <w:sz w:val="24"/>
          <w:szCs w:val="24"/>
          <w:lang w:val="en-GB" w:eastAsia="en-GB"/>
        </w:rPr>
        <w:t>iscussion and Key Informant Interview</w:t>
      </w:r>
      <w:r w:rsidR="00C9595B">
        <w:rPr>
          <w:rFonts w:ascii="Times New Roman" w:eastAsia="Times New Roman" w:hAnsi="Times New Roman" w:cs="Times New Roman"/>
          <w:b/>
          <w:bCs/>
          <w:i/>
          <w:iCs/>
          <w:sz w:val="24"/>
          <w:szCs w:val="24"/>
          <w:lang w:val="en-GB" w:eastAsia="en-GB"/>
        </w:rPr>
        <w:t xml:space="preserve"> </w:t>
      </w:r>
      <w:r w:rsidR="00123055">
        <w:rPr>
          <w:rFonts w:ascii="Times New Roman" w:eastAsia="Times New Roman" w:hAnsi="Times New Roman" w:cs="Times New Roman"/>
          <w:b/>
          <w:bCs/>
          <w:i/>
          <w:iCs/>
          <w:sz w:val="24"/>
          <w:szCs w:val="24"/>
          <w:lang w:val="en-GB" w:eastAsia="en-GB"/>
        </w:rPr>
        <w:t>G</w:t>
      </w:r>
      <w:r w:rsidR="00C9595B">
        <w:rPr>
          <w:rFonts w:ascii="Times New Roman" w:eastAsia="Times New Roman" w:hAnsi="Times New Roman" w:cs="Times New Roman"/>
          <w:b/>
          <w:bCs/>
          <w:i/>
          <w:iCs/>
          <w:sz w:val="24"/>
          <w:szCs w:val="24"/>
          <w:lang w:val="en-GB" w:eastAsia="en-GB"/>
        </w:rPr>
        <w:t>uides</w:t>
      </w:r>
    </w:p>
    <w:p w14:paraId="307E06A7" w14:textId="398D5AFA" w:rsidR="004B54E3" w:rsidRDefault="00EA7A1F" w:rsidP="004B54E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Focus group discussion (FGD) and </w:t>
      </w:r>
      <w:r w:rsidR="005167DB">
        <w:rPr>
          <w:rFonts w:ascii="Times New Roman" w:eastAsia="Times New Roman" w:hAnsi="Times New Roman" w:cs="Times New Roman"/>
          <w:sz w:val="24"/>
          <w:szCs w:val="24"/>
        </w:rPr>
        <w:t>K</w:t>
      </w:r>
      <w:r w:rsidR="00A240BF">
        <w:rPr>
          <w:rFonts w:ascii="Times New Roman" w:eastAsia="Times New Roman" w:hAnsi="Times New Roman" w:cs="Times New Roman"/>
          <w:sz w:val="24"/>
          <w:szCs w:val="24"/>
        </w:rPr>
        <w:t xml:space="preserve">ey informant interview (KII) guides with key stakeholders </w:t>
      </w:r>
      <w:r>
        <w:rPr>
          <w:rFonts w:ascii="Times New Roman" w:eastAsia="Times New Roman" w:hAnsi="Times New Roman" w:cs="Times New Roman"/>
          <w:sz w:val="24"/>
          <w:szCs w:val="24"/>
        </w:rPr>
        <w:t xml:space="preserve">were </w:t>
      </w:r>
      <w:r w:rsidR="00A240BF">
        <w:rPr>
          <w:rFonts w:ascii="Times New Roman" w:eastAsia="Times New Roman" w:hAnsi="Times New Roman" w:cs="Times New Roman"/>
          <w:sz w:val="24"/>
          <w:szCs w:val="24"/>
        </w:rPr>
        <w:t>used to analyze perspectives on access</w:t>
      </w:r>
      <w:r w:rsidR="00884427">
        <w:rPr>
          <w:rFonts w:ascii="Times New Roman" w:eastAsia="Times New Roman" w:hAnsi="Times New Roman" w:cs="Times New Roman"/>
          <w:sz w:val="24"/>
          <w:szCs w:val="24"/>
        </w:rPr>
        <w:t xml:space="preserve"> and consumption of F&amp;V</w:t>
      </w:r>
      <w:r w:rsidR="00E003A2">
        <w:rPr>
          <w:rFonts w:ascii="Times New Roman" w:eastAsia="Times New Roman" w:hAnsi="Times New Roman" w:cs="Times New Roman"/>
          <w:sz w:val="24"/>
          <w:szCs w:val="24"/>
        </w:rPr>
        <w:t>s</w:t>
      </w:r>
      <w:r w:rsidR="00A240BF">
        <w:rPr>
          <w:rFonts w:ascii="Times New Roman" w:eastAsia="Times New Roman" w:hAnsi="Times New Roman" w:cs="Times New Roman"/>
          <w:sz w:val="24"/>
          <w:szCs w:val="24"/>
        </w:rPr>
        <w:t xml:space="preserve"> among </w:t>
      </w:r>
      <w:r w:rsidR="001B71E8">
        <w:rPr>
          <w:rFonts w:ascii="Times New Roman" w:eastAsia="Times New Roman" w:hAnsi="Times New Roman" w:cs="Times New Roman"/>
          <w:sz w:val="24"/>
          <w:szCs w:val="24"/>
        </w:rPr>
        <w:t>consumers</w:t>
      </w:r>
      <w:r w:rsidR="00A240BF">
        <w:rPr>
          <w:rFonts w:ascii="Times New Roman" w:eastAsia="Times New Roman" w:hAnsi="Times New Roman" w:cs="Times New Roman"/>
          <w:sz w:val="24"/>
          <w:szCs w:val="24"/>
        </w:rPr>
        <w:t xml:space="preserve">. </w:t>
      </w:r>
      <w:r w:rsidR="00E003A2">
        <w:rPr>
          <w:rFonts w:ascii="Times New Roman" w:eastAsia="Times New Roman" w:hAnsi="Times New Roman" w:cs="Times New Roman"/>
          <w:sz w:val="24"/>
          <w:szCs w:val="24"/>
          <w:lang w:val="en-GB" w:eastAsia="en-GB"/>
        </w:rPr>
        <w:t>The</w:t>
      </w:r>
      <w:r w:rsidR="00884427">
        <w:rPr>
          <w:rFonts w:ascii="Times New Roman" w:eastAsia="Times New Roman" w:hAnsi="Times New Roman" w:cs="Times New Roman"/>
          <w:sz w:val="24"/>
          <w:szCs w:val="24"/>
          <w:lang w:val="en-GB" w:eastAsia="en-GB"/>
        </w:rPr>
        <w:t xml:space="preserve"> FGD </w:t>
      </w:r>
      <w:r w:rsidR="005167DB" w:rsidRPr="00DF6480">
        <w:rPr>
          <w:rFonts w:ascii="Times New Roman" w:eastAsia="Times New Roman" w:hAnsi="Times New Roman" w:cs="Times New Roman"/>
          <w:sz w:val="24"/>
          <w:szCs w:val="24"/>
          <w:lang w:val="en-GB" w:eastAsia="en-GB"/>
        </w:rPr>
        <w:t>guide capture</w:t>
      </w:r>
      <w:r w:rsidR="00E003A2">
        <w:rPr>
          <w:rFonts w:ascii="Times New Roman" w:eastAsia="Times New Roman" w:hAnsi="Times New Roman" w:cs="Times New Roman"/>
          <w:sz w:val="24"/>
          <w:szCs w:val="24"/>
          <w:lang w:val="en-GB" w:eastAsia="en-GB"/>
        </w:rPr>
        <w:t>d</w:t>
      </w:r>
      <w:r w:rsidR="005167DB" w:rsidRPr="00DF6480">
        <w:rPr>
          <w:rFonts w:ascii="Times New Roman" w:eastAsia="Times New Roman" w:hAnsi="Times New Roman" w:cs="Times New Roman"/>
          <w:sz w:val="24"/>
          <w:szCs w:val="24"/>
          <w:lang w:val="en-GB" w:eastAsia="en-GB"/>
        </w:rPr>
        <w:t xml:space="preserve"> information on</w:t>
      </w:r>
      <w:r w:rsidR="005167DB">
        <w:rPr>
          <w:rFonts w:ascii="Times New Roman" w:eastAsia="Times New Roman" w:hAnsi="Times New Roman" w:cs="Times New Roman"/>
          <w:sz w:val="24"/>
          <w:szCs w:val="24"/>
          <w:lang w:val="en-GB" w:eastAsia="en-GB"/>
        </w:rPr>
        <w:t xml:space="preserve"> market dynamics (</w:t>
      </w:r>
      <w:r w:rsidR="005C0F9A">
        <w:rPr>
          <w:rFonts w:ascii="Times New Roman" w:eastAsia="Times New Roman" w:hAnsi="Times New Roman" w:cs="Times New Roman"/>
          <w:sz w:val="24"/>
          <w:szCs w:val="24"/>
          <w:lang w:val="en-GB" w:eastAsia="en-GB"/>
        </w:rPr>
        <w:t xml:space="preserve">availability of F&amp;Vs, </w:t>
      </w:r>
      <w:r w:rsidR="005167DB">
        <w:rPr>
          <w:rFonts w:ascii="Times New Roman" w:eastAsia="Times New Roman" w:hAnsi="Times New Roman" w:cs="Times New Roman"/>
          <w:sz w:val="24"/>
          <w:szCs w:val="24"/>
          <w:lang w:val="en-GB" w:eastAsia="en-GB"/>
        </w:rPr>
        <w:t>accessibility to the market</w:t>
      </w:r>
      <w:r w:rsidR="005C0F9A">
        <w:rPr>
          <w:rFonts w:ascii="Times New Roman" w:eastAsia="Times New Roman" w:hAnsi="Times New Roman" w:cs="Times New Roman"/>
          <w:sz w:val="24"/>
          <w:szCs w:val="24"/>
          <w:lang w:val="en-GB" w:eastAsia="en-GB"/>
        </w:rPr>
        <w:t xml:space="preserve"> (physical distance, location, daily mobility, transport, infrastructure), product quality and </w:t>
      </w:r>
      <w:r w:rsidR="00E003A2">
        <w:rPr>
          <w:rFonts w:ascii="Times New Roman" w:eastAsia="Times New Roman" w:hAnsi="Times New Roman" w:cs="Times New Roman"/>
          <w:sz w:val="24"/>
          <w:szCs w:val="24"/>
          <w:lang w:val="en-GB" w:eastAsia="en-GB"/>
        </w:rPr>
        <w:t>safety,</w:t>
      </w:r>
      <w:r w:rsidR="005167DB">
        <w:rPr>
          <w:rFonts w:ascii="Times New Roman" w:eastAsia="Times New Roman" w:hAnsi="Times New Roman" w:cs="Times New Roman"/>
          <w:sz w:val="24"/>
          <w:szCs w:val="24"/>
          <w:lang w:val="en-GB" w:eastAsia="en-GB"/>
        </w:rPr>
        <w:t xml:space="preserve"> consumption</w:t>
      </w:r>
      <w:r w:rsidR="00542B7B">
        <w:rPr>
          <w:rFonts w:ascii="Times New Roman" w:eastAsia="Times New Roman" w:hAnsi="Times New Roman" w:cs="Times New Roman"/>
          <w:sz w:val="24"/>
          <w:szCs w:val="24"/>
          <w:lang w:val="en-GB" w:eastAsia="en-GB"/>
        </w:rPr>
        <w:t>,</w:t>
      </w:r>
      <w:r w:rsidR="005167DB">
        <w:rPr>
          <w:rFonts w:ascii="Times New Roman" w:eastAsia="Times New Roman" w:hAnsi="Times New Roman" w:cs="Times New Roman"/>
          <w:sz w:val="24"/>
          <w:szCs w:val="24"/>
          <w:lang w:val="en-GB" w:eastAsia="en-GB"/>
        </w:rPr>
        <w:t xml:space="preserve"> and gender dynamics </w:t>
      </w:r>
      <w:r w:rsidR="00542B7B">
        <w:rPr>
          <w:rFonts w:ascii="Times New Roman" w:eastAsia="Times New Roman" w:hAnsi="Times New Roman" w:cs="Times New Roman"/>
          <w:sz w:val="24"/>
          <w:szCs w:val="24"/>
          <w:lang w:val="en-GB" w:eastAsia="en-GB"/>
        </w:rPr>
        <w:t>such as</w:t>
      </w:r>
      <w:r w:rsidR="005167DB">
        <w:rPr>
          <w:rFonts w:ascii="Times New Roman" w:eastAsia="Times New Roman" w:hAnsi="Times New Roman" w:cs="Times New Roman"/>
          <w:sz w:val="24"/>
          <w:szCs w:val="24"/>
          <w:lang w:val="en-GB" w:eastAsia="en-GB"/>
        </w:rPr>
        <w:t xml:space="preserve"> market participation</w:t>
      </w:r>
      <w:r w:rsidR="00D13CC6">
        <w:rPr>
          <w:rFonts w:ascii="Times New Roman" w:eastAsia="Times New Roman" w:hAnsi="Times New Roman" w:cs="Times New Roman"/>
          <w:sz w:val="24"/>
          <w:szCs w:val="24"/>
          <w:lang w:val="en-GB" w:eastAsia="en-GB"/>
        </w:rPr>
        <w:t xml:space="preserve"> and institutional barriers</w:t>
      </w:r>
      <w:r w:rsidR="002D0CFA">
        <w:rPr>
          <w:rFonts w:ascii="Times New Roman" w:eastAsia="Times New Roman" w:hAnsi="Times New Roman" w:cs="Times New Roman"/>
          <w:sz w:val="24"/>
          <w:szCs w:val="24"/>
          <w:lang w:val="en-GB" w:eastAsia="en-GB"/>
        </w:rPr>
        <w:t xml:space="preserve">, </w:t>
      </w:r>
      <w:r w:rsidR="009B53A4">
        <w:rPr>
          <w:rFonts w:ascii="Times New Roman" w:eastAsia="Times New Roman" w:hAnsi="Times New Roman" w:cs="Times New Roman"/>
          <w:sz w:val="24"/>
          <w:szCs w:val="24"/>
          <w:lang w:val="en-GB" w:eastAsia="en-GB"/>
        </w:rPr>
        <w:t xml:space="preserve">roles and decision making, </w:t>
      </w:r>
      <w:r w:rsidR="00C60894">
        <w:rPr>
          <w:rFonts w:ascii="Times New Roman" w:eastAsia="Times New Roman" w:hAnsi="Times New Roman" w:cs="Times New Roman"/>
          <w:sz w:val="24"/>
          <w:szCs w:val="24"/>
          <w:lang w:val="en-GB" w:eastAsia="en-GB"/>
        </w:rPr>
        <w:t>gender</w:t>
      </w:r>
      <w:r w:rsidR="007658B4">
        <w:rPr>
          <w:rFonts w:ascii="Times New Roman" w:eastAsia="Times New Roman" w:hAnsi="Times New Roman" w:cs="Times New Roman"/>
          <w:sz w:val="24"/>
          <w:szCs w:val="24"/>
          <w:lang w:val="en-GB" w:eastAsia="en-GB"/>
        </w:rPr>
        <w:t xml:space="preserve">ed </w:t>
      </w:r>
      <w:r w:rsidR="002D0CFA">
        <w:rPr>
          <w:rFonts w:ascii="Times New Roman" w:eastAsia="Times New Roman" w:hAnsi="Times New Roman" w:cs="Times New Roman"/>
          <w:sz w:val="24"/>
          <w:szCs w:val="24"/>
          <w:lang w:val="en-GB" w:eastAsia="en-GB"/>
        </w:rPr>
        <w:t>norms</w:t>
      </w:r>
      <w:r w:rsidR="00B26C01">
        <w:rPr>
          <w:rFonts w:ascii="Times New Roman" w:eastAsia="Times New Roman" w:hAnsi="Times New Roman" w:cs="Times New Roman"/>
          <w:sz w:val="24"/>
          <w:szCs w:val="24"/>
          <w:lang w:val="en-GB" w:eastAsia="en-GB"/>
        </w:rPr>
        <w:t xml:space="preserve"> and expectations</w:t>
      </w:r>
      <w:r w:rsidR="002D0CFA">
        <w:rPr>
          <w:rFonts w:ascii="Times New Roman" w:eastAsia="Times New Roman" w:hAnsi="Times New Roman" w:cs="Times New Roman"/>
          <w:sz w:val="24"/>
          <w:szCs w:val="24"/>
          <w:lang w:val="en-GB" w:eastAsia="en-GB"/>
        </w:rPr>
        <w:t>,</w:t>
      </w:r>
      <w:r w:rsidR="00C60894">
        <w:rPr>
          <w:rFonts w:ascii="Times New Roman" w:eastAsia="Times New Roman" w:hAnsi="Times New Roman" w:cs="Times New Roman"/>
          <w:sz w:val="24"/>
          <w:szCs w:val="24"/>
          <w:lang w:val="en-GB" w:eastAsia="en-GB"/>
        </w:rPr>
        <w:t xml:space="preserve"> </w:t>
      </w:r>
      <w:r w:rsidR="00734DD8">
        <w:rPr>
          <w:rFonts w:ascii="Times New Roman" w:eastAsia="Times New Roman" w:hAnsi="Times New Roman" w:cs="Times New Roman"/>
          <w:sz w:val="24"/>
          <w:szCs w:val="24"/>
          <w:lang w:val="en-GB" w:eastAsia="en-GB"/>
        </w:rPr>
        <w:t>attitudes</w:t>
      </w:r>
      <w:r w:rsidR="00C60894">
        <w:rPr>
          <w:rFonts w:ascii="Times New Roman" w:eastAsia="Times New Roman" w:hAnsi="Times New Roman" w:cs="Times New Roman"/>
          <w:sz w:val="24"/>
          <w:szCs w:val="24"/>
          <w:lang w:val="en-GB" w:eastAsia="en-GB"/>
        </w:rPr>
        <w:t xml:space="preserve"> and perceptions,</w:t>
      </w:r>
      <w:r w:rsidR="00B46B94">
        <w:rPr>
          <w:rFonts w:ascii="Times New Roman" w:eastAsia="Times New Roman" w:hAnsi="Times New Roman" w:cs="Times New Roman"/>
          <w:sz w:val="24"/>
          <w:szCs w:val="24"/>
          <w:lang w:val="en-GB" w:eastAsia="en-GB"/>
        </w:rPr>
        <w:t xml:space="preserve"> gendered</w:t>
      </w:r>
      <w:r w:rsidR="002D0CFA">
        <w:rPr>
          <w:rFonts w:ascii="Times New Roman" w:eastAsia="Times New Roman" w:hAnsi="Times New Roman" w:cs="Times New Roman"/>
          <w:sz w:val="24"/>
          <w:szCs w:val="24"/>
          <w:lang w:val="en-GB" w:eastAsia="en-GB"/>
        </w:rPr>
        <w:t xml:space="preserve"> </w:t>
      </w:r>
      <w:r w:rsidR="007658B4">
        <w:rPr>
          <w:rFonts w:ascii="Times New Roman" w:eastAsia="Times New Roman" w:hAnsi="Times New Roman" w:cs="Times New Roman"/>
          <w:sz w:val="24"/>
          <w:szCs w:val="24"/>
          <w:lang w:val="en-GB" w:eastAsia="en-GB"/>
        </w:rPr>
        <w:t>access to and control over resources</w:t>
      </w:r>
      <w:r w:rsidR="005167DB">
        <w:rPr>
          <w:rFonts w:ascii="Times New Roman" w:eastAsia="Times New Roman" w:hAnsi="Times New Roman" w:cs="Times New Roman"/>
          <w:sz w:val="24"/>
          <w:szCs w:val="24"/>
          <w:lang w:val="en-GB" w:eastAsia="en-GB"/>
        </w:rPr>
        <w:t xml:space="preserve">. </w:t>
      </w:r>
      <w:r w:rsidR="00A240BF">
        <w:rPr>
          <w:rFonts w:ascii="Times New Roman" w:eastAsia="Times New Roman" w:hAnsi="Times New Roman" w:cs="Times New Roman"/>
          <w:sz w:val="24"/>
          <w:szCs w:val="24"/>
        </w:rPr>
        <w:t xml:space="preserve">The key informants </w:t>
      </w:r>
      <w:r w:rsidR="007E05BF">
        <w:rPr>
          <w:rFonts w:ascii="Times New Roman" w:eastAsia="Times New Roman" w:hAnsi="Times New Roman" w:cs="Times New Roman"/>
          <w:sz w:val="24"/>
          <w:szCs w:val="24"/>
        </w:rPr>
        <w:t>include</w:t>
      </w:r>
      <w:r w:rsidR="00C75A3E">
        <w:rPr>
          <w:rFonts w:ascii="Times New Roman" w:eastAsia="Times New Roman" w:hAnsi="Times New Roman" w:cs="Times New Roman"/>
          <w:sz w:val="24"/>
          <w:szCs w:val="24"/>
        </w:rPr>
        <w:t>d county</w:t>
      </w:r>
      <w:r w:rsidR="007E05BF">
        <w:rPr>
          <w:rFonts w:ascii="Times New Roman" w:eastAsia="Times New Roman" w:hAnsi="Times New Roman" w:cs="Times New Roman"/>
          <w:sz w:val="24"/>
          <w:szCs w:val="24"/>
        </w:rPr>
        <w:t xml:space="preserve"> staff </w:t>
      </w:r>
      <w:r w:rsidR="007E05BF" w:rsidRPr="00734DD8">
        <w:rPr>
          <w:rFonts w:ascii="Times New Roman" w:eastAsia="Times New Roman" w:hAnsi="Times New Roman" w:cs="Times New Roman"/>
          <w:sz w:val="24"/>
          <w:szCs w:val="24"/>
        </w:rPr>
        <w:t>from the M</w:t>
      </w:r>
      <w:r w:rsidR="001A521D" w:rsidRPr="00734DD8">
        <w:rPr>
          <w:rFonts w:ascii="Times New Roman" w:eastAsia="Times New Roman" w:hAnsi="Times New Roman" w:cs="Times New Roman"/>
          <w:sz w:val="24"/>
          <w:szCs w:val="24"/>
        </w:rPr>
        <w:t>inistry of Agriculture, Trade</w:t>
      </w:r>
      <w:r w:rsidR="00C75A3E" w:rsidRPr="00734DD8">
        <w:rPr>
          <w:rFonts w:ascii="Times New Roman" w:eastAsia="Times New Roman" w:hAnsi="Times New Roman" w:cs="Times New Roman"/>
          <w:sz w:val="24"/>
          <w:szCs w:val="24"/>
        </w:rPr>
        <w:t xml:space="preserve"> and industry</w:t>
      </w:r>
      <w:r w:rsidR="006F3855">
        <w:rPr>
          <w:rFonts w:ascii="Times New Roman" w:eastAsia="Times New Roman" w:hAnsi="Times New Roman" w:cs="Times New Roman"/>
          <w:sz w:val="24"/>
          <w:szCs w:val="24"/>
        </w:rPr>
        <w:t xml:space="preserve">. </w:t>
      </w:r>
      <w:r w:rsidR="00A240BF" w:rsidRPr="00734DD8">
        <w:rPr>
          <w:rFonts w:ascii="Times New Roman" w:eastAsia="Times New Roman" w:hAnsi="Times New Roman" w:cs="Times New Roman"/>
          <w:sz w:val="24"/>
          <w:szCs w:val="24"/>
        </w:rPr>
        <w:t xml:space="preserve"> Interviews</w:t>
      </w:r>
      <w:r w:rsidR="00A240BF">
        <w:rPr>
          <w:rFonts w:ascii="Times New Roman" w:eastAsia="Times New Roman" w:hAnsi="Times New Roman" w:cs="Times New Roman"/>
          <w:sz w:val="24"/>
          <w:szCs w:val="24"/>
        </w:rPr>
        <w:t xml:space="preserve"> lasted for approximately 30 minutes, digitally </w:t>
      </w:r>
      <w:r w:rsidR="00A240BF">
        <w:rPr>
          <w:rFonts w:ascii="Times New Roman" w:eastAsia="Times New Roman" w:hAnsi="Times New Roman" w:cs="Times New Roman"/>
          <w:sz w:val="24"/>
          <w:szCs w:val="24"/>
        </w:rPr>
        <w:lastRenderedPageBreak/>
        <w:t xml:space="preserve">recorded, transcribed verbatim and verified by the interviewer. The collected data were transcribed and checked for relevance, consistency and accuracy before analysis. </w:t>
      </w:r>
    </w:p>
    <w:p w14:paraId="1D1F6887" w14:textId="280098AF" w:rsidR="007F5ED2" w:rsidRPr="00512F20" w:rsidRDefault="00A440FA" w:rsidP="00512F20">
      <w:pPr>
        <w:pStyle w:val="ListParagraph"/>
        <w:numPr>
          <w:ilvl w:val="1"/>
          <w:numId w:val="1"/>
        </w:numPr>
        <w:spacing w:after="0" w:line="360" w:lineRule="auto"/>
        <w:jc w:val="both"/>
        <w:rPr>
          <w:rFonts w:ascii="Times New Roman" w:eastAsia="Times New Roman" w:hAnsi="Times New Roman" w:cs="Times New Roman"/>
          <w:b/>
          <w:bCs/>
          <w:i/>
          <w:iCs/>
          <w:sz w:val="24"/>
          <w:szCs w:val="24"/>
          <w:lang w:val="en-GB" w:eastAsia="en-GB"/>
        </w:rPr>
      </w:pPr>
      <w:r w:rsidRPr="00512F20">
        <w:rPr>
          <w:rFonts w:ascii="Times New Roman" w:eastAsia="Times New Roman" w:hAnsi="Times New Roman" w:cs="Times New Roman"/>
          <w:b/>
          <w:bCs/>
          <w:i/>
          <w:iCs/>
          <w:sz w:val="24"/>
          <w:szCs w:val="24"/>
          <w:lang w:val="en-GB" w:eastAsia="en-GB"/>
        </w:rPr>
        <w:t>Data analysis</w:t>
      </w:r>
    </w:p>
    <w:p w14:paraId="57EA4A82" w14:textId="0AA92796" w:rsidR="0089430B" w:rsidRDefault="00902FD9" w:rsidP="00DF6480">
      <w:pPr>
        <w:spacing w:after="200" w:line="360" w:lineRule="auto"/>
        <w:jc w:val="both"/>
        <w:rPr>
          <w:rFonts w:ascii="Times New Roman" w:eastAsia="Times New Roman" w:hAnsi="Times New Roman" w:cs="Times New Roman"/>
          <w:color w:val="FF0000"/>
          <w:sz w:val="24"/>
          <w:szCs w:val="24"/>
          <w:lang w:val="en-GB" w:eastAsia="en-GB"/>
        </w:rPr>
      </w:pPr>
      <w:r w:rsidRPr="00902FD9">
        <w:rPr>
          <w:rFonts w:ascii="Times New Roman" w:eastAsia="Times New Roman" w:hAnsi="Times New Roman" w:cs="Times New Roman"/>
          <w:sz w:val="24"/>
          <w:szCs w:val="24"/>
          <w:lang w:val="en-GB" w:eastAsia="en-GB"/>
        </w:rPr>
        <w:t xml:space="preserve">The quantitative data was analyzed using Stata version 16. To further understand the socio-demographic characteristics of consumer responses for </w:t>
      </w:r>
      <w:r w:rsidR="00884427">
        <w:rPr>
          <w:rFonts w:ascii="Times New Roman" w:eastAsia="Times New Roman" w:hAnsi="Times New Roman" w:cs="Times New Roman"/>
          <w:sz w:val="24"/>
          <w:szCs w:val="24"/>
          <w:lang w:val="en-GB" w:eastAsia="en-GB"/>
        </w:rPr>
        <w:t>F&amp;V</w:t>
      </w:r>
      <w:r w:rsidR="005C0F9A">
        <w:rPr>
          <w:rFonts w:ascii="Times New Roman" w:eastAsia="Times New Roman" w:hAnsi="Times New Roman" w:cs="Times New Roman"/>
          <w:sz w:val="24"/>
          <w:szCs w:val="24"/>
          <w:lang w:val="en-GB" w:eastAsia="en-GB"/>
        </w:rPr>
        <w:t>s</w:t>
      </w:r>
      <w:r w:rsidRPr="00902FD9">
        <w:rPr>
          <w:rFonts w:ascii="Times New Roman" w:eastAsia="Times New Roman" w:hAnsi="Times New Roman" w:cs="Times New Roman"/>
          <w:sz w:val="24"/>
          <w:szCs w:val="24"/>
          <w:lang w:val="en-GB" w:eastAsia="en-GB"/>
        </w:rPr>
        <w:t xml:space="preserve">, </w:t>
      </w:r>
      <w:r w:rsidRPr="00C26D2D">
        <w:rPr>
          <w:rFonts w:ascii="Times New Roman" w:eastAsia="Times New Roman" w:hAnsi="Times New Roman" w:cs="Times New Roman"/>
          <w:sz w:val="24"/>
          <w:szCs w:val="24"/>
          <w:lang w:val="en-GB" w:eastAsia="en-GB"/>
        </w:rPr>
        <w:t>descriptive statistics such as frequency, percentage, means, and standard deviation</w:t>
      </w:r>
      <w:r w:rsidR="005C0F9A">
        <w:rPr>
          <w:rFonts w:ascii="Times New Roman" w:eastAsia="Times New Roman" w:hAnsi="Times New Roman" w:cs="Times New Roman"/>
          <w:sz w:val="24"/>
          <w:szCs w:val="24"/>
          <w:lang w:val="en-GB" w:eastAsia="en-GB"/>
        </w:rPr>
        <w:t xml:space="preserve"> were used</w:t>
      </w:r>
      <w:r w:rsidRPr="00C26D2D">
        <w:rPr>
          <w:rFonts w:ascii="Times New Roman" w:eastAsia="Times New Roman" w:hAnsi="Times New Roman" w:cs="Times New Roman"/>
          <w:sz w:val="24"/>
          <w:szCs w:val="24"/>
          <w:lang w:val="en-GB" w:eastAsia="en-GB"/>
        </w:rPr>
        <w:t>.</w:t>
      </w:r>
      <w:r w:rsidR="00474C9E" w:rsidRPr="00C26D2D">
        <w:rPr>
          <w:rFonts w:ascii="Times New Roman" w:eastAsia="Times New Roman" w:hAnsi="Times New Roman" w:cs="Times New Roman"/>
          <w:sz w:val="24"/>
          <w:szCs w:val="24"/>
          <w:lang w:val="en-GB" w:eastAsia="en-GB"/>
        </w:rPr>
        <w:t xml:space="preserve"> </w:t>
      </w:r>
      <w:r w:rsidRPr="00C26D2D">
        <w:rPr>
          <w:rFonts w:ascii="Times New Roman" w:eastAsia="Times New Roman" w:hAnsi="Times New Roman" w:cs="Times New Roman"/>
          <w:sz w:val="24"/>
          <w:szCs w:val="24"/>
          <w:lang w:val="en-GB" w:eastAsia="en-GB"/>
        </w:rPr>
        <w:t xml:space="preserve">Paired-sample t-tests were utilized to examine significant variations in the mean amount of consumer access to </w:t>
      </w:r>
      <w:r w:rsidR="00884427" w:rsidRPr="00C26D2D">
        <w:rPr>
          <w:rFonts w:ascii="Times New Roman" w:eastAsia="Times New Roman" w:hAnsi="Times New Roman" w:cs="Times New Roman"/>
          <w:sz w:val="24"/>
          <w:szCs w:val="24"/>
          <w:lang w:val="en-GB" w:eastAsia="en-GB"/>
        </w:rPr>
        <w:t>F &amp;V</w:t>
      </w:r>
      <w:r w:rsidR="005C0F9A">
        <w:rPr>
          <w:rFonts w:ascii="Times New Roman" w:eastAsia="Times New Roman" w:hAnsi="Times New Roman" w:cs="Times New Roman"/>
          <w:sz w:val="24"/>
          <w:szCs w:val="24"/>
          <w:lang w:val="en-GB" w:eastAsia="en-GB"/>
        </w:rPr>
        <w:t>s</w:t>
      </w:r>
      <w:r w:rsidRPr="00C26D2D">
        <w:rPr>
          <w:rFonts w:ascii="Times New Roman" w:eastAsia="Times New Roman" w:hAnsi="Times New Roman" w:cs="Times New Roman"/>
          <w:sz w:val="24"/>
          <w:szCs w:val="24"/>
          <w:lang w:val="en-GB" w:eastAsia="en-GB"/>
        </w:rPr>
        <w:t xml:space="preserve"> in formal and informal markets as well as consumer acquisition and consumption behaviours among male and female respondents.</w:t>
      </w:r>
      <w:r w:rsidR="00053475" w:rsidRPr="00C26D2D">
        <w:rPr>
          <w:rFonts w:ascii="Times New Roman" w:eastAsia="Times New Roman" w:hAnsi="Times New Roman" w:cs="Times New Roman"/>
          <w:sz w:val="24"/>
          <w:szCs w:val="24"/>
          <w:lang w:val="en-GB" w:eastAsia="en-GB"/>
        </w:rPr>
        <w:t xml:space="preserve"> </w:t>
      </w:r>
      <w:r w:rsidR="009050AE" w:rsidRPr="00C714A2">
        <w:rPr>
          <w:rFonts w:ascii="Times New Roman" w:eastAsia="Times New Roman" w:hAnsi="Times New Roman" w:cs="Times New Roman"/>
          <w:sz w:val="24"/>
          <w:szCs w:val="24"/>
          <w:lang w:val="en-GB" w:eastAsia="en-GB"/>
        </w:rPr>
        <w:t>Multivariate logistic regression model</w:t>
      </w:r>
      <w:r w:rsidR="009050AE" w:rsidRPr="009050AE">
        <w:rPr>
          <w:rFonts w:ascii="Times New Roman" w:eastAsia="Times New Roman" w:hAnsi="Times New Roman" w:cs="Times New Roman"/>
          <w:sz w:val="24"/>
          <w:szCs w:val="24"/>
          <w:lang w:val="en-GB" w:eastAsia="en-GB"/>
        </w:rPr>
        <w:t xml:space="preserve"> was used to analyse the predictors of adequate Fruits &amp;Vegetables consumption </w:t>
      </w:r>
      <w:r w:rsidR="00574F00">
        <w:rPr>
          <w:rFonts w:ascii="Times New Roman" w:eastAsia="Times New Roman" w:hAnsi="Times New Roman" w:cs="Times New Roman"/>
          <w:sz w:val="24"/>
          <w:szCs w:val="24"/>
          <w:lang w:val="en-GB" w:eastAsia="en-GB"/>
        </w:rPr>
        <w:t>against one outcome variable.</w:t>
      </w:r>
      <w:r w:rsidR="005C0F9A">
        <w:rPr>
          <w:rFonts w:ascii="Times New Roman" w:eastAsia="Times New Roman" w:hAnsi="Times New Roman" w:cs="Times New Roman"/>
          <w:sz w:val="24"/>
          <w:szCs w:val="24"/>
          <w:lang w:val="en-GB" w:eastAsia="en-GB"/>
        </w:rPr>
        <w:t xml:space="preserve"> </w:t>
      </w:r>
      <w:r w:rsidR="00370C41" w:rsidRPr="00C26D2D">
        <w:rPr>
          <w:rFonts w:ascii="Times New Roman" w:eastAsia="Times New Roman" w:hAnsi="Times New Roman" w:cs="Times New Roman"/>
          <w:sz w:val="24"/>
          <w:szCs w:val="24"/>
          <w:lang w:val="en-GB" w:eastAsia="en-GB"/>
        </w:rPr>
        <w:t xml:space="preserve">The </w:t>
      </w:r>
      <w:r w:rsidR="00AB5FC6">
        <w:rPr>
          <w:rFonts w:ascii="Times New Roman" w:eastAsia="Times New Roman" w:hAnsi="Times New Roman" w:cs="Times New Roman"/>
          <w:sz w:val="24"/>
          <w:szCs w:val="24"/>
          <w:lang w:val="en-GB" w:eastAsia="en-GB"/>
        </w:rPr>
        <w:t>fourteen</w:t>
      </w:r>
      <w:r w:rsidR="00370C41" w:rsidRPr="00C26D2D">
        <w:rPr>
          <w:rFonts w:ascii="Times New Roman" w:eastAsia="Times New Roman" w:hAnsi="Times New Roman" w:cs="Times New Roman"/>
          <w:sz w:val="24"/>
          <w:szCs w:val="24"/>
          <w:lang w:val="en-GB" w:eastAsia="en-GB"/>
        </w:rPr>
        <w:t xml:space="preserve"> independent variables that influence</w:t>
      </w:r>
      <w:r w:rsidR="005C0F9A">
        <w:rPr>
          <w:rFonts w:ascii="Times New Roman" w:eastAsia="Times New Roman" w:hAnsi="Times New Roman" w:cs="Times New Roman"/>
          <w:sz w:val="24"/>
          <w:szCs w:val="24"/>
          <w:lang w:val="en-GB" w:eastAsia="en-GB"/>
        </w:rPr>
        <w:t>d</w:t>
      </w:r>
      <w:r w:rsidR="00370C41" w:rsidRPr="00C26D2D">
        <w:rPr>
          <w:rFonts w:ascii="Times New Roman" w:eastAsia="Times New Roman" w:hAnsi="Times New Roman" w:cs="Times New Roman"/>
          <w:sz w:val="24"/>
          <w:szCs w:val="24"/>
          <w:lang w:val="en-GB" w:eastAsia="en-GB"/>
        </w:rPr>
        <w:t xml:space="preserve"> </w:t>
      </w:r>
      <w:r w:rsidR="00AB5FC6">
        <w:rPr>
          <w:rFonts w:ascii="Times New Roman" w:eastAsia="Times New Roman" w:hAnsi="Times New Roman" w:cs="Times New Roman"/>
          <w:sz w:val="24"/>
          <w:szCs w:val="24"/>
          <w:lang w:val="en-GB" w:eastAsia="en-GB"/>
        </w:rPr>
        <w:t xml:space="preserve">daily and weekly </w:t>
      </w:r>
      <w:r w:rsidR="00884427" w:rsidRPr="00C26D2D">
        <w:rPr>
          <w:rFonts w:ascii="Times New Roman" w:eastAsia="Times New Roman" w:hAnsi="Times New Roman" w:cs="Times New Roman"/>
          <w:sz w:val="24"/>
          <w:szCs w:val="24"/>
          <w:lang w:val="en-GB" w:eastAsia="en-GB"/>
        </w:rPr>
        <w:t>F&amp;V</w:t>
      </w:r>
      <w:r w:rsidR="00615C28">
        <w:rPr>
          <w:rFonts w:ascii="Times New Roman" w:eastAsia="Times New Roman" w:hAnsi="Times New Roman" w:cs="Times New Roman"/>
          <w:sz w:val="24"/>
          <w:szCs w:val="24"/>
          <w:lang w:val="en-GB" w:eastAsia="en-GB"/>
        </w:rPr>
        <w:t>s</w:t>
      </w:r>
      <w:r w:rsidR="00370C41" w:rsidRPr="00C26D2D">
        <w:rPr>
          <w:rFonts w:ascii="Times New Roman" w:eastAsia="Times New Roman" w:hAnsi="Times New Roman" w:cs="Times New Roman"/>
          <w:sz w:val="24"/>
          <w:szCs w:val="24"/>
          <w:lang w:val="en-GB" w:eastAsia="en-GB"/>
        </w:rPr>
        <w:t xml:space="preserve"> consumption among low-income households were theoretically chosen. In this study, two dependent variables </w:t>
      </w:r>
      <w:r w:rsidR="001E29F4" w:rsidRPr="00C26D2D">
        <w:rPr>
          <w:rFonts w:ascii="Times New Roman" w:eastAsia="Times New Roman" w:hAnsi="Times New Roman" w:cs="Times New Roman"/>
          <w:sz w:val="24"/>
          <w:szCs w:val="24"/>
          <w:lang w:val="en-GB" w:eastAsia="en-GB"/>
        </w:rPr>
        <w:t>were used; fruit</w:t>
      </w:r>
      <w:r w:rsidR="00BF43F9" w:rsidRPr="00C26D2D">
        <w:rPr>
          <w:rFonts w:ascii="Times New Roman" w:eastAsia="Times New Roman" w:hAnsi="Times New Roman" w:cs="Times New Roman"/>
          <w:sz w:val="24"/>
          <w:szCs w:val="24"/>
          <w:lang w:val="en-GB" w:eastAsia="en-GB"/>
        </w:rPr>
        <w:t xml:space="preserve">s and vegetable </w:t>
      </w:r>
      <w:r w:rsidR="000A7CD3">
        <w:rPr>
          <w:rFonts w:ascii="Times New Roman" w:eastAsia="Times New Roman" w:hAnsi="Times New Roman" w:cs="Times New Roman"/>
          <w:sz w:val="24"/>
          <w:szCs w:val="24"/>
          <w:lang w:val="en-GB" w:eastAsia="en-GB"/>
        </w:rPr>
        <w:t>servings per day</w:t>
      </w:r>
      <w:r w:rsidR="00BF43F9" w:rsidRPr="00C26D2D">
        <w:rPr>
          <w:rFonts w:ascii="Times New Roman" w:eastAsia="Times New Roman" w:hAnsi="Times New Roman" w:cs="Times New Roman"/>
          <w:sz w:val="24"/>
          <w:szCs w:val="24"/>
          <w:lang w:val="en-GB" w:eastAsia="en-GB"/>
        </w:rPr>
        <w:t xml:space="preserve"> </w:t>
      </w:r>
      <w:r w:rsidR="007367F9">
        <w:rPr>
          <w:rFonts w:ascii="Times New Roman" w:eastAsia="Times New Roman" w:hAnsi="Times New Roman" w:cs="Times New Roman"/>
          <w:sz w:val="24"/>
          <w:szCs w:val="24"/>
          <w:lang w:val="en-GB" w:eastAsia="en-GB"/>
        </w:rPr>
        <w:t>(FruitServeDay,</w:t>
      </w:r>
      <w:r w:rsidR="00F73F0A">
        <w:rPr>
          <w:rFonts w:ascii="Times New Roman" w:eastAsia="Times New Roman" w:hAnsi="Times New Roman" w:cs="Times New Roman"/>
          <w:sz w:val="24"/>
          <w:szCs w:val="24"/>
          <w:lang w:val="en-GB" w:eastAsia="en-GB"/>
        </w:rPr>
        <w:t xml:space="preserve"> VegServeDay model) and</w:t>
      </w:r>
      <w:r w:rsidR="00BF43F9" w:rsidRPr="007C0B48">
        <w:rPr>
          <w:rFonts w:ascii="Times New Roman" w:eastAsia="Times New Roman" w:hAnsi="Times New Roman" w:cs="Times New Roman"/>
          <w:sz w:val="24"/>
          <w:szCs w:val="24"/>
          <w:lang w:val="en-GB" w:eastAsia="en-GB"/>
        </w:rPr>
        <w:t xml:space="preserve"> fruits and vegetable s</w:t>
      </w:r>
      <w:r w:rsidR="00A84520" w:rsidRPr="007C0B48">
        <w:rPr>
          <w:rFonts w:ascii="Times New Roman" w:eastAsia="Times New Roman" w:hAnsi="Times New Roman" w:cs="Times New Roman"/>
          <w:sz w:val="24"/>
          <w:szCs w:val="24"/>
          <w:lang w:val="en-GB" w:eastAsia="en-GB"/>
        </w:rPr>
        <w:t>ervings per week</w:t>
      </w:r>
      <w:r w:rsidR="007367F9">
        <w:rPr>
          <w:rFonts w:ascii="Times New Roman" w:eastAsia="Times New Roman" w:hAnsi="Times New Roman" w:cs="Times New Roman"/>
          <w:sz w:val="24"/>
          <w:szCs w:val="24"/>
          <w:lang w:val="en-GB" w:eastAsia="en-GB"/>
        </w:rPr>
        <w:t xml:space="preserve"> (NumberFruitWeek</w:t>
      </w:r>
      <w:r w:rsidR="00F73F0A">
        <w:rPr>
          <w:rFonts w:ascii="Times New Roman" w:eastAsia="Times New Roman" w:hAnsi="Times New Roman" w:cs="Times New Roman"/>
          <w:sz w:val="24"/>
          <w:szCs w:val="24"/>
          <w:lang w:val="en-GB" w:eastAsia="en-GB"/>
        </w:rPr>
        <w:t>, VegEatWeek model</w:t>
      </w:r>
      <w:r w:rsidR="007367F9">
        <w:rPr>
          <w:rFonts w:ascii="Times New Roman" w:eastAsia="Times New Roman" w:hAnsi="Times New Roman" w:cs="Times New Roman"/>
          <w:sz w:val="24"/>
          <w:szCs w:val="24"/>
          <w:lang w:val="en-GB" w:eastAsia="en-GB"/>
        </w:rPr>
        <w:t>)</w:t>
      </w:r>
      <w:r w:rsidR="00C26D2D" w:rsidRPr="007C0B48">
        <w:rPr>
          <w:rFonts w:ascii="Times New Roman" w:eastAsia="Times New Roman" w:hAnsi="Times New Roman" w:cs="Times New Roman"/>
          <w:sz w:val="24"/>
          <w:szCs w:val="24"/>
          <w:lang w:val="en-GB" w:eastAsia="en-GB"/>
        </w:rPr>
        <w:t xml:space="preserve">. </w:t>
      </w:r>
      <w:r w:rsidR="00370C41" w:rsidRPr="007C0B48">
        <w:rPr>
          <w:rFonts w:ascii="Times New Roman" w:eastAsia="Times New Roman" w:hAnsi="Times New Roman" w:cs="Times New Roman"/>
          <w:sz w:val="24"/>
          <w:szCs w:val="24"/>
          <w:lang w:val="en-GB" w:eastAsia="en-GB"/>
        </w:rPr>
        <w:t xml:space="preserve">The multivariate logistic statistical model was used to assess the effects of numerous factors on </w:t>
      </w:r>
      <w:r w:rsidR="00F73F0A">
        <w:rPr>
          <w:rFonts w:ascii="Times New Roman" w:eastAsia="Times New Roman" w:hAnsi="Times New Roman" w:cs="Times New Roman"/>
          <w:sz w:val="24"/>
          <w:szCs w:val="24"/>
          <w:lang w:val="en-GB" w:eastAsia="en-GB"/>
        </w:rPr>
        <w:t xml:space="preserve">adequate </w:t>
      </w:r>
      <w:r w:rsidR="00370C41" w:rsidRPr="007C0B48">
        <w:rPr>
          <w:rFonts w:ascii="Times New Roman" w:eastAsia="Times New Roman" w:hAnsi="Times New Roman" w:cs="Times New Roman"/>
          <w:sz w:val="24"/>
          <w:szCs w:val="24"/>
          <w:lang w:val="en-GB" w:eastAsia="en-GB"/>
        </w:rPr>
        <w:t>F&amp;Vs</w:t>
      </w:r>
      <w:r w:rsidR="00C235F9" w:rsidRPr="007C0B48">
        <w:rPr>
          <w:rFonts w:ascii="Times New Roman" w:eastAsia="Times New Roman" w:hAnsi="Times New Roman" w:cs="Times New Roman"/>
          <w:sz w:val="24"/>
          <w:szCs w:val="24"/>
          <w:lang w:val="en-GB" w:eastAsia="en-GB"/>
        </w:rPr>
        <w:t xml:space="preserve"> consumption</w:t>
      </w:r>
      <w:r w:rsidR="00370C41" w:rsidRPr="007C0B48">
        <w:rPr>
          <w:rFonts w:ascii="Times New Roman" w:eastAsia="Times New Roman" w:hAnsi="Times New Roman" w:cs="Times New Roman"/>
          <w:sz w:val="24"/>
          <w:szCs w:val="24"/>
          <w:lang w:val="en-GB" w:eastAsia="en-GB"/>
        </w:rPr>
        <w:t>.</w:t>
      </w:r>
      <w:r w:rsidR="00302AD1">
        <w:rPr>
          <w:rFonts w:ascii="Times New Roman" w:eastAsia="Times New Roman" w:hAnsi="Times New Roman" w:cs="Times New Roman"/>
          <w:sz w:val="24"/>
          <w:szCs w:val="24"/>
          <w:lang w:val="en-GB" w:eastAsia="en-GB"/>
        </w:rPr>
        <w:t xml:space="preserve"> The model is as presented below; </w:t>
      </w:r>
      <w:r w:rsidR="00AB5FC6">
        <w:rPr>
          <w:rFonts w:ascii="Times New Roman" w:eastAsia="Times New Roman" w:hAnsi="Times New Roman" w:cs="Times New Roman"/>
          <w:color w:val="FF0000"/>
          <w:sz w:val="24"/>
          <w:szCs w:val="24"/>
          <w:lang w:val="en-GB" w:eastAsia="en-GB"/>
        </w:rPr>
        <w:t xml:space="preserve"> </w:t>
      </w:r>
    </w:p>
    <w:p w14:paraId="065ECE19" w14:textId="13F34DF2" w:rsidR="00395F0A" w:rsidRDefault="001A2B65" w:rsidP="00DF6480">
      <w:pPr>
        <w:spacing w:after="200" w:line="360" w:lineRule="auto"/>
        <w:jc w:val="both"/>
        <w:rPr>
          <w:rFonts w:ascii="Times New Roman" w:eastAsia="Times New Roman" w:hAnsi="Times New Roman" w:cs="Times New Roman"/>
          <w:iCs/>
          <w:sz w:val="24"/>
          <w:szCs w:val="24"/>
          <w:lang w:val="en-GB" w:eastAsia="en-GB"/>
        </w:rPr>
      </w:pPr>
      <m:oMath>
        <m:func>
          <m:funcPr>
            <m:ctrlPr>
              <w:rPr>
                <w:rFonts w:ascii="Cambria Math" w:eastAsia="Times New Roman" w:hAnsi="Cambria Math" w:cs="Times New Roman"/>
                <w:i/>
                <w:iCs/>
                <w:sz w:val="24"/>
                <w:szCs w:val="24"/>
                <w:lang w:val="en-GB" w:eastAsia="en-GB"/>
              </w:rPr>
            </m:ctrlPr>
          </m:funcPr>
          <m:fName>
            <m:r>
              <m:rPr>
                <m:sty m:val="p"/>
              </m:rPr>
              <w:rPr>
                <w:rFonts w:ascii="Cambria Math" w:eastAsia="Times New Roman" w:hAnsi="Cambria Math" w:cs="Times New Roman"/>
                <w:sz w:val="24"/>
                <w:szCs w:val="24"/>
                <w:lang w:val="en-GB" w:eastAsia="en-GB"/>
              </w:rPr>
              <m:t>log</m:t>
            </m:r>
          </m:fName>
          <m:e>
            <m:r>
              <w:rPr>
                <w:rFonts w:ascii="Cambria Math" w:eastAsia="Times New Roman" w:hAnsi="Cambria Math" w:cs="Times New Roman"/>
                <w:sz w:val="24"/>
                <w:szCs w:val="24"/>
                <w:lang w:val="en-GB" w:eastAsia="en-GB"/>
              </w:rPr>
              <m:t>(</m:t>
            </m:r>
            <m:f>
              <m:fPr>
                <m:ctrlPr>
                  <w:rPr>
                    <w:rFonts w:ascii="Cambria Math" w:eastAsia="Times New Roman" w:hAnsi="Cambria Math" w:cs="Times New Roman"/>
                    <w:i/>
                    <w:iCs/>
                    <w:sz w:val="24"/>
                    <w:szCs w:val="24"/>
                    <w:lang w:val="en-GB" w:eastAsia="en-GB"/>
                  </w:rPr>
                </m:ctrlPr>
              </m:fPr>
              <m:num>
                <m:sSub>
                  <m:sSubPr>
                    <m:ctrlPr>
                      <w:rPr>
                        <w:rFonts w:ascii="Cambria Math" w:eastAsia="Times New Roman" w:hAnsi="Cambria Math" w:cs="Times New Roman"/>
                        <w:i/>
                        <w:iCs/>
                        <w:sz w:val="24"/>
                        <w:szCs w:val="24"/>
                        <w:lang w:val="en-GB" w:eastAsia="en-GB"/>
                      </w:rPr>
                    </m:ctrlPr>
                  </m:sSubPr>
                  <m:e>
                    <m:r>
                      <w:rPr>
                        <w:rFonts w:ascii="Cambria Math" w:eastAsia="Times New Roman" w:hAnsi="Cambria Math" w:cs="Times New Roman"/>
                        <w:sz w:val="24"/>
                        <w:szCs w:val="24"/>
                        <w:lang w:val="en-GB" w:eastAsia="en-GB"/>
                      </w:rPr>
                      <m:t>π</m:t>
                    </m:r>
                  </m:e>
                  <m:sub>
                    <m:r>
                      <w:rPr>
                        <w:rFonts w:ascii="Cambria Math" w:eastAsia="Times New Roman" w:hAnsi="Cambria Math" w:cs="Times New Roman"/>
                        <w:sz w:val="24"/>
                        <w:szCs w:val="24"/>
                        <w:lang w:val="en-GB" w:eastAsia="en-GB"/>
                      </w:rPr>
                      <m:t>i</m:t>
                    </m:r>
                  </m:sub>
                </m:sSub>
              </m:num>
              <m:den>
                <m:r>
                  <w:rPr>
                    <w:rFonts w:ascii="Cambria Math" w:eastAsia="Times New Roman" w:hAnsi="Cambria Math" w:cs="Times New Roman"/>
                    <w:sz w:val="24"/>
                    <w:szCs w:val="24"/>
                    <w:lang w:val="en-GB" w:eastAsia="en-GB"/>
                  </w:rPr>
                  <m:t>1-</m:t>
                </m:r>
                <m:sSub>
                  <m:sSubPr>
                    <m:ctrlPr>
                      <w:rPr>
                        <w:rFonts w:ascii="Cambria Math" w:eastAsia="Times New Roman" w:hAnsi="Cambria Math" w:cs="Times New Roman"/>
                        <w:i/>
                        <w:iCs/>
                        <w:sz w:val="24"/>
                        <w:szCs w:val="24"/>
                        <w:lang w:val="en-GB" w:eastAsia="en-GB"/>
                      </w:rPr>
                    </m:ctrlPr>
                  </m:sSubPr>
                  <m:e>
                    <m:r>
                      <w:rPr>
                        <w:rFonts w:ascii="Cambria Math" w:eastAsia="Times New Roman" w:hAnsi="Cambria Math" w:cs="Times New Roman"/>
                        <w:sz w:val="24"/>
                        <w:szCs w:val="24"/>
                        <w:lang w:val="en-GB" w:eastAsia="en-GB"/>
                      </w:rPr>
                      <m:t>π</m:t>
                    </m:r>
                  </m:e>
                  <m:sub>
                    <m:r>
                      <w:rPr>
                        <w:rFonts w:ascii="Cambria Math" w:eastAsia="Times New Roman" w:hAnsi="Cambria Math" w:cs="Times New Roman"/>
                        <w:sz w:val="24"/>
                        <w:szCs w:val="24"/>
                        <w:lang w:val="en-GB" w:eastAsia="en-GB"/>
                      </w:rPr>
                      <m:t>i</m:t>
                    </m:r>
                  </m:sub>
                </m:sSub>
              </m:den>
            </m:f>
            <m:r>
              <w:rPr>
                <w:rFonts w:ascii="Cambria Math" w:eastAsia="Times New Roman" w:hAnsi="Cambria Math" w:cs="Times New Roman"/>
                <w:sz w:val="24"/>
                <w:szCs w:val="24"/>
                <w:lang w:val="en-GB" w:eastAsia="en-GB"/>
              </w:rPr>
              <m:t>)</m:t>
            </m:r>
          </m:e>
        </m:func>
        <m:r>
          <w:rPr>
            <w:rFonts w:ascii="Cambria Math" w:eastAsia="Times New Roman" w:hAnsi="Cambria Math" w:cs="Times New Roman"/>
            <w:sz w:val="24"/>
            <w:szCs w:val="24"/>
            <w:lang w:val="en-GB" w:eastAsia="en-GB"/>
          </w:rPr>
          <m:t>=</m:t>
        </m:r>
        <m:sSub>
          <m:sSubPr>
            <m:ctrlPr>
              <w:rPr>
                <w:rFonts w:ascii="Cambria Math" w:eastAsia="Times New Roman" w:hAnsi="Cambria Math" w:cs="Times New Roman"/>
                <w:i/>
                <w:iCs/>
                <w:sz w:val="24"/>
                <w:szCs w:val="24"/>
                <w:lang w:val="en-GB" w:eastAsia="en-GB"/>
              </w:rPr>
            </m:ctrlPr>
          </m:sSubPr>
          <m:e>
            <m:r>
              <w:rPr>
                <w:rFonts w:ascii="Cambria Math" w:eastAsia="Times New Roman" w:hAnsi="Cambria Math" w:cs="Times New Roman"/>
                <w:sz w:val="24"/>
                <w:szCs w:val="24"/>
                <w:lang w:val="en-GB" w:eastAsia="en-GB"/>
              </w:rPr>
              <m:t>β</m:t>
            </m:r>
          </m:e>
          <m:sub>
            <m:r>
              <w:rPr>
                <w:rFonts w:ascii="Cambria Math" w:eastAsia="Times New Roman" w:hAnsi="Cambria Math" w:cs="Times New Roman"/>
                <w:sz w:val="24"/>
                <w:szCs w:val="24"/>
                <w:lang w:val="en-GB" w:eastAsia="en-GB"/>
              </w:rPr>
              <m:t>0 +</m:t>
            </m:r>
          </m:sub>
        </m:sSub>
        <m:sSub>
          <m:sSubPr>
            <m:ctrlPr>
              <w:rPr>
                <w:rFonts w:ascii="Cambria Math" w:eastAsia="Times New Roman" w:hAnsi="Cambria Math" w:cs="Times New Roman"/>
                <w:i/>
                <w:iCs/>
                <w:sz w:val="24"/>
                <w:szCs w:val="24"/>
                <w:lang w:val="en-GB" w:eastAsia="en-GB"/>
              </w:rPr>
            </m:ctrlPr>
          </m:sSubPr>
          <m:e>
            <m:r>
              <w:rPr>
                <w:rFonts w:ascii="Cambria Math" w:eastAsia="Times New Roman" w:hAnsi="Cambria Math" w:cs="Times New Roman"/>
                <w:sz w:val="24"/>
                <w:szCs w:val="24"/>
                <w:lang w:val="en-GB" w:eastAsia="en-GB"/>
              </w:rPr>
              <m:t>β</m:t>
            </m:r>
          </m:e>
          <m:sub>
            <m:r>
              <w:rPr>
                <w:rFonts w:ascii="Cambria Math" w:eastAsia="Times New Roman" w:hAnsi="Cambria Math" w:cs="Times New Roman"/>
                <w:sz w:val="24"/>
                <w:szCs w:val="24"/>
                <w:lang w:val="en-GB" w:eastAsia="en-GB"/>
              </w:rPr>
              <m:t>1</m:t>
            </m:r>
          </m:sub>
        </m:sSub>
        <m:sSub>
          <m:sSubPr>
            <m:ctrlPr>
              <w:rPr>
                <w:rFonts w:ascii="Cambria Math" w:eastAsia="Times New Roman" w:hAnsi="Cambria Math" w:cs="Times New Roman"/>
                <w:i/>
                <w:iCs/>
                <w:sz w:val="24"/>
                <w:szCs w:val="24"/>
                <w:lang w:val="en-GB" w:eastAsia="en-GB"/>
              </w:rPr>
            </m:ctrlPr>
          </m:sSubPr>
          <m:e>
            <m:r>
              <w:rPr>
                <w:rFonts w:ascii="Cambria Math" w:eastAsia="Times New Roman" w:hAnsi="Cambria Math" w:cs="Times New Roman"/>
                <w:sz w:val="24"/>
                <w:szCs w:val="24"/>
                <w:lang w:val="en-GB" w:eastAsia="en-GB"/>
              </w:rPr>
              <m:t>X</m:t>
            </m:r>
          </m:e>
          <m:sub>
            <m:r>
              <w:rPr>
                <w:rFonts w:ascii="Cambria Math" w:eastAsia="Times New Roman" w:hAnsi="Cambria Math" w:cs="Times New Roman"/>
                <w:sz w:val="24"/>
                <w:szCs w:val="24"/>
                <w:lang w:val="en-GB" w:eastAsia="en-GB"/>
              </w:rPr>
              <m:t>1</m:t>
            </m:r>
          </m:sub>
        </m:sSub>
        <m:r>
          <w:rPr>
            <w:rFonts w:ascii="Cambria Math" w:eastAsia="Times New Roman" w:hAnsi="Cambria Math" w:cs="Times New Roman"/>
            <w:sz w:val="24"/>
            <w:szCs w:val="24"/>
            <w:lang w:val="en-GB" w:eastAsia="en-GB"/>
          </w:rPr>
          <m:t xml:space="preserve"> + </m:t>
        </m:r>
        <m:sSub>
          <m:sSubPr>
            <m:ctrlPr>
              <w:rPr>
                <w:rFonts w:ascii="Cambria Math" w:eastAsia="Times New Roman" w:hAnsi="Cambria Math" w:cs="Times New Roman"/>
                <w:i/>
                <w:iCs/>
                <w:sz w:val="24"/>
                <w:szCs w:val="24"/>
                <w:lang w:val="en-GB" w:eastAsia="en-GB"/>
              </w:rPr>
            </m:ctrlPr>
          </m:sSubPr>
          <m:e>
            <m:r>
              <w:rPr>
                <w:rFonts w:ascii="Cambria Math" w:eastAsia="Times New Roman" w:hAnsi="Cambria Math" w:cs="Times New Roman"/>
                <w:sz w:val="24"/>
                <w:szCs w:val="24"/>
                <w:lang w:val="en-GB" w:eastAsia="en-GB"/>
              </w:rPr>
              <m:t>β</m:t>
            </m:r>
          </m:e>
          <m:sub>
            <m:r>
              <w:rPr>
                <w:rFonts w:ascii="Cambria Math" w:eastAsia="Times New Roman" w:hAnsi="Cambria Math" w:cs="Times New Roman"/>
                <w:sz w:val="24"/>
                <w:szCs w:val="24"/>
                <w:lang w:val="en-GB" w:eastAsia="en-GB"/>
              </w:rPr>
              <m:t>2</m:t>
            </m:r>
          </m:sub>
        </m:sSub>
        <m:sSub>
          <m:sSubPr>
            <m:ctrlPr>
              <w:rPr>
                <w:rFonts w:ascii="Cambria Math" w:eastAsia="Times New Roman" w:hAnsi="Cambria Math" w:cs="Times New Roman"/>
                <w:i/>
                <w:iCs/>
                <w:sz w:val="24"/>
                <w:szCs w:val="24"/>
                <w:lang w:val="en-GB" w:eastAsia="en-GB"/>
              </w:rPr>
            </m:ctrlPr>
          </m:sSubPr>
          <m:e>
            <m:r>
              <w:rPr>
                <w:rFonts w:ascii="Cambria Math" w:eastAsia="Times New Roman" w:hAnsi="Cambria Math" w:cs="Times New Roman"/>
                <w:sz w:val="24"/>
                <w:szCs w:val="24"/>
                <w:lang w:val="en-GB" w:eastAsia="en-GB"/>
              </w:rPr>
              <m:t>X</m:t>
            </m:r>
          </m:e>
          <m:sub>
            <m:r>
              <w:rPr>
                <w:rFonts w:ascii="Cambria Math" w:eastAsia="Times New Roman" w:hAnsi="Cambria Math" w:cs="Times New Roman"/>
                <w:sz w:val="24"/>
                <w:szCs w:val="24"/>
                <w:lang w:val="en-GB" w:eastAsia="en-GB"/>
              </w:rPr>
              <m:t xml:space="preserve">2 </m:t>
            </m:r>
          </m:sub>
        </m:sSub>
        <m:r>
          <w:rPr>
            <w:rFonts w:ascii="Cambria Math" w:eastAsia="Times New Roman" w:hAnsi="Cambria Math" w:cs="Times New Roman"/>
            <w:sz w:val="24"/>
            <w:szCs w:val="24"/>
            <w:lang w:val="en-GB" w:eastAsia="en-GB"/>
          </w:rPr>
          <m:t xml:space="preserve">+⋯⋯+ </m:t>
        </m:r>
        <m:sSub>
          <m:sSubPr>
            <m:ctrlPr>
              <w:rPr>
                <w:rFonts w:ascii="Cambria Math" w:eastAsia="Times New Roman" w:hAnsi="Cambria Math" w:cs="Times New Roman"/>
                <w:i/>
                <w:iCs/>
                <w:sz w:val="24"/>
                <w:szCs w:val="24"/>
                <w:lang w:val="en-GB" w:eastAsia="en-GB"/>
              </w:rPr>
            </m:ctrlPr>
          </m:sSubPr>
          <m:e>
            <m:r>
              <w:rPr>
                <w:rFonts w:ascii="Cambria Math" w:eastAsia="Times New Roman" w:hAnsi="Cambria Math" w:cs="Times New Roman"/>
                <w:sz w:val="24"/>
                <w:szCs w:val="24"/>
                <w:lang w:val="en-GB" w:eastAsia="en-GB"/>
              </w:rPr>
              <m:t>β</m:t>
            </m:r>
          </m:e>
          <m:sub>
            <m:r>
              <w:rPr>
                <w:rFonts w:ascii="Cambria Math" w:eastAsia="Times New Roman" w:hAnsi="Cambria Math" w:cs="Times New Roman"/>
                <w:sz w:val="24"/>
                <w:szCs w:val="24"/>
                <w:lang w:val="en-GB" w:eastAsia="en-GB"/>
              </w:rPr>
              <m:t>n</m:t>
            </m:r>
          </m:sub>
        </m:sSub>
        <m:sSub>
          <m:sSubPr>
            <m:ctrlPr>
              <w:rPr>
                <w:rFonts w:ascii="Cambria Math" w:eastAsia="Times New Roman" w:hAnsi="Cambria Math" w:cs="Times New Roman"/>
                <w:i/>
                <w:iCs/>
                <w:sz w:val="24"/>
                <w:szCs w:val="24"/>
                <w:lang w:val="en-GB" w:eastAsia="en-GB"/>
              </w:rPr>
            </m:ctrlPr>
          </m:sSubPr>
          <m:e>
            <m:r>
              <w:rPr>
                <w:rFonts w:ascii="Cambria Math" w:eastAsia="Times New Roman" w:hAnsi="Cambria Math" w:cs="Times New Roman"/>
                <w:sz w:val="24"/>
                <w:szCs w:val="24"/>
                <w:lang w:val="en-GB" w:eastAsia="en-GB"/>
              </w:rPr>
              <m:t>X</m:t>
            </m:r>
          </m:e>
          <m:sub>
            <m:r>
              <w:rPr>
                <w:rFonts w:ascii="Cambria Math" w:eastAsia="Times New Roman" w:hAnsi="Cambria Math" w:cs="Times New Roman"/>
                <w:sz w:val="24"/>
                <w:szCs w:val="24"/>
                <w:lang w:val="en-GB" w:eastAsia="en-GB"/>
              </w:rPr>
              <m:t>n</m:t>
            </m:r>
            <m:r>
              <w:rPr>
                <w:rFonts w:ascii="Cambria Math" w:eastAsia="Times New Roman" w:hAnsi="Cambria Math" w:cs="Times New Roman"/>
                <w:sz w:val="24"/>
                <w:szCs w:val="24"/>
                <w:lang w:val="en-GB" w:eastAsia="en-GB"/>
              </w:rPr>
              <m:t xml:space="preserve"> </m:t>
            </m:r>
          </m:sub>
        </m:sSub>
      </m:oMath>
      <w:r w:rsidR="00395F0A">
        <w:rPr>
          <w:rFonts w:ascii="Times New Roman" w:eastAsia="Times New Roman" w:hAnsi="Times New Roman" w:cs="Times New Roman"/>
          <w:iCs/>
          <w:sz w:val="24"/>
          <w:szCs w:val="24"/>
          <w:lang w:val="en-GB" w:eastAsia="en-GB"/>
        </w:rPr>
        <w:tab/>
      </w:r>
      <w:r w:rsidR="00395F0A">
        <w:rPr>
          <w:rFonts w:ascii="Times New Roman" w:eastAsia="Times New Roman" w:hAnsi="Times New Roman" w:cs="Times New Roman"/>
          <w:iCs/>
          <w:sz w:val="24"/>
          <w:szCs w:val="24"/>
          <w:lang w:val="en-GB" w:eastAsia="en-GB"/>
        </w:rPr>
        <w:tab/>
      </w:r>
      <w:r w:rsidR="00395F0A">
        <w:rPr>
          <w:rFonts w:ascii="Times New Roman" w:eastAsia="Times New Roman" w:hAnsi="Times New Roman" w:cs="Times New Roman"/>
          <w:iCs/>
          <w:sz w:val="24"/>
          <w:szCs w:val="24"/>
          <w:lang w:val="en-GB" w:eastAsia="en-GB"/>
        </w:rPr>
        <w:tab/>
      </w:r>
      <w:r w:rsidR="00395F0A">
        <w:rPr>
          <w:rFonts w:ascii="Times New Roman" w:eastAsia="Times New Roman" w:hAnsi="Times New Roman" w:cs="Times New Roman"/>
          <w:iCs/>
          <w:sz w:val="24"/>
          <w:szCs w:val="24"/>
          <w:lang w:val="en-GB" w:eastAsia="en-GB"/>
        </w:rPr>
        <w:tab/>
      </w:r>
      <w:r w:rsidR="00395F0A">
        <w:rPr>
          <w:rFonts w:ascii="Times New Roman" w:eastAsia="Times New Roman" w:hAnsi="Times New Roman" w:cs="Times New Roman"/>
          <w:iCs/>
          <w:sz w:val="24"/>
          <w:szCs w:val="24"/>
          <w:lang w:val="en-GB" w:eastAsia="en-GB"/>
        </w:rPr>
        <w:tab/>
      </w:r>
      <w:r w:rsidR="00395F0A">
        <w:rPr>
          <w:rFonts w:ascii="Times New Roman" w:eastAsia="Times New Roman" w:hAnsi="Times New Roman" w:cs="Times New Roman"/>
          <w:iCs/>
          <w:sz w:val="24"/>
          <w:szCs w:val="24"/>
          <w:lang w:val="en-GB" w:eastAsia="en-GB"/>
        </w:rPr>
        <w:tab/>
        <w:t>(1)</w:t>
      </w:r>
    </w:p>
    <w:p w14:paraId="31F228B2" w14:textId="77777777" w:rsidR="000D7D8F" w:rsidRDefault="000D7D8F" w:rsidP="00DF6480">
      <w:pPr>
        <w:spacing w:after="200" w:line="360" w:lineRule="auto"/>
        <w:jc w:val="both"/>
        <w:rPr>
          <w:rFonts w:ascii="Times New Roman" w:eastAsia="Times New Roman" w:hAnsi="Times New Roman" w:cs="Times New Roman"/>
          <w:iCs/>
          <w:sz w:val="24"/>
          <w:szCs w:val="24"/>
          <w:lang w:val="en-GB" w:eastAsia="en-GB"/>
        </w:rPr>
      </w:pPr>
      <w:r>
        <w:rPr>
          <w:rFonts w:ascii="Times New Roman" w:eastAsia="Times New Roman" w:hAnsi="Times New Roman" w:cs="Times New Roman"/>
          <w:iCs/>
          <w:sz w:val="24"/>
          <w:szCs w:val="24"/>
          <w:lang w:val="en-GB" w:eastAsia="en-GB"/>
        </w:rPr>
        <w:t>W</w:t>
      </w:r>
      <w:r w:rsidR="00395F0A">
        <w:rPr>
          <w:rFonts w:ascii="Times New Roman" w:eastAsia="Times New Roman" w:hAnsi="Times New Roman" w:cs="Times New Roman"/>
          <w:iCs/>
          <w:sz w:val="24"/>
          <w:szCs w:val="24"/>
          <w:lang w:val="en-GB" w:eastAsia="en-GB"/>
        </w:rPr>
        <w:t>here</w:t>
      </w:r>
      <w:r>
        <w:rPr>
          <w:rFonts w:ascii="Times New Roman" w:eastAsia="Times New Roman" w:hAnsi="Times New Roman" w:cs="Times New Roman"/>
          <w:iCs/>
          <w:sz w:val="24"/>
          <w:szCs w:val="24"/>
          <w:lang w:val="en-GB" w:eastAsia="en-GB"/>
        </w:rPr>
        <w:t xml:space="preserve"> </w:t>
      </w:r>
      <m:oMath>
        <m:sSub>
          <m:sSubPr>
            <m:ctrlPr>
              <w:rPr>
                <w:rFonts w:ascii="Cambria Math" w:eastAsia="Times New Roman" w:hAnsi="Cambria Math" w:cs="Times New Roman"/>
                <w:i/>
                <w:iCs/>
                <w:sz w:val="24"/>
                <w:szCs w:val="24"/>
                <w:lang w:val="en-GB" w:eastAsia="en-GB"/>
              </w:rPr>
            </m:ctrlPr>
          </m:sSubPr>
          <m:e>
            <m:r>
              <w:rPr>
                <w:rFonts w:ascii="Cambria Math" w:eastAsia="Times New Roman" w:hAnsi="Cambria Math" w:cs="Times New Roman"/>
                <w:sz w:val="24"/>
                <w:szCs w:val="24"/>
                <w:lang w:val="en-GB" w:eastAsia="en-GB"/>
              </w:rPr>
              <m:t>X</m:t>
            </m:r>
          </m:e>
          <m:sub>
            <m:r>
              <w:rPr>
                <w:rFonts w:ascii="Cambria Math" w:eastAsia="Times New Roman" w:hAnsi="Cambria Math" w:cs="Times New Roman"/>
                <w:sz w:val="24"/>
                <w:szCs w:val="24"/>
                <w:lang w:val="en-GB" w:eastAsia="en-GB"/>
              </w:rPr>
              <m:t>1</m:t>
            </m:r>
          </m:sub>
        </m:sSub>
        <m:r>
          <w:rPr>
            <w:rFonts w:ascii="Cambria Math" w:eastAsia="Times New Roman" w:hAnsi="Cambria Math" w:cs="Times New Roman"/>
            <w:sz w:val="24"/>
            <w:szCs w:val="24"/>
            <w:lang w:val="en-GB" w:eastAsia="en-GB"/>
          </w:rPr>
          <m:t xml:space="preserve">, </m:t>
        </m:r>
        <m:sSub>
          <m:sSubPr>
            <m:ctrlPr>
              <w:rPr>
                <w:rFonts w:ascii="Cambria Math" w:eastAsia="Times New Roman" w:hAnsi="Cambria Math" w:cs="Times New Roman"/>
                <w:i/>
                <w:iCs/>
                <w:sz w:val="24"/>
                <w:szCs w:val="24"/>
                <w:lang w:val="en-GB" w:eastAsia="en-GB"/>
              </w:rPr>
            </m:ctrlPr>
          </m:sSubPr>
          <m:e>
            <m:r>
              <w:rPr>
                <w:rFonts w:ascii="Cambria Math" w:eastAsia="Times New Roman" w:hAnsi="Cambria Math" w:cs="Times New Roman"/>
                <w:sz w:val="24"/>
                <w:szCs w:val="24"/>
                <w:lang w:val="en-GB" w:eastAsia="en-GB"/>
              </w:rPr>
              <m:t>X</m:t>
            </m:r>
          </m:e>
          <m:sub>
            <m:r>
              <w:rPr>
                <w:rFonts w:ascii="Cambria Math" w:eastAsia="Times New Roman" w:hAnsi="Cambria Math" w:cs="Times New Roman"/>
                <w:sz w:val="24"/>
                <w:szCs w:val="24"/>
                <w:lang w:val="en-GB" w:eastAsia="en-GB"/>
              </w:rPr>
              <m:t>2,⋯⋯</m:t>
            </m:r>
          </m:sub>
        </m:sSub>
        <m:sSub>
          <m:sSubPr>
            <m:ctrlPr>
              <w:rPr>
                <w:rFonts w:ascii="Cambria Math" w:eastAsia="Times New Roman" w:hAnsi="Cambria Math" w:cs="Times New Roman"/>
                <w:i/>
                <w:iCs/>
                <w:sz w:val="24"/>
                <w:szCs w:val="24"/>
                <w:lang w:val="en-GB" w:eastAsia="en-GB"/>
              </w:rPr>
            </m:ctrlPr>
          </m:sSubPr>
          <m:e>
            <m:r>
              <w:rPr>
                <w:rFonts w:ascii="Cambria Math" w:eastAsia="Times New Roman" w:hAnsi="Cambria Math" w:cs="Times New Roman"/>
                <w:sz w:val="24"/>
                <w:szCs w:val="24"/>
                <w:lang w:val="en-GB" w:eastAsia="en-GB"/>
              </w:rPr>
              <m:t>X</m:t>
            </m:r>
          </m:e>
          <m:sub>
            <m:r>
              <w:rPr>
                <w:rFonts w:ascii="Cambria Math" w:eastAsia="Times New Roman" w:hAnsi="Cambria Math" w:cs="Times New Roman"/>
                <w:sz w:val="24"/>
                <w:szCs w:val="24"/>
                <w:lang w:val="en-GB" w:eastAsia="en-GB"/>
              </w:rPr>
              <m:t>1n</m:t>
            </m:r>
          </m:sub>
        </m:sSub>
      </m:oMath>
      <w:r>
        <w:rPr>
          <w:rFonts w:ascii="Times New Roman" w:eastAsia="Times New Roman" w:hAnsi="Times New Roman" w:cs="Times New Roman"/>
          <w:iCs/>
          <w:sz w:val="24"/>
          <w:szCs w:val="24"/>
          <w:lang w:val="en-GB" w:eastAsia="en-GB"/>
        </w:rPr>
        <w:t xml:space="preserve">  are predictor variables fitted in the multivariable model. </w:t>
      </w:r>
    </w:p>
    <w:p w14:paraId="267FE7FB" w14:textId="40C934C4" w:rsidR="00395F0A" w:rsidRPr="00395F0A" w:rsidRDefault="008F1E9C" w:rsidP="00DF6480">
      <w:pPr>
        <w:spacing w:after="20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iCs/>
          <w:sz w:val="24"/>
          <w:szCs w:val="24"/>
          <w:lang w:val="en-GB" w:eastAsia="en-GB"/>
        </w:rPr>
        <w:t>and</w:t>
      </w:r>
      <w:r w:rsidR="004C14DB">
        <w:rPr>
          <w:rFonts w:ascii="Times New Roman" w:eastAsia="Times New Roman" w:hAnsi="Times New Roman" w:cs="Times New Roman"/>
          <w:iCs/>
          <w:sz w:val="24"/>
          <w:szCs w:val="24"/>
          <w:lang w:val="en-GB" w:eastAsia="en-GB"/>
        </w:rPr>
        <w:t xml:space="preserve"> </w:t>
      </w:r>
      <w:r w:rsidR="000D7D8F">
        <w:rPr>
          <w:rFonts w:ascii="Times New Roman" w:eastAsia="Times New Roman" w:hAnsi="Times New Roman" w:cs="Times New Roman"/>
          <w:iCs/>
          <w:sz w:val="24"/>
          <w:szCs w:val="24"/>
          <w:lang w:val="en-GB" w:eastAsia="en-GB"/>
        </w:rPr>
        <w:t xml:space="preserve"> </w:t>
      </w:r>
      <m:oMath>
        <m:r>
          <w:rPr>
            <w:rFonts w:ascii="Cambria Math" w:eastAsia="Times New Roman" w:hAnsi="Cambria Math" w:cs="Times New Roman"/>
            <w:sz w:val="24"/>
            <w:szCs w:val="24"/>
            <w:lang w:val="en-GB" w:eastAsia="en-GB"/>
          </w:rPr>
          <m:t>π (x)=P(Y=1|X=x)</m:t>
        </m:r>
      </m:oMath>
      <w:r>
        <w:rPr>
          <w:rFonts w:ascii="Times New Roman" w:eastAsia="Times New Roman" w:hAnsi="Times New Roman" w:cs="Times New Roman"/>
          <w:iCs/>
          <w:sz w:val="24"/>
          <w:szCs w:val="24"/>
          <w:lang w:val="en-GB" w:eastAsia="en-GB"/>
        </w:rPr>
        <w:t xml:space="preserve"> in case the independent variable is binary</w:t>
      </w:r>
    </w:p>
    <w:p w14:paraId="63F2161E" w14:textId="70FF6381" w:rsidR="00A440FA" w:rsidRPr="00884427" w:rsidRDefault="007F5ED2" w:rsidP="00884427">
      <w:pPr>
        <w:pStyle w:val="ListParagraph"/>
        <w:numPr>
          <w:ilvl w:val="1"/>
          <w:numId w:val="1"/>
        </w:numPr>
        <w:spacing w:after="0" w:line="360" w:lineRule="auto"/>
        <w:jc w:val="both"/>
        <w:rPr>
          <w:rFonts w:ascii="Times New Roman" w:eastAsia="Times New Roman" w:hAnsi="Times New Roman" w:cs="Times New Roman"/>
          <w:b/>
          <w:bCs/>
          <w:i/>
          <w:iCs/>
          <w:sz w:val="24"/>
          <w:szCs w:val="24"/>
          <w:lang w:val="en-GB" w:eastAsia="en-GB"/>
        </w:rPr>
      </w:pPr>
      <w:r w:rsidRPr="00884427">
        <w:rPr>
          <w:rFonts w:ascii="Times New Roman" w:eastAsia="Times New Roman" w:hAnsi="Times New Roman" w:cs="Times New Roman"/>
          <w:b/>
          <w:bCs/>
          <w:i/>
          <w:iCs/>
          <w:sz w:val="24"/>
          <w:szCs w:val="24"/>
          <w:lang w:val="en-GB" w:eastAsia="en-GB"/>
        </w:rPr>
        <w:t>E</w:t>
      </w:r>
      <w:r w:rsidR="00A440FA" w:rsidRPr="00884427">
        <w:rPr>
          <w:rFonts w:ascii="Times New Roman" w:eastAsia="Times New Roman" w:hAnsi="Times New Roman" w:cs="Times New Roman"/>
          <w:b/>
          <w:bCs/>
          <w:i/>
          <w:iCs/>
          <w:sz w:val="24"/>
          <w:szCs w:val="24"/>
          <w:lang w:val="en-GB" w:eastAsia="en-GB"/>
        </w:rPr>
        <w:t>thical approval</w:t>
      </w:r>
    </w:p>
    <w:p w14:paraId="663E1792" w14:textId="29B17DB0" w:rsidR="00C714A2" w:rsidRDefault="0089430B" w:rsidP="00DF6480">
      <w:pPr>
        <w:spacing w:after="200" w:line="360" w:lineRule="auto"/>
        <w:jc w:val="both"/>
        <w:rPr>
          <w:rFonts w:ascii="Times New Roman" w:eastAsia="Times New Roman" w:hAnsi="Times New Roman" w:cs="Times New Roman"/>
          <w:sz w:val="24"/>
          <w:szCs w:val="24"/>
          <w:lang w:val="en-GB" w:eastAsia="en-GB"/>
        </w:rPr>
      </w:pPr>
      <w:r w:rsidRPr="0089430B">
        <w:rPr>
          <w:rFonts w:ascii="Times New Roman" w:eastAsia="Times New Roman" w:hAnsi="Times New Roman" w:cs="Times New Roman"/>
          <w:sz w:val="24"/>
          <w:szCs w:val="24"/>
          <w:lang w:val="en-GB" w:eastAsia="en-GB"/>
        </w:rPr>
        <w:t xml:space="preserve">Ethical approval was obtained from Laikipia University Ethics and clearance Board </w:t>
      </w:r>
      <w:r w:rsidR="009D102A" w:rsidRPr="009D102A">
        <w:rPr>
          <w:rFonts w:ascii="Times New Roman" w:eastAsia="Times New Roman" w:hAnsi="Times New Roman" w:cs="Times New Roman"/>
          <w:sz w:val="24"/>
          <w:szCs w:val="24"/>
          <w:lang w:val="en-GB" w:eastAsia="en-GB"/>
        </w:rPr>
        <w:t>(LU/APP/73/2024</w:t>
      </w:r>
      <w:r w:rsidRPr="009D102A">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 xml:space="preserve"> and permission to conduct the study was obtained from </w:t>
      </w:r>
      <w:r w:rsidR="009A00E8">
        <w:rPr>
          <w:rFonts w:ascii="Times New Roman" w:eastAsia="Times New Roman" w:hAnsi="Times New Roman" w:cs="Times New Roman"/>
          <w:sz w:val="24"/>
          <w:szCs w:val="24"/>
          <w:lang w:val="en-GB" w:eastAsia="en-GB"/>
        </w:rPr>
        <w:t>National Commission for Science, Technology and Innovation (</w:t>
      </w:r>
      <w:r w:rsidRPr="009A00E8">
        <w:rPr>
          <w:rFonts w:ascii="Times New Roman" w:eastAsia="Times New Roman" w:hAnsi="Times New Roman" w:cs="Times New Roman"/>
          <w:sz w:val="24"/>
          <w:szCs w:val="24"/>
          <w:lang w:val="en-GB" w:eastAsia="en-GB"/>
        </w:rPr>
        <w:t>NACOSTI</w:t>
      </w:r>
      <w:r w:rsidR="009A00E8" w:rsidRPr="009A00E8">
        <w:rPr>
          <w:rFonts w:ascii="Times New Roman" w:eastAsia="Times New Roman" w:hAnsi="Times New Roman" w:cs="Times New Roman"/>
          <w:sz w:val="24"/>
          <w:szCs w:val="24"/>
          <w:lang w:val="en-GB" w:eastAsia="en-GB"/>
        </w:rPr>
        <w:t>)</w:t>
      </w:r>
      <w:r w:rsidR="000C1267">
        <w:rPr>
          <w:rFonts w:ascii="Times New Roman" w:eastAsia="Times New Roman" w:hAnsi="Times New Roman" w:cs="Times New Roman"/>
          <w:sz w:val="24"/>
          <w:szCs w:val="24"/>
          <w:lang w:val="en-GB" w:eastAsia="en-GB"/>
        </w:rPr>
        <w:t xml:space="preserve"> reference </w:t>
      </w:r>
      <w:r w:rsidR="00415125" w:rsidRPr="00415125">
        <w:rPr>
          <w:rFonts w:ascii="Times New Roman" w:eastAsia="Times New Roman" w:hAnsi="Times New Roman" w:cs="Times New Roman"/>
          <w:sz w:val="24"/>
          <w:szCs w:val="24"/>
          <w:lang w:val="en-GB" w:eastAsia="en-GB"/>
        </w:rPr>
        <w:t>NACOSTI/P/24/35294</w:t>
      </w:r>
      <w:r w:rsidRPr="009A00E8">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 xml:space="preserve"> Informed verbal and written consent </w:t>
      </w:r>
      <w:r w:rsidR="000947C0">
        <w:rPr>
          <w:rFonts w:ascii="Times New Roman" w:eastAsia="Times New Roman" w:hAnsi="Times New Roman" w:cs="Times New Roman"/>
          <w:sz w:val="24"/>
          <w:szCs w:val="24"/>
          <w:lang w:val="en-GB" w:eastAsia="en-GB"/>
        </w:rPr>
        <w:t>were</w:t>
      </w:r>
      <w:r>
        <w:rPr>
          <w:rFonts w:ascii="Times New Roman" w:eastAsia="Times New Roman" w:hAnsi="Times New Roman" w:cs="Times New Roman"/>
          <w:sz w:val="24"/>
          <w:szCs w:val="24"/>
          <w:lang w:val="en-GB" w:eastAsia="en-GB"/>
        </w:rPr>
        <w:t xml:space="preserve"> obtained from</w:t>
      </w:r>
      <w:r w:rsidR="00007E0F">
        <w:rPr>
          <w:rFonts w:ascii="Times New Roman" w:eastAsia="Times New Roman" w:hAnsi="Times New Roman" w:cs="Times New Roman"/>
          <w:sz w:val="24"/>
          <w:szCs w:val="24"/>
          <w:lang w:val="en-GB" w:eastAsia="en-GB"/>
        </w:rPr>
        <w:t xml:space="preserve"> all</w:t>
      </w:r>
      <w:r>
        <w:rPr>
          <w:rFonts w:ascii="Times New Roman" w:eastAsia="Times New Roman" w:hAnsi="Times New Roman" w:cs="Times New Roman"/>
          <w:sz w:val="24"/>
          <w:szCs w:val="24"/>
          <w:lang w:val="en-GB" w:eastAsia="en-GB"/>
        </w:rPr>
        <w:t xml:space="preserve"> participants before commencement of interviews. The objectives of the study were clearly explained</w:t>
      </w:r>
      <w:r w:rsidR="004A0678">
        <w:rPr>
          <w:rFonts w:ascii="Times New Roman" w:eastAsia="Times New Roman" w:hAnsi="Times New Roman" w:cs="Times New Roman"/>
          <w:sz w:val="24"/>
          <w:szCs w:val="24"/>
          <w:lang w:val="en-GB" w:eastAsia="en-GB"/>
        </w:rPr>
        <w:t xml:space="preserve"> to</w:t>
      </w:r>
      <w:r>
        <w:rPr>
          <w:rFonts w:ascii="Times New Roman" w:eastAsia="Times New Roman" w:hAnsi="Times New Roman" w:cs="Times New Roman"/>
          <w:sz w:val="24"/>
          <w:szCs w:val="24"/>
          <w:lang w:val="en-GB" w:eastAsia="en-GB"/>
        </w:rPr>
        <w:t xml:space="preserve"> the participants </w:t>
      </w:r>
      <w:r w:rsidR="004A0678">
        <w:rPr>
          <w:rFonts w:ascii="Times New Roman" w:eastAsia="Times New Roman" w:hAnsi="Times New Roman" w:cs="Times New Roman"/>
          <w:sz w:val="24"/>
          <w:szCs w:val="24"/>
          <w:lang w:val="en-GB" w:eastAsia="en-GB"/>
        </w:rPr>
        <w:t xml:space="preserve">and </w:t>
      </w:r>
      <w:r>
        <w:rPr>
          <w:rFonts w:ascii="Times New Roman" w:eastAsia="Times New Roman" w:hAnsi="Times New Roman" w:cs="Times New Roman"/>
          <w:sz w:val="24"/>
          <w:szCs w:val="24"/>
          <w:lang w:val="en-GB" w:eastAsia="en-GB"/>
        </w:rPr>
        <w:t xml:space="preserve">were assured of </w:t>
      </w:r>
      <w:r w:rsidR="004A0678">
        <w:rPr>
          <w:rFonts w:ascii="Times New Roman" w:eastAsia="Times New Roman" w:hAnsi="Times New Roman" w:cs="Times New Roman"/>
          <w:sz w:val="24"/>
          <w:szCs w:val="24"/>
          <w:lang w:val="en-GB" w:eastAsia="en-GB"/>
        </w:rPr>
        <w:t xml:space="preserve">utmost </w:t>
      </w:r>
      <w:r>
        <w:rPr>
          <w:rFonts w:ascii="Times New Roman" w:eastAsia="Times New Roman" w:hAnsi="Times New Roman" w:cs="Times New Roman"/>
          <w:sz w:val="24"/>
          <w:szCs w:val="24"/>
          <w:lang w:val="en-GB" w:eastAsia="en-GB"/>
        </w:rPr>
        <w:t>confidentiality</w:t>
      </w:r>
      <w:r w:rsidR="00415125">
        <w:rPr>
          <w:rFonts w:ascii="Times New Roman" w:eastAsia="Times New Roman" w:hAnsi="Times New Roman" w:cs="Times New Roman"/>
          <w:sz w:val="24"/>
          <w:szCs w:val="24"/>
          <w:lang w:val="en-GB" w:eastAsia="en-GB"/>
        </w:rPr>
        <w:t xml:space="preserve"> and anonymity</w:t>
      </w:r>
      <w:r w:rsidR="004A0678">
        <w:rPr>
          <w:rFonts w:ascii="Times New Roman" w:eastAsia="Times New Roman" w:hAnsi="Times New Roman" w:cs="Times New Roman"/>
          <w:sz w:val="24"/>
          <w:szCs w:val="24"/>
          <w:lang w:val="en-GB" w:eastAsia="en-GB"/>
        </w:rPr>
        <w:t xml:space="preserve">. </w:t>
      </w:r>
    </w:p>
    <w:p w14:paraId="192F8CD3" w14:textId="77777777" w:rsidR="00C714A2" w:rsidRDefault="00C714A2">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br w:type="page"/>
      </w:r>
    </w:p>
    <w:p w14:paraId="35E32E7E" w14:textId="2517DEB0" w:rsidR="00A440FA" w:rsidRPr="00DF6480" w:rsidRDefault="00A440FA" w:rsidP="004A0678">
      <w:pPr>
        <w:pStyle w:val="ListParagraph"/>
        <w:numPr>
          <w:ilvl w:val="0"/>
          <w:numId w:val="1"/>
        </w:numPr>
        <w:spacing w:after="0" w:line="360" w:lineRule="auto"/>
        <w:jc w:val="both"/>
        <w:rPr>
          <w:rFonts w:ascii="Times New Roman" w:eastAsia="Times New Roman" w:hAnsi="Times New Roman" w:cs="Times New Roman"/>
          <w:b/>
          <w:bCs/>
          <w:sz w:val="24"/>
          <w:szCs w:val="24"/>
          <w:lang w:val="en-GB" w:eastAsia="en-GB"/>
        </w:rPr>
      </w:pPr>
      <w:r w:rsidRPr="00DF6480">
        <w:rPr>
          <w:rFonts w:ascii="Times New Roman" w:eastAsia="Times New Roman" w:hAnsi="Times New Roman" w:cs="Times New Roman"/>
          <w:b/>
          <w:bCs/>
          <w:sz w:val="24"/>
          <w:szCs w:val="24"/>
          <w:lang w:val="en-GB" w:eastAsia="en-GB"/>
        </w:rPr>
        <w:lastRenderedPageBreak/>
        <w:t>Results</w:t>
      </w:r>
    </w:p>
    <w:p w14:paraId="5458732B" w14:textId="7F7FFDDD" w:rsidR="00A56BDC" w:rsidRPr="0042018D" w:rsidRDefault="00A56BDC" w:rsidP="0042018D">
      <w:pPr>
        <w:pStyle w:val="ListParagraph"/>
        <w:numPr>
          <w:ilvl w:val="1"/>
          <w:numId w:val="1"/>
        </w:numPr>
        <w:spacing w:after="0" w:line="360" w:lineRule="auto"/>
        <w:jc w:val="both"/>
        <w:rPr>
          <w:rFonts w:ascii="Times New Roman" w:eastAsia="Times New Roman" w:hAnsi="Times New Roman" w:cs="Times New Roman"/>
          <w:b/>
          <w:bCs/>
          <w:i/>
          <w:iCs/>
          <w:sz w:val="24"/>
          <w:szCs w:val="24"/>
          <w:lang w:val="en-GB" w:eastAsia="en-GB"/>
        </w:rPr>
      </w:pPr>
      <w:r w:rsidRPr="0042018D">
        <w:rPr>
          <w:rFonts w:ascii="Times New Roman" w:eastAsia="Times New Roman" w:hAnsi="Times New Roman" w:cs="Times New Roman"/>
          <w:b/>
          <w:bCs/>
          <w:i/>
          <w:iCs/>
          <w:sz w:val="24"/>
          <w:szCs w:val="24"/>
          <w:lang w:val="en-GB" w:eastAsia="en-GB"/>
        </w:rPr>
        <w:t>Socio-demographic characterises of the study participants</w:t>
      </w:r>
    </w:p>
    <w:p w14:paraId="3C54BF93" w14:textId="676811BE" w:rsidR="00DE39F8" w:rsidRDefault="004A0678" w:rsidP="0007790E">
      <w:pPr>
        <w:spacing w:after="200" w:line="360" w:lineRule="auto"/>
        <w:jc w:val="both"/>
        <w:rPr>
          <w:rFonts w:ascii="Times New Roman" w:eastAsia="Times New Roman" w:hAnsi="Times New Roman" w:cs="Times New Roman"/>
          <w:sz w:val="24"/>
          <w:szCs w:val="24"/>
          <w:lang w:val="en-GB" w:eastAsia="en-GB"/>
        </w:rPr>
      </w:pPr>
      <w:r w:rsidRPr="004A0678">
        <w:rPr>
          <w:rFonts w:ascii="Times New Roman" w:eastAsia="Times New Roman" w:hAnsi="Times New Roman" w:cs="Times New Roman"/>
          <w:sz w:val="24"/>
          <w:szCs w:val="24"/>
          <w:lang w:val="en-GB" w:eastAsia="en-GB"/>
        </w:rPr>
        <w:t xml:space="preserve">Table </w:t>
      </w:r>
      <w:r w:rsidR="0011093E">
        <w:rPr>
          <w:rFonts w:ascii="Times New Roman" w:eastAsia="Times New Roman" w:hAnsi="Times New Roman" w:cs="Times New Roman"/>
          <w:sz w:val="24"/>
          <w:szCs w:val="24"/>
          <w:lang w:val="en-GB" w:eastAsia="en-GB"/>
        </w:rPr>
        <w:t>1</w:t>
      </w:r>
      <w:r w:rsidR="0011093E" w:rsidRPr="004A0678">
        <w:rPr>
          <w:rFonts w:ascii="Times New Roman" w:eastAsia="Times New Roman" w:hAnsi="Times New Roman" w:cs="Times New Roman"/>
          <w:sz w:val="24"/>
          <w:szCs w:val="24"/>
          <w:lang w:val="en-GB" w:eastAsia="en-GB"/>
        </w:rPr>
        <w:t xml:space="preserve"> </w:t>
      </w:r>
      <w:r w:rsidRPr="004A0678">
        <w:rPr>
          <w:rFonts w:ascii="Times New Roman" w:eastAsia="Times New Roman" w:hAnsi="Times New Roman" w:cs="Times New Roman"/>
          <w:sz w:val="24"/>
          <w:szCs w:val="24"/>
          <w:lang w:val="en-GB" w:eastAsia="en-GB"/>
        </w:rPr>
        <w:t>shows the socio-demographic characteristics of the study participants. As show</w:t>
      </w:r>
      <w:r w:rsidR="002F28FF">
        <w:rPr>
          <w:rFonts w:ascii="Times New Roman" w:eastAsia="Times New Roman" w:hAnsi="Times New Roman" w:cs="Times New Roman"/>
          <w:sz w:val="24"/>
          <w:szCs w:val="24"/>
          <w:lang w:val="en-GB" w:eastAsia="en-GB"/>
        </w:rPr>
        <w:t>n</w:t>
      </w:r>
      <w:r w:rsidRPr="004A0678">
        <w:rPr>
          <w:rFonts w:ascii="Times New Roman" w:eastAsia="Times New Roman" w:hAnsi="Times New Roman" w:cs="Times New Roman"/>
          <w:sz w:val="24"/>
          <w:szCs w:val="24"/>
          <w:lang w:val="en-GB" w:eastAsia="en-GB"/>
        </w:rPr>
        <w:t xml:space="preserve">, </w:t>
      </w:r>
      <w:r w:rsidR="00035010">
        <w:rPr>
          <w:rFonts w:ascii="Times New Roman" w:eastAsia="Times New Roman" w:hAnsi="Times New Roman" w:cs="Times New Roman"/>
          <w:sz w:val="24"/>
          <w:szCs w:val="24"/>
          <w:lang w:val="en-GB" w:eastAsia="en-GB"/>
        </w:rPr>
        <w:t xml:space="preserve">a total of 206 consumers </w:t>
      </w:r>
      <w:r w:rsidR="00DF266D">
        <w:rPr>
          <w:rFonts w:ascii="Times New Roman" w:eastAsia="Times New Roman" w:hAnsi="Times New Roman" w:cs="Times New Roman"/>
          <w:sz w:val="24"/>
          <w:szCs w:val="24"/>
          <w:lang w:val="en-GB" w:eastAsia="en-GB"/>
        </w:rPr>
        <w:t xml:space="preserve">(mean age, </w:t>
      </w:r>
      <w:r w:rsidR="00DF266D" w:rsidRPr="00DF266D">
        <w:rPr>
          <w:rFonts w:ascii="Times New Roman" w:eastAsia="Times New Roman" w:hAnsi="Times New Roman" w:cs="Times New Roman"/>
          <w:sz w:val="24"/>
          <w:szCs w:val="24"/>
          <w:lang w:val="en-GB" w:eastAsia="en-GB"/>
        </w:rPr>
        <w:t>34.3±9.2</w:t>
      </w:r>
      <w:r w:rsidR="00DF266D">
        <w:rPr>
          <w:rFonts w:ascii="Times New Roman" w:eastAsia="Times New Roman" w:hAnsi="Times New Roman" w:cs="Times New Roman"/>
          <w:sz w:val="24"/>
          <w:szCs w:val="24"/>
          <w:lang w:val="en-GB" w:eastAsia="en-GB"/>
        </w:rPr>
        <w:t xml:space="preserve"> years) </w:t>
      </w:r>
      <w:r w:rsidR="002F28FF">
        <w:rPr>
          <w:rFonts w:ascii="Times New Roman" w:eastAsia="Times New Roman" w:hAnsi="Times New Roman" w:cs="Times New Roman"/>
          <w:sz w:val="24"/>
          <w:szCs w:val="24"/>
          <w:lang w:val="en-GB" w:eastAsia="en-GB"/>
        </w:rPr>
        <w:t xml:space="preserve">were interviewed </w:t>
      </w:r>
      <w:r>
        <w:rPr>
          <w:rFonts w:ascii="Times New Roman" w:eastAsia="Times New Roman" w:hAnsi="Times New Roman" w:cs="Times New Roman"/>
          <w:sz w:val="24"/>
          <w:szCs w:val="24"/>
          <w:lang w:val="en-GB" w:eastAsia="en-GB"/>
        </w:rPr>
        <w:t xml:space="preserve">with majority being female (76.2%) as compared to males (23.8%). </w:t>
      </w:r>
      <w:r w:rsidR="00AB3AB3">
        <w:rPr>
          <w:rFonts w:ascii="Times New Roman" w:eastAsia="Times New Roman" w:hAnsi="Times New Roman" w:cs="Times New Roman"/>
          <w:sz w:val="24"/>
          <w:szCs w:val="24"/>
          <w:lang w:val="en-GB" w:eastAsia="en-GB"/>
        </w:rPr>
        <w:t xml:space="preserve">The </w:t>
      </w:r>
      <w:r w:rsidR="00AB3AB3" w:rsidRPr="007A4FA5">
        <w:rPr>
          <w:rFonts w:ascii="Times New Roman" w:eastAsia="Times New Roman" w:hAnsi="Times New Roman" w:cs="Times New Roman"/>
          <w:sz w:val="24"/>
          <w:szCs w:val="24"/>
          <w:lang w:val="en-GB" w:eastAsia="en-GB"/>
        </w:rPr>
        <w:t xml:space="preserve">households are mainly </w:t>
      </w:r>
      <w:r w:rsidR="00F74742">
        <w:rPr>
          <w:rFonts w:ascii="Times New Roman" w:eastAsia="Times New Roman" w:hAnsi="Times New Roman" w:cs="Times New Roman"/>
          <w:sz w:val="24"/>
          <w:szCs w:val="24"/>
          <w:lang w:val="en-GB" w:eastAsia="en-GB"/>
        </w:rPr>
        <w:t xml:space="preserve">male </w:t>
      </w:r>
      <w:r w:rsidR="00845E3B" w:rsidRPr="007A4FA5">
        <w:rPr>
          <w:rFonts w:ascii="Times New Roman" w:eastAsia="Times New Roman" w:hAnsi="Times New Roman" w:cs="Times New Roman"/>
          <w:sz w:val="24"/>
          <w:szCs w:val="24"/>
          <w:lang w:val="en-GB" w:eastAsia="en-GB"/>
        </w:rPr>
        <w:t>headed (</w:t>
      </w:r>
      <w:r w:rsidR="00A7096B">
        <w:rPr>
          <w:rFonts w:ascii="Times New Roman" w:eastAsia="Times New Roman" w:hAnsi="Times New Roman" w:cs="Times New Roman"/>
          <w:sz w:val="24"/>
          <w:szCs w:val="24"/>
          <w:lang w:val="en-GB" w:eastAsia="en-GB"/>
        </w:rPr>
        <w:t>52.4</w:t>
      </w:r>
      <w:r w:rsidR="00035010">
        <w:rPr>
          <w:rFonts w:ascii="Times New Roman" w:eastAsia="Times New Roman" w:hAnsi="Times New Roman" w:cs="Times New Roman"/>
          <w:sz w:val="24"/>
          <w:szCs w:val="24"/>
          <w:lang w:val="en-GB" w:eastAsia="en-GB"/>
        </w:rPr>
        <w:t>%</w:t>
      </w:r>
      <w:r w:rsidR="00F74742">
        <w:rPr>
          <w:rFonts w:ascii="Times New Roman" w:eastAsia="Times New Roman" w:hAnsi="Times New Roman" w:cs="Times New Roman"/>
          <w:sz w:val="24"/>
          <w:szCs w:val="24"/>
          <w:lang w:val="en-GB" w:eastAsia="en-GB"/>
        </w:rPr>
        <w:t>) with m</w:t>
      </w:r>
      <w:r w:rsidR="00035010">
        <w:rPr>
          <w:rFonts w:ascii="Times New Roman" w:eastAsia="Times New Roman" w:hAnsi="Times New Roman" w:cs="Times New Roman"/>
          <w:sz w:val="24"/>
          <w:szCs w:val="24"/>
          <w:lang w:val="en-GB" w:eastAsia="en-GB"/>
        </w:rPr>
        <w:t xml:space="preserve">ajority of the respondents </w:t>
      </w:r>
      <w:r>
        <w:rPr>
          <w:rFonts w:ascii="Times New Roman" w:eastAsia="Times New Roman" w:hAnsi="Times New Roman" w:cs="Times New Roman"/>
          <w:sz w:val="24"/>
          <w:szCs w:val="24"/>
          <w:lang w:val="en-GB" w:eastAsia="en-GB"/>
        </w:rPr>
        <w:t xml:space="preserve">interviewed </w:t>
      </w:r>
      <w:r w:rsidR="00F74742">
        <w:rPr>
          <w:rFonts w:ascii="Times New Roman" w:eastAsia="Times New Roman" w:hAnsi="Times New Roman" w:cs="Times New Roman"/>
          <w:sz w:val="24"/>
          <w:szCs w:val="24"/>
          <w:lang w:val="en-GB" w:eastAsia="en-GB"/>
        </w:rPr>
        <w:t>being</w:t>
      </w:r>
      <w:r>
        <w:rPr>
          <w:rFonts w:ascii="Times New Roman" w:eastAsia="Times New Roman" w:hAnsi="Times New Roman" w:cs="Times New Roman"/>
          <w:sz w:val="24"/>
          <w:szCs w:val="24"/>
          <w:lang w:val="en-GB" w:eastAsia="en-GB"/>
        </w:rPr>
        <w:t xml:space="preserve"> from monogamous marriages</w:t>
      </w:r>
      <w:r w:rsidR="00F74742">
        <w:rPr>
          <w:rFonts w:ascii="Times New Roman" w:eastAsia="Times New Roman" w:hAnsi="Times New Roman" w:cs="Times New Roman"/>
          <w:sz w:val="24"/>
          <w:szCs w:val="24"/>
          <w:lang w:val="en-GB" w:eastAsia="en-GB"/>
        </w:rPr>
        <w:t xml:space="preserve"> (53.9%).</w:t>
      </w:r>
      <w:r w:rsidR="00035010">
        <w:rPr>
          <w:rFonts w:ascii="Times New Roman" w:eastAsia="Times New Roman" w:hAnsi="Times New Roman" w:cs="Times New Roman"/>
          <w:sz w:val="24"/>
          <w:szCs w:val="24"/>
          <w:lang w:val="en-GB" w:eastAsia="en-GB"/>
        </w:rPr>
        <w:t xml:space="preserve"> </w:t>
      </w:r>
      <w:r w:rsidR="00662C81">
        <w:rPr>
          <w:rFonts w:ascii="Times New Roman" w:eastAsia="Times New Roman" w:hAnsi="Times New Roman" w:cs="Times New Roman"/>
          <w:sz w:val="24"/>
          <w:szCs w:val="24"/>
          <w:lang w:val="en-GB" w:eastAsia="en-GB"/>
        </w:rPr>
        <w:t xml:space="preserve">Most of the </w:t>
      </w:r>
      <w:r w:rsidR="00357F66">
        <w:rPr>
          <w:rFonts w:ascii="Times New Roman" w:eastAsia="Times New Roman" w:hAnsi="Times New Roman" w:cs="Times New Roman"/>
          <w:sz w:val="24"/>
          <w:szCs w:val="24"/>
          <w:lang w:val="en-GB" w:eastAsia="en-GB"/>
        </w:rPr>
        <w:t>respondents had attained tertia</w:t>
      </w:r>
      <w:r w:rsidR="007A4FA5">
        <w:rPr>
          <w:rFonts w:ascii="Times New Roman" w:eastAsia="Times New Roman" w:hAnsi="Times New Roman" w:cs="Times New Roman"/>
          <w:sz w:val="24"/>
          <w:szCs w:val="24"/>
          <w:lang w:val="en-GB" w:eastAsia="en-GB"/>
        </w:rPr>
        <w:t>ry</w:t>
      </w:r>
      <w:r w:rsidR="00662C81">
        <w:rPr>
          <w:rFonts w:ascii="Times New Roman" w:eastAsia="Times New Roman" w:hAnsi="Times New Roman" w:cs="Times New Roman"/>
          <w:sz w:val="24"/>
          <w:szCs w:val="24"/>
          <w:lang w:val="en-GB" w:eastAsia="en-GB"/>
        </w:rPr>
        <w:t xml:space="preserve"> level of education (33.5%). </w:t>
      </w:r>
      <w:r w:rsidR="00DD1E09" w:rsidRPr="00DD1E09">
        <w:rPr>
          <w:rFonts w:ascii="Times New Roman" w:eastAsia="Times New Roman" w:hAnsi="Times New Roman" w:cs="Times New Roman"/>
          <w:sz w:val="24"/>
          <w:szCs w:val="24"/>
          <w:lang w:val="en-GB" w:eastAsia="en-GB"/>
        </w:rPr>
        <w:t>Majority of the</w:t>
      </w:r>
      <w:r w:rsidR="007603D6" w:rsidRPr="00DD1E09">
        <w:rPr>
          <w:rFonts w:ascii="Times New Roman" w:eastAsia="Times New Roman" w:hAnsi="Times New Roman" w:cs="Times New Roman"/>
          <w:sz w:val="24"/>
          <w:szCs w:val="24"/>
          <w:lang w:val="en-GB" w:eastAsia="en-GB"/>
        </w:rPr>
        <w:t xml:space="preserve"> </w:t>
      </w:r>
      <w:r w:rsidR="00AE5F86" w:rsidRPr="00DD1E09">
        <w:rPr>
          <w:rFonts w:ascii="Times New Roman" w:eastAsia="Times New Roman" w:hAnsi="Times New Roman" w:cs="Times New Roman"/>
          <w:sz w:val="24"/>
          <w:szCs w:val="24"/>
          <w:lang w:val="en-GB" w:eastAsia="en-GB"/>
        </w:rPr>
        <w:t>women owned their businesses/traders</w:t>
      </w:r>
      <w:r w:rsidR="007603D6" w:rsidRPr="00DD1E09">
        <w:rPr>
          <w:rFonts w:ascii="Times New Roman" w:eastAsia="Times New Roman" w:hAnsi="Times New Roman" w:cs="Times New Roman"/>
          <w:sz w:val="24"/>
          <w:szCs w:val="24"/>
          <w:lang w:val="en-GB" w:eastAsia="en-GB"/>
        </w:rPr>
        <w:t xml:space="preserve"> (</w:t>
      </w:r>
      <w:r w:rsidR="00AE5F86" w:rsidRPr="00DD1E09">
        <w:rPr>
          <w:rFonts w:ascii="Times New Roman" w:eastAsia="Times New Roman" w:hAnsi="Times New Roman" w:cs="Times New Roman"/>
          <w:sz w:val="24"/>
          <w:szCs w:val="24"/>
          <w:lang w:val="en-GB" w:eastAsia="en-GB"/>
        </w:rPr>
        <w:t xml:space="preserve">54.8 </w:t>
      </w:r>
      <w:r w:rsidR="007603D6" w:rsidRPr="00DD1E09">
        <w:rPr>
          <w:rFonts w:ascii="Times New Roman" w:eastAsia="Times New Roman" w:hAnsi="Times New Roman" w:cs="Times New Roman"/>
          <w:sz w:val="24"/>
          <w:szCs w:val="24"/>
          <w:lang w:val="en-GB" w:eastAsia="en-GB"/>
        </w:rPr>
        <w:t>%)</w:t>
      </w:r>
      <w:r w:rsidR="00DD1E09" w:rsidRPr="00DD1E09">
        <w:rPr>
          <w:rFonts w:ascii="Times New Roman" w:eastAsia="Times New Roman" w:hAnsi="Times New Roman" w:cs="Times New Roman"/>
          <w:sz w:val="24"/>
          <w:szCs w:val="24"/>
          <w:lang w:val="en-GB" w:eastAsia="en-GB"/>
        </w:rPr>
        <w:t xml:space="preserve"> </w:t>
      </w:r>
      <w:r w:rsidR="00AE5F86" w:rsidRPr="00DD1E09">
        <w:rPr>
          <w:rFonts w:ascii="Times New Roman" w:eastAsia="Times New Roman" w:hAnsi="Times New Roman" w:cs="Times New Roman"/>
          <w:sz w:val="24"/>
          <w:szCs w:val="24"/>
          <w:lang w:val="en-GB" w:eastAsia="en-GB"/>
        </w:rPr>
        <w:t>while most of the men were farmers/livestock rearing (30.8%)</w:t>
      </w:r>
      <w:r w:rsidR="007603D6" w:rsidRPr="00DD1E09">
        <w:rPr>
          <w:rFonts w:ascii="Times New Roman" w:eastAsia="Times New Roman" w:hAnsi="Times New Roman" w:cs="Times New Roman"/>
          <w:sz w:val="24"/>
          <w:szCs w:val="24"/>
          <w:lang w:val="en-GB" w:eastAsia="en-GB"/>
        </w:rPr>
        <w:t>.</w:t>
      </w:r>
      <w:r w:rsidR="007603D6" w:rsidRPr="007603D6">
        <w:rPr>
          <w:rFonts w:ascii="Times New Roman" w:eastAsia="Times New Roman" w:hAnsi="Times New Roman" w:cs="Times New Roman"/>
          <w:sz w:val="24"/>
          <w:szCs w:val="24"/>
          <w:lang w:val="en-GB" w:eastAsia="en-GB"/>
        </w:rPr>
        <w:t xml:space="preserve"> </w:t>
      </w:r>
      <w:r w:rsidR="00980B4C">
        <w:rPr>
          <w:rFonts w:ascii="Times New Roman" w:eastAsia="Times New Roman" w:hAnsi="Times New Roman" w:cs="Times New Roman"/>
          <w:sz w:val="24"/>
          <w:szCs w:val="24"/>
          <w:lang w:val="en-GB" w:eastAsia="en-GB"/>
        </w:rPr>
        <w:t xml:space="preserve">Average monthly income varied </w:t>
      </w:r>
      <w:r w:rsidR="00B74830">
        <w:rPr>
          <w:rFonts w:ascii="Times New Roman" w:eastAsia="Times New Roman" w:hAnsi="Times New Roman" w:cs="Times New Roman"/>
          <w:sz w:val="24"/>
          <w:szCs w:val="24"/>
          <w:lang w:val="en-GB" w:eastAsia="en-GB"/>
        </w:rPr>
        <w:t>by</w:t>
      </w:r>
      <w:r w:rsidR="00980B4C">
        <w:rPr>
          <w:rFonts w:ascii="Times New Roman" w:eastAsia="Times New Roman" w:hAnsi="Times New Roman" w:cs="Times New Roman"/>
          <w:sz w:val="24"/>
          <w:szCs w:val="24"/>
          <w:lang w:val="en-GB" w:eastAsia="en-GB"/>
        </w:rPr>
        <w:t xml:space="preserve"> gender </w:t>
      </w:r>
      <w:r w:rsidR="00FD5719">
        <w:rPr>
          <w:rFonts w:ascii="Times New Roman" w:eastAsia="Times New Roman" w:hAnsi="Times New Roman" w:cs="Times New Roman"/>
          <w:sz w:val="24"/>
          <w:szCs w:val="24"/>
          <w:lang w:val="en-GB" w:eastAsia="en-GB"/>
        </w:rPr>
        <w:t>(</w:t>
      </w:r>
      <w:r w:rsidR="00FD5719" w:rsidRPr="00FD5719">
        <w:rPr>
          <w:rFonts w:ascii="Times New Roman" w:eastAsia="Times New Roman" w:hAnsi="Times New Roman" w:cs="Times New Roman"/>
          <w:sz w:val="24"/>
          <w:szCs w:val="24"/>
          <w:lang w:val="en-GB" w:eastAsia="en-GB"/>
        </w:rPr>
        <w:t>χ</w:t>
      </w:r>
      <w:r w:rsidR="00FD5719" w:rsidRPr="00FD5719">
        <w:rPr>
          <w:rFonts w:ascii="Times New Roman" w:eastAsia="Times New Roman" w:hAnsi="Times New Roman" w:cs="Times New Roman"/>
          <w:sz w:val="24"/>
          <w:szCs w:val="24"/>
          <w:vertAlign w:val="superscript"/>
          <w:lang w:val="en-GB" w:eastAsia="en-GB"/>
        </w:rPr>
        <w:t>2</w:t>
      </w:r>
      <w:r w:rsidR="00FD5719">
        <w:rPr>
          <w:rFonts w:ascii="Times New Roman" w:eastAsia="Times New Roman" w:hAnsi="Times New Roman" w:cs="Times New Roman"/>
          <w:sz w:val="24"/>
          <w:szCs w:val="24"/>
          <w:lang w:val="en-GB" w:eastAsia="en-GB"/>
        </w:rPr>
        <w:t xml:space="preserve">= </w:t>
      </w:r>
      <w:r w:rsidR="00FD5719" w:rsidRPr="00FD5719">
        <w:rPr>
          <w:rFonts w:ascii="Times New Roman" w:eastAsia="Times New Roman" w:hAnsi="Times New Roman" w:cs="Times New Roman"/>
          <w:sz w:val="24"/>
          <w:szCs w:val="24"/>
          <w:lang w:val="en-GB" w:eastAsia="en-GB"/>
        </w:rPr>
        <w:t>15.8314</w:t>
      </w:r>
      <w:r w:rsidR="00FD5719">
        <w:rPr>
          <w:rFonts w:ascii="Times New Roman" w:eastAsia="Times New Roman" w:hAnsi="Times New Roman" w:cs="Times New Roman"/>
          <w:sz w:val="24"/>
          <w:szCs w:val="24"/>
          <w:lang w:val="en-GB" w:eastAsia="en-GB"/>
        </w:rPr>
        <w:t>, P=0.07) with more women (</w:t>
      </w:r>
      <w:r w:rsidR="00FD5719" w:rsidRPr="00FD5719">
        <w:rPr>
          <w:rFonts w:ascii="Times New Roman" w:eastAsia="Times New Roman" w:hAnsi="Times New Roman" w:cs="Times New Roman"/>
          <w:sz w:val="24"/>
          <w:szCs w:val="24"/>
          <w:lang w:val="en-GB" w:eastAsia="en-GB"/>
        </w:rPr>
        <w:t>35.7</w:t>
      </w:r>
      <w:r w:rsidR="00FD5719">
        <w:rPr>
          <w:rFonts w:ascii="Times New Roman" w:eastAsia="Times New Roman" w:hAnsi="Times New Roman" w:cs="Times New Roman"/>
          <w:sz w:val="24"/>
          <w:szCs w:val="24"/>
          <w:lang w:val="en-GB" w:eastAsia="en-GB"/>
        </w:rPr>
        <w:t>%) earning less than</w:t>
      </w:r>
      <w:r w:rsidR="0007790E">
        <w:rPr>
          <w:rFonts w:ascii="Times New Roman" w:eastAsia="Times New Roman" w:hAnsi="Times New Roman" w:cs="Times New Roman"/>
          <w:sz w:val="24"/>
          <w:szCs w:val="24"/>
          <w:lang w:val="en-GB" w:eastAsia="en-GB"/>
        </w:rPr>
        <w:t xml:space="preserve"> KES </w:t>
      </w:r>
      <w:r w:rsidR="00FD5719">
        <w:rPr>
          <w:rFonts w:ascii="Times New Roman" w:eastAsia="Times New Roman" w:hAnsi="Times New Roman" w:cs="Times New Roman"/>
          <w:sz w:val="24"/>
          <w:szCs w:val="24"/>
          <w:lang w:val="en-GB" w:eastAsia="en-GB"/>
        </w:rPr>
        <w:t>5</w:t>
      </w:r>
      <w:r w:rsidR="0007790E">
        <w:rPr>
          <w:rFonts w:ascii="Times New Roman" w:eastAsia="Times New Roman" w:hAnsi="Times New Roman" w:cs="Times New Roman"/>
          <w:sz w:val="24"/>
          <w:szCs w:val="24"/>
          <w:lang w:val="en-GB" w:eastAsia="en-GB"/>
        </w:rPr>
        <w:t>000</w:t>
      </w:r>
      <w:r w:rsidR="00FD5719">
        <w:rPr>
          <w:rFonts w:ascii="Times New Roman" w:eastAsia="Times New Roman" w:hAnsi="Times New Roman" w:cs="Times New Roman"/>
          <w:sz w:val="24"/>
          <w:szCs w:val="24"/>
          <w:lang w:val="en-GB" w:eastAsia="en-GB"/>
        </w:rPr>
        <w:t xml:space="preserve"> than men (</w:t>
      </w:r>
      <w:r w:rsidR="00AE5F86" w:rsidRPr="00AE5F86">
        <w:rPr>
          <w:rFonts w:ascii="Times New Roman" w:eastAsia="Times New Roman" w:hAnsi="Times New Roman" w:cs="Times New Roman"/>
          <w:sz w:val="24"/>
          <w:szCs w:val="24"/>
          <w:lang w:val="en-GB" w:eastAsia="en-GB"/>
        </w:rPr>
        <w:t>10.2</w:t>
      </w:r>
      <w:r w:rsidR="00FE037E">
        <w:rPr>
          <w:rFonts w:ascii="Times New Roman" w:eastAsia="Times New Roman" w:hAnsi="Times New Roman" w:cs="Times New Roman"/>
          <w:sz w:val="24"/>
          <w:szCs w:val="24"/>
          <w:lang w:val="en-GB" w:eastAsia="en-GB"/>
        </w:rPr>
        <w:t>?</w:t>
      </w:r>
      <w:r w:rsidR="00FD5719">
        <w:rPr>
          <w:rFonts w:ascii="Times New Roman" w:eastAsia="Times New Roman" w:hAnsi="Times New Roman" w:cs="Times New Roman"/>
          <w:sz w:val="24"/>
          <w:szCs w:val="24"/>
          <w:lang w:val="en-GB" w:eastAsia="en-GB"/>
        </w:rPr>
        <w:t>).</w:t>
      </w:r>
      <w:r w:rsidR="00AE5F86">
        <w:rPr>
          <w:rFonts w:ascii="Times New Roman" w:eastAsia="Times New Roman" w:hAnsi="Times New Roman" w:cs="Times New Roman"/>
          <w:sz w:val="24"/>
          <w:szCs w:val="24"/>
          <w:lang w:val="en-GB" w:eastAsia="en-GB"/>
        </w:rPr>
        <w:t xml:space="preserve"> There was no gender difference (P=0.005) in </w:t>
      </w:r>
      <w:r w:rsidR="006A4E1D">
        <w:rPr>
          <w:rFonts w:ascii="Times New Roman" w:eastAsia="Times New Roman" w:hAnsi="Times New Roman" w:cs="Times New Roman"/>
          <w:sz w:val="24"/>
          <w:szCs w:val="24"/>
          <w:lang w:val="en-GB" w:eastAsia="en-GB"/>
        </w:rPr>
        <w:t xml:space="preserve">the number of household members, children under five years old, </w:t>
      </w:r>
      <w:r w:rsidR="00AE5F86">
        <w:rPr>
          <w:rFonts w:ascii="Times New Roman" w:eastAsia="Times New Roman" w:hAnsi="Times New Roman" w:cs="Times New Roman"/>
          <w:sz w:val="24"/>
          <w:szCs w:val="24"/>
          <w:lang w:val="en-GB" w:eastAsia="en-GB"/>
        </w:rPr>
        <w:t xml:space="preserve">consumer marital status, education level, occupation, religion, area of </w:t>
      </w:r>
      <w:r w:rsidR="0091205F">
        <w:rPr>
          <w:rFonts w:ascii="Times New Roman" w:eastAsia="Times New Roman" w:hAnsi="Times New Roman" w:cs="Times New Roman"/>
          <w:sz w:val="24"/>
          <w:szCs w:val="24"/>
          <w:lang w:val="en-GB" w:eastAsia="en-GB"/>
        </w:rPr>
        <w:t>residence, main</w:t>
      </w:r>
      <w:r w:rsidR="00AE5F86">
        <w:rPr>
          <w:rFonts w:ascii="Times New Roman" w:eastAsia="Times New Roman" w:hAnsi="Times New Roman" w:cs="Times New Roman"/>
          <w:sz w:val="24"/>
          <w:szCs w:val="24"/>
          <w:lang w:val="en-GB" w:eastAsia="en-GB"/>
        </w:rPr>
        <w:t xml:space="preserve"> source of income</w:t>
      </w:r>
      <w:r w:rsidR="006A4E1D">
        <w:rPr>
          <w:rFonts w:ascii="Times New Roman" w:eastAsia="Times New Roman" w:hAnsi="Times New Roman" w:cs="Times New Roman"/>
          <w:sz w:val="24"/>
          <w:szCs w:val="24"/>
          <w:lang w:val="en-GB" w:eastAsia="en-GB"/>
        </w:rPr>
        <w:t xml:space="preserve"> and estimate income spent on food.</w:t>
      </w:r>
    </w:p>
    <w:p w14:paraId="0E4C7403" w14:textId="1C6666F9" w:rsidR="00644D27" w:rsidRPr="00DE39F8" w:rsidRDefault="00644D27" w:rsidP="00DE39F8">
      <w:pPr>
        <w:spacing w:after="0" w:line="360" w:lineRule="auto"/>
        <w:jc w:val="both"/>
        <w:rPr>
          <w:rFonts w:ascii="Times New Roman" w:eastAsia="Calibri" w:hAnsi="Times New Roman" w:cs="Times New Roman"/>
          <w:b/>
          <w:sz w:val="24"/>
          <w:szCs w:val="24"/>
        </w:rPr>
      </w:pPr>
      <w:r w:rsidRPr="00DE39F8">
        <w:rPr>
          <w:rFonts w:ascii="Times New Roman" w:eastAsia="Times New Roman" w:hAnsi="Times New Roman" w:cs="Times New Roman"/>
          <w:b/>
          <w:sz w:val="24"/>
          <w:szCs w:val="24"/>
          <w:lang w:val="en-GB" w:eastAsia="en-GB"/>
        </w:rPr>
        <w:t>Table 1-Socio-demographic characteristics of the study participants</w:t>
      </w:r>
      <w:r w:rsidR="003A6E4A" w:rsidRPr="00DE39F8">
        <w:rPr>
          <w:rFonts w:ascii="Times New Roman" w:eastAsia="Times New Roman" w:hAnsi="Times New Roman" w:cs="Times New Roman"/>
          <w:b/>
          <w:sz w:val="24"/>
          <w:szCs w:val="24"/>
          <w:lang w:val="en-GB" w:eastAsia="en-GB"/>
        </w:rPr>
        <w:t xml:space="preserve">   </w:t>
      </w:r>
      <w:r w:rsidR="003A6E4A" w:rsidRPr="00DE39F8">
        <w:rPr>
          <w:rFonts w:ascii="Times New Roman" w:eastAsia="Calibri" w:hAnsi="Times New Roman" w:cs="Times New Roman"/>
          <w:b/>
          <w:sz w:val="24"/>
          <w:szCs w:val="24"/>
        </w:rPr>
        <w:t xml:space="preserve"> </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0"/>
        <w:gridCol w:w="1668"/>
        <w:gridCol w:w="1668"/>
        <w:gridCol w:w="1548"/>
        <w:gridCol w:w="1046"/>
      </w:tblGrid>
      <w:tr w:rsidR="00644D27" w:rsidRPr="009C6F52" w14:paraId="5153E9A6" w14:textId="77777777" w:rsidTr="001C7DE2">
        <w:trPr>
          <w:trHeight w:val="638"/>
        </w:trPr>
        <w:tc>
          <w:tcPr>
            <w:tcW w:w="3430" w:type="dxa"/>
            <w:tcBorders>
              <w:top w:val="single" w:sz="12" w:space="0" w:color="auto"/>
              <w:bottom w:val="nil"/>
            </w:tcBorders>
            <w:shd w:val="clear" w:color="auto" w:fill="auto"/>
          </w:tcPr>
          <w:p w14:paraId="260B4F10" w14:textId="77777777" w:rsidR="00644D27" w:rsidRPr="009C6F52" w:rsidRDefault="00644D27" w:rsidP="009C6F52">
            <w:pPr>
              <w:jc w:val="both"/>
              <w:rPr>
                <w:rFonts w:ascii="Times New Roman" w:eastAsia="Calibri" w:hAnsi="Times New Roman" w:cs="Times New Roman"/>
                <w:b/>
                <w:sz w:val="24"/>
                <w:szCs w:val="24"/>
              </w:rPr>
            </w:pPr>
            <w:bookmarkStart w:id="1" w:name="_Hlk172545592"/>
          </w:p>
        </w:tc>
        <w:tc>
          <w:tcPr>
            <w:tcW w:w="1668" w:type="dxa"/>
            <w:tcBorders>
              <w:top w:val="single" w:sz="12" w:space="0" w:color="auto"/>
              <w:bottom w:val="single" w:sz="8" w:space="0" w:color="auto"/>
            </w:tcBorders>
            <w:shd w:val="clear" w:color="auto" w:fill="auto"/>
          </w:tcPr>
          <w:p w14:paraId="1AE4E697" w14:textId="77777777" w:rsidR="00644D27" w:rsidRPr="009C6F52" w:rsidRDefault="00644D27" w:rsidP="009C6F52">
            <w:pPr>
              <w:jc w:val="both"/>
              <w:rPr>
                <w:rFonts w:ascii="Times New Roman" w:eastAsia="Calibri" w:hAnsi="Times New Roman" w:cs="Times New Roman"/>
                <w:b/>
                <w:sz w:val="24"/>
                <w:szCs w:val="24"/>
              </w:rPr>
            </w:pPr>
            <w:r w:rsidRPr="009C6F52">
              <w:rPr>
                <w:rFonts w:ascii="Times New Roman" w:eastAsia="Calibri" w:hAnsi="Times New Roman" w:cs="Times New Roman"/>
                <w:b/>
                <w:sz w:val="24"/>
                <w:szCs w:val="24"/>
              </w:rPr>
              <w:t xml:space="preserve">Total </w:t>
            </w:r>
          </w:p>
          <w:p w14:paraId="5A6EF729" w14:textId="77777777" w:rsidR="00644D27" w:rsidRPr="009C6F52" w:rsidRDefault="00644D27" w:rsidP="009C6F52">
            <w:pPr>
              <w:jc w:val="both"/>
              <w:rPr>
                <w:rFonts w:ascii="Times New Roman" w:eastAsia="Calibri" w:hAnsi="Times New Roman" w:cs="Times New Roman"/>
                <w:b/>
                <w:sz w:val="24"/>
                <w:szCs w:val="24"/>
              </w:rPr>
            </w:pPr>
            <w:r w:rsidRPr="009C6F52">
              <w:rPr>
                <w:rFonts w:ascii="Times New Roman" w:eastAsia="Calibri" w:hAnsi="Times New Roman" w:cs="Times New Roman"/>
                <w:b/>
                <w:sz w:val="24"/>
                <w:szCs w:val="24"/>
              </w:rPr>
              <w:t>(n= 206)</w:t>
            </w:r>
          </w:p>
        </w:tc>
        <w:tc>
          <w:tcPr>
            <w:tcW w:w="1668" w:type="dxa"/>
            <w:tcBorders>
              <w:top w:val="single" w:sz="12" w:space="0" w:color="auto"/>
              <w:bottom w:val="single" w:sz="8" w:space="0" w:color="auto"/>
            </w:tcBorders>
            <w:shd w:val="clear" w:color="auto" w:fill="auto"/>
          </w:tcPr>
          <w:p w14:paraId="6E0CC498" w14:textId="77777777" w:rsidR="00644D27" w:rsidRPr="009C6F52" w:rsidRDefault="00644D27" w:rsidP="009C6F52">
            <w:pPr>
              <w:jc w:val="both"/>
              <w:rPr>
                <w:rFonts w:ascii="Times New Roman" w:eastAsia="Calibri" w:hAnsi="Times New Roman" w:cs="Times New Roman"/>
                <w:b/>
                <w:sz w:val="24"/>
                <w:szCs w:val="24"/>
              </w:rPr>
            </w:pPr>
            <w:r w:rsidRPr="009C6F52">
              <w:rPr>
                <w:rFonts w:ascii="Times New Roman" w:eastAsia="Calibri" w:hAnsi="Times New Roman" w:cs="Times New Roman"/>
                <w:b/>
                <w:sz w:val="24"/>
                <w:szCs w:val="24"/>
              </w:rPr>
              <w:t xml:space="preserve">Female </w:t>
            </w:r>
          </w:p>
          <w:p w14:paraId="7ADF0037" w14:textId="77777777" w:rsidR="00644D27" w:rsidRPr="009C6F52" w:rsidRDefault="00644D27" w:rsidP="009C6F52">
            <w:pPr>
              <w:jc w:val="both"/>
              <w:rPr>
                <w:rFonts w:ascii="Times New Roman" w:eastAsia="Calibri" w:hAnsi="Times New Roman" w:cs="Times New Roman"/>
                <w:b/>
                <w:sz w:val="24"/>
                <w:szCs w:val="24"/>
              </w:rPr>
            </w:pPr>
            <w:r w:rsidRPr="009C6F52">
              <w:rPr>
                <w:rFonts w:ascii="Times New Roman" w:eastAsia="Calibri" w:hAnsi="Times New Roman" w:cs="Times New Roman"/>
                <w:b/>
                <w:sz w:val="24"/>
                <w:szCs w:val="24"/>
              </w:rPr>
              <w:t xml:space="preserve">(n=157) </w:t>
            </w:r>
          </w:p>
        </w:tc>
        <w:tc>
          <w:tcPr>
            <w:tcW w:w="1548" w:type="dxa"/>
            <w:tcBorders>
              <w:top w:val="single" w:sz="12" w:space="0" w:color="auto"/>
              <w:bottom w:val="single" w:sz="8" w:space="0" w:color="auto"/>
            </w:tcBorders>
            <w:shd w:val="clear" w:color="auto" w:fill="auto"/>
          </w:tcPr>
          <w:p w14:paraId="581827B4" w14:textId="77777777" w:rsidR="00644D27" w:rsidRPr="009C6F52" w:rsidRDefault="00644D27" w:rsidP="009C6F52">
            <w:pPr>
              <w:jc w:val="both"/>
              <w:rPr>
                <w:rFonts w:ascii="Times New Roman" w:eastAsia="Calibri" w:hAnsi="Times New Roman" w:cs="Times New Roman"/>
                <w:b/>
                <w:sz w:val="24"/>
                <w:szCs w:val="24"/>
              </w:rPr>
            </w:pPr>
            <w:r w:rsidRPr="009C6F52">
              <w:rPr>
                <w:rFonts w:ascii="Times New Roman" w:eastAsia="Calibri" w:hAnsi="Times New Roman" w:cs="Times New Roman"/>
                <w:b/>
                <w:sz w:val="24"/>
                <w:szCs w:val="24"/>
              </w:rPr>
              <w:t xml:space="preserve">Male  </w:t>
            </w:r>
          </w:p>
          <w:p w14:paraId="31B8099F" w14:textId="77777777" w:rsidR="00644D27" w:rsidRPr="009C6F52" w:rsidRDefault="00644D27" w:rsidP="009C6F52">
            <w:pPr>
              <w:jc w:val="both"/>
              <w:rPr>
                <w:rFonts w:ascii="Times New Roman" w:eastAsia="Calibri" w:hAnsi="Times New Roman" w:cs="Times New Roman"/>
                <w:b/>
                <w:sz w:val="24"/>
                <w:szCs w:val="24"/>
              </w:rPr>
            </w:pPr>
            <w:r w:rsidRPr="009C6F52">
              <w:rPr>
                <w:rFonts w:ascii="Times New Roman" w:eastAsia="Calibri" w:hAnsi="Times New Roman" w:cs="Times New Roman"/>
                <w:b/>
                <w:sz w:val="24"/>
                <w:szCs w:val="24"/>
              </w:rPr>
              <w:t xml:space="preserve">(n=49) </w:t>
            </w:r>
          </w:p>
        </w:tc>
        <w:tc>
          <w:tcPr>
            <w:tcW w:w="1046" w:type="dxa"/>
            <w:tcBorders>
              <w:top w:val="single" w:sz="12" w:space="0" w:color="auto"/>
              <w:bottom w:val="single" w:sz="8" w:space="0" w:color="auto"/>
            </w:tcBorders>
            <w:shd w:val="clear" w:color="auto" w:fill="auto"/>
          </w:tcPr>
          <w:p w14:paraId="7C55DB72" w14:textId="77777777" w:rsidR="00644D27" w:rsidRPr="009C6F52" w:rsidRDefault="00644D27" w:rsidP="009C6F52">
            <w:pPr>
              <w:jc w:val="both"/>
              <w:rPr>
                <w:rFonts w:ascii="Times New Roman" w:eastAsia="Calibri" w:hAnsi="Times New Roman" w:cs="Times New Roman"/>
                <w:b/>
                <w:sz w:val="24"/>
                <w:szCs w:val="24"/>
              </w:rPr>
            </w:pPr>
            <w:r w:rsidRPr="009C6F52">
              <w:rPr>
                <w:rFonts w:ascii="Times New Roman" w:eastAsia="Calibri" w:hAnsi="Times New Roman" w:cs="Times New Roman"/>
                <w:b/>
                <w:sz w:val="24"/>
                <w:szCs w:val="24"/>
              </w:rPr>
              <w:t>χ</w:t>
            </w:r>
            <w:r w:rsidRPr="009C6F52">
              <w:rPr>
                <w:rFonts w:ascii="Times New Roman" w:eastAsia="Calibri" w:hAnsi="Times New Roman" w:cs="Times New Roman"/>
                <w:b/>
                <w:sz w:val="24"/>
                <w:szCs w:val="24"/>
                <w:vertAlign w:val="superscript"/>
              </w:rPr>
              <w:t xml:space="preserve">2 </w:t>
            </w:r>
            <w:r w:rsidRPr="009C6F52">
              <w:rPr>
                <w:rFonts w:ascii="Times New Roman" w:eastAsia="Calibri" w:hAnsi="Times New Roman" w:cs="Times New Roman"/>
                <w:b/>
                <w:sz w:val="24"/>
                <w:szCs w:val="24"/>
              </w:rPr>
              <w:t xml:space="preserve">value </w:t>
            </w:r>
          </w:p>
          <w:p w14:paraId="04D09795" w14:textId="77777777" w:rsidR="00644D27" w:rsidRPr="009C6F52" w:rsidRDefault="00644D27" w:rsidP="009C6F52">
            <w:pPr>
              <w:jc w:val="both"/>
              <w:rPr>
                <w:rFonts w:ascii="Times New Roman" w:eastAsia="Calibri" w:hAnsi="Times New Roman" w:cs="Times New Roman"/>
                <w:b/>
                <w:sz w:val="24"/>
                <w:szCs w:val="24"/>
                <w:vertAlign w:val="superscript"/>
              </w:rPr>
            </w:pPr>
            <w:r w:rsidRPr="009C6F52">
              <w:rPr>
                <w:rFonts w:ascii="Times New Roman" w:eastAsia="Calibri" w:hAnsi="Times New Roman" w:cs="Times New Roman"/>
                <w:b/>
                <w:sz w:val="24"/>
                <w:szCs w:val="24"/>
              </w:rPr>
              <w:t>P value</w:t>
            </w:r>
            <w:r w:rsidRPr="009C6F52">
              <w:rPr>
                <w:rFonts w:ascii="Times New Roman" w:eastAsia="Calibri" w:hAnsi="Times New Roman" w:cs="Times New Roman"/>
                <w:b/>
                <w:sz w:val="24"/>
                <w:szCs w:val="24"/>
                <w:vertAlign w:val="superscript"/>
              </w:rPr>
              <w:t>*</w:t>
            </w:r>
          </w:p>
        </w:tc>
      </w:tr>
      <w:tr w:rsidR="00644D27" w:rsidRPr="009C6F52" w14:paraId="3547A7E7" w14:textId="77777777" w:rsidTr="001C7DE2">
        <w:tc>
          <w:tcPr>
            <w:tcW w:w="3430" w:type="dxa"/>
            <w:tcBorders>
              <w:top w:val="nil"/>
              <w:bottom w:val="single" w:sz="12" w:space="0" w:color="auto"/>
            </w:tcBorders>
            <w:shd w:val="clear" w:color="auto" w:fill="auto"/>
          </w:tcPr>
          <w:p w14:paraId="1B3759D4" w14:textId="77777777" w:rsidR="00644D27" w:rsidRPr="009C6F52" w:rsidRDefault="00644D27" w:rsidP="009C6F52">
            <w:pPr>
              <w:jc w:val="both"/>
              <w:rPr>
                <w:rFonts w:ascii="Times New Roman" w:eastAsia="Calibri" w:hAnsi="Times New Roman" w:cs="Times New Roman"/>
                <w:b/>
                <w:sz w:val="24"/>
                <w:szCs w:val="24"/>
              </w:rPr>
            </w:pPr>
          </w:p>
        </w:tc>
        <w:tc>
          <w:tcPr>
            <w:tcW w:w="1668" w:type="dxa"/>
            <w:tcBorders>
              <w:top w:val="single" w:sz="8" w:space="0" w:color="auto"/>
              <w:bottom w:val="single" w:sz="12" w:space="0" w:color="auto"/>
            </w:tcBorders>
            <w:shd w:val="clear" w:color="auto" w:fill="auto"/>
          </w:tcPr>
          <w:p w14:paraId="357DC94C" w14:textId="77777777" w:rsidR="00644D27" w:rsidRPr="009C6F52" w:rsidRDefault="00644D27" w:rsidP="009C6F52">
            <w:pPr>
              <w:jc w:val="both"/>
              <w:rPr>
                <w:rFonts w:ascii="Times New Roman" w:eastAsia="Calibri" w:hAnsi="Times New Roman" w:cs="Times New Roman"/>
                <w:b/>
                <w:sz w:val="24"/>
                <w:szCs w:val="24"/>
              </w:rPr>
            </w:pPr>
            <w:r w:rsidRPr="009C6F52">
              <w:rPr>
                <w:rFonts w:ascii="Times New Roman" w:eastAsia="Calibri" w:hAnsi="Times New Roman" w:cs="Times New Roman"/>
                <w:b/>
                <w:sz w:val="24"/>
                <w:szCs w:val="24"/>
              </w:rPr>
              <w:t>% (n)</w:t>
            </w:r>
          </w:p>
        </w:tc>
        <w:tc>
          <w:tcPr>
            <w:tcW w:w="1668" w:type="dxa"/>
            <w:tcBorders>
              <w:top w:val="single" w:sz="8" w:space="0" w:color="auto"/>
              <w:bottom w:val="single" w:sz="12" w:space="0" w:color="auto"/>
            </w:tcBorders>
            <w:shd w:val="clear" w:color="auto" w:fill="auto"/>
          </w:tcPr>
          <w:p w14:paraId="35A033B0" w14:textId="77777777" w:rsidR="00644D27" w:rsidRPr="009C6F52" w:rsidRDefault="00644D27" w:rsidP="009C6F52">
            <w:pPr>
              <w:jc w:val="both"/>
              <w:rPr>
                <w:rFonts w:ascii="Times New Roman" w:eastAsia="Calibri" w:hAnsi="Times New Roman" w:cs="Times New Roman"/>
                <w:b/>
                <w:sz w:val="24"/>
                <w:szCs w:val="24"/>
              </w:rPr>
            </w:pPr>
            <w:r w:rsidRPr="009C6F52">
              <w:rPr>
                <w:rFonts w:ascii="Times New Roman" w:eastAsia="Calibri" w:hAnsi="Times New Roman" w:cs="Times New Roman"/>
                <w:b/>
                <w:sz w:val="24"/>
                <w:szCs w:val="24"/>
              </w:rPr>
              <w:t>% (n)</w:t>
            </w:r>
          </w:p>
        </w:tc>
        <w:tc>
          <w:tcPr>
            <w:tcW w:w="1548" w:type="dxa"/>
            <w:tcBorders>
              <w:top w:val="single" w:sz="8" w:space="0" w:color="auto"/>
              <w:bottom w:val="single" w:sz="12" w:space="0" w:color="auto"/>
            </w:tcBorders>
            <w:shd w:val="clear" w:color="auto" w:fill="auto"/>
          </w:tcPr>
          <w:p w14:paraId="5DEBC0ED" w14:textId="77777777" w:rsidR="00644D27" w:rsidRPr="009C6F52" w:rsidRDefault="00644D27" w:rsidP="009C6F52">
            <w:pPr>
              <w:jc w:val="both"/>
              <w:rPr>
                <w:rFonts w:ascii="Times New Roman" w:eastAsia="Calibri" w:hAnsi="Times New Roman" w:cs="Times New Roman"/>
                <w:b/>
                <w:sz w:val="24"/>
                <w:szCs w:val="24"/>
              </w:rPr>
            </w:pPr>
            <w:r w:rsidRPr="009C6F52">
              <w:rPr>
                <w:rFonts w:ascii="Times New Roman" w:eastAsia="Calibri" w:hAnsi="Times New Roman" w:cs="Times New Roman"/>
                <w:b/>
                <w:sz w:val="24"/>
                <w:szCs w:val="24"/>
              </w:rPr>
              <w:t>% (n)</w:t>
            </w:r>
          </w:p>
        </w:tc>
        <w:tc>
          <w:tcPr>
            <w:tcW w:w="1046" w:type="dxa"/>
            <w:tcBorders>
              <w:top w:val="single" w:sz="8" w:space="0" w:color="auto"/>
              <w:bottom w:val="single" w:sz="12" w:space="0" w:color="auto"/>
            </w:tcBorders>
            <w:shd w:val="clear" w:color="auto" w:fill="auto"/>
          </w:tcPr>
          <w:p w14:paraId="385523B5" w14:textId="77777777" w:rsidR="00644D27" w:rsidRPr="009C6F52" w:rsidRDefault="00644D27" w:rsidP="009C6F52">
            <w:pPr>
              <w:jc w:val="both"/>
              <w:rPr>
                <w:rFonts w:ascii="Times New Roman" w:eastAsia="Calibri" w:hAnsi="Times New Roman" w:cs="Times New Roman"/>
                <w:b/>
                <w:sz w:val="24"/>
                <w:szCs w:val="24"/>
              </w:rPr>
            </w:pPr>
          </w:p>
        </w:tc>
      </w:tr>
      <w:tr w:rsidR="00644D27" w:rsidRPr="009C6F52" w14:paraId="38DFB52C" w14:textId="77777777" w:rsidTr="001C7DE2">
        <w:tc>
          <w:tcPr>
            <w:tcW w:w="3430" w:type="dxa"/>
            <w:tcBorders>
              <w:top w:val="single" w:sz="12" w:space="0" w:color="auto"/>
            </w:tcBorders>
            <w:shd w:val="clear" w:color="auto" w:fill="auto"/>
          </w:tcPr>
          <w:p w14:paraId="190117E5" w14:textId="7409EB98" w:rsidR="00644D27" w:rsidRPr="009C6F52" w:rsidRDefault="002C3F34" w:rsidP="009C6F52">
            <w:pPr>
              <w:jc w:val="both"/>
              <w:rPr>
                <w:rFonts w:ascii="Times New Roman" w:eastAsia="Calibri" w:hAnsi="Times New Roman" w:cs="Times New Roman"/>
                <w:b/>
                <w:sz w:val="24"/>
                <w:szCs w:val="24"/>
                <w:vertAlign w:val="superscript"/>
              </w:rPr>
            </w:pPr>
            <w:r w:rsidRPr="009C6F52">
              <w:rPr>
                <w:rFonts w:ascii="Times New Roman" w:eastAsia="Calibri" w:hAnsi="Times New Roman" w:cs="Times New Roman"/>
                <w:b/>
                <w:sz w:val="24"/>
                <w:szCs w:val="24"/>
              </w:rPr>
              <w:t>Gender (</w:t>
            </w:r>
            <w:r w:rsidR="00644D27" w:rsidRPr="009C6F52">
              <w:rPr>
                <w:rFonts w:ascii="Times New Roman" w:eastAsia="Calibri" w:hAnsi="Times New Roman" w:cs="Times New Roman"/>
                <w:b/>
                <w:sz w:val="24"/>
                <w:szCs w:val="24"/>
              </w:rPr>
              <w:t>HH</w:t>
            </w:r>
            <w:r w:rsidRPr="009C6F52">
              <w:rPr>
                <w:rFonts w:ascii="Times New Roman" w:eastAsia="Calibri" w:hAnsi="Times New Roman" w:cs="Times New Roman"/>
                <w:b/>
                <w:sz w:val="24"/>
                <w:szCs w:val="24"/>
              </w:rPr>
              <w:t>)</w:t>
            </w:r>
            <w:r w:rsidR="00644D27" w:rsidRPr="009C6F52">
              <w:rPr>
                <w:rFonts w:ascii="Times New Roman" w:eastAsia="Calibri" w:hAnsi="Times New Roman" w:cs="Times New Roman"/>
                <w:b/>
                <w:sz w:val="24"/>
                <w:szCs w:val="24"/>
                <w:vertAlign w:val="superscript"/>
              </w:rPr>
              <w:t>a</w:t>
            </w:r>
          </w:p>
        </w:tc>
        <w:tc>
          <w:tcPr>
            <w:tcW w:w="1668" w:type="dxa"/>
            <w:tcBorders>
              <w:top w:val="single" w:sz="12" w:space="0" w:color="auto"/>
            </w:tcBorders>
            <w:shd w:val="clear" w:color="auto" w:fill="FFFFFF" w:themeFill="background1"/>
          </w:tcPr>
          <w:p w14:paraId="59FE70E6" w14:textId="77777777" w:rsidR="00644D27" w:rsidRPr="009C6F52" w:rsidRDefault="00644D27" w:rsidP="009C6F52">
            <w:pPr>
              <w:jc w:val="both"/>
              <w:rPr>
                <w:rFonts w:ascii="Times New Roman" w:eastAsia="Calibri" w:hAnsi="Times New Roman" w:cs="Times New Roman"/>
                <w:b/>
                <w:sz w:val="24"/>
                <w:szCs w:val="24"/>
              </w:rPr>
            </w:pPr>
          </w:p>
        </w:tc>
        <w:tc>
          <w:tcPr>
            <w:tcW w:w="1668" w:type="dxa"/>
            <w:tcBorders>
              <w:top w:val="single" w:sz="12" w:space="0" w:color="auto"/>
            </w:tcBorders>
            <w:shd w:val="clear" w:color="auto" w:fill="FFFFFF" w:themeFill="background1"/>
          </w:tcPr>
          <w:p w14:paraId="113E170D" w14:textId="77777777" w:rsidR="00644D27" w:rsidRPr="009C6F52" w:rsidRDefault="00644D27" w:rsidP="009C6F52">
            <w:pPr>
              <w:jc w:val="both"/>
              <w:rPr>
                <w:rFonts w:ascii="Times New Roman" w:eastAsia="Calibri" w:hAnsi="Times New Roman" w:cs="Times New Roman"/>
                <w:b/>
                <w:sz w:val="24"/>
                <w:szCs w:val="24"/>
              </w:rPr>
            </w:pPr>
          </w:p>
        </w:tc>
        <w:tc>
          <w:tcPr>
            <w:tcW w:w="1548" w:type="dxa"/>
            <w:tcBorders>
              <w:top w:val="single" w:sz="12" w:space="0" w:color="auto"/>
            </w:tcBorders>
            <w:shd w:val="clear" w:color="auto" w:fill="FFFFFF" w:themeFill="background1"/>
          </w:tcPr>
          <w:p w14:paraId="16070BFE" w14:textId="77777777" w:rsidR="00644D27" w:rsidRPr="009C6F52" w:rsidRDefault="00644D27" w:rsidP="009C6F52">
            <w:pPr>
              <w:jc w:val="both"/>
              <w:rPr>
                <w:rFonts w:ascii="Times New Roman" w:eastAsia="Calibri" w:hAnsi="Times New Roman" w:cs="Times New Roman"/>
                <w:b/>
                <w:sz w:val="24"/>
                <w:szCs w:val="24"/>
              </w:rPr>
            </w:pPr>
          </w:p>
        </w:tc>
        <w:tc>
          <w:tcPr>
            <w:tcW w:w="1046" w:type="dxa"/>
            <w:tcBorders>
              <w:top w:val="single" w:sz="12" w:space="0" w:color="auto"/>
            </w:tcBorders>
            <w:shd w:val="clear" w:color="auto" w:fill="FFFFFF" w:themeFill="background1"/>
          </w:tcPr>
          <w:p w14:paraId="2763C094" w14:textId="77777777" w:rsidR="00644D27" w:rsidRPr="009C6F52" w:rsidRDefault="00644D27" w:rsidP="009C6F52">
            <w:pPr>
              <w:jc w:val="both"/>
              <w:rPr>
                <w:rFonts w:ascii="Times New Roman" w:eastAsia="Calibri" w:hAnsi="Times New Roman" w:cs="Times New Roman"/>
                <w:b/>
                <w:sz w:val="24"/>
                <w:szCs w:val="24"/>
              </w:rPr>
            </w:pPr>
          </w:p>
        </w:tc>
      </w:tr>
      <w:tr w:rsidR="00644D27" w:rsidRPr="009C6F52" w14:paraId="00BE2098" w14:textId="77777777" w:rsidTr="001C7DE2">
        <w:tc>
          <w:tcPr>
            <w:tcW w:w="3430" w:type="dxa"/>
            <w:shd w:val="clear" w:color="auto" w:fill="auto"/>
          </w:tcPr>
          <w:p w14:paraId="793636CB" w14:textId="77777777" w:rsidR="00644D27" w:rsidRPr="009C6F52" w:rsidRDefault="00644D27" w:rsidP="009C6F52">
            <w:pPr>
              <w:jc w:val="both"/>
              <w:rPr>
                <w:rFonts w:ascii="Times New Roman" w:eastAsia="Calibri" w:hAnsi="Times New Roman" w:cs="Times New Roman"/>
                <w:bCs/>
                <w:sz w:val="24"/>
                <w:szCs w:val="24"/>
              </w:rPr>
            </w:pPr>
            <w:r w:rsidRPr="009C6F52">
              <w:rPr>
                <w:rFonts w:ascii="Times New Roman" w:eastAsia="Calibri" w:hAnsi="Times New Roman" w:cs="Times New Roman"/>
                <w:bCs/>
                <w:sz w:val="24"/>
                <w:szCs w:val="24"/>
              </w:rPr>
              <w:t>Male</w:t>
            </w:r>
          </w:p>
        </w:tc>
        <w:tc>
          <w:tcPr>
            <w:tcW w:w="1668" w:type="dxa"/>
            <w:shd w:val="clear" w:color="auto" w:fill="auto"/>
          </w:tcPr>
          <w:p w14:paraId="2FE0F379" w14:textId="0C14B3C5" w:rsidR="00644D27" w:rsidRPr="009C6F52" w:rsidRDefault="00A7096B"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52.4</w:t>
            </w:r>
            <w:r w:rsidR="00644D27" w:rsidRPr="009C6F52">
              <w:rPr>
                <w:rFonts w:ascii="Times New Roman" w:eastAsia="Calibri" w:hAnsi="Times New Roman" w:cs="Times New Roman"/>
                <w:sz w:val="24"/>
                <w:szCs w:val="24"/>
              </w:rPr>
              <w:t xml:space="preserve"> (108)</w:t>
            </w:r>
          </w:p>
        </w:tc>
        <w:tc>
          <w:tcPr>
            <w:tcW w:w="1668" w:type="dxa"/>
            <w:shd w:val="clear" w:color="auto" w:fill="FFFFFF" w:themeFill="background1"/>
          </w:tcPr>
          <w:p w14:paraId="63E927D2" w14:textId="146BD90A" w:rsidR="00644D27" w:rsidRPr="009C6F52" w:rsidRDefault="00A7096B" w:rsidP="009C6F52">
            <w:pPr>
              <w:jc w:val="both"/>
              <w:rPr>
                <w:rFonts w:ascii="Times New Roman" w:eastAsia="Calibri" w:hAnsi="Times New Roman" w:cs="Times New Roman"/>
                <w:bCs/>
                <w:sz w:val="24"/>
                <w:szCs w:val="24"/>
              </w:rPr>
            </w:pPr>
            <w:r w:rsidRPr="009C6F52">
              <w:rPr>
                <w:rFonts w:ascii="Times New Roman" w:eastAsia="Calibri" w:hAnsi="Times New Roman" w:cs="Times New Roman"/>
                <w:bCs/>
                <w:sz w:val="24"/>
                <w:szCs w:val="24"/>
              </w:rPr>
              <w:t>40.1</w:t>
            </w:r>
            <w:r w:rsidR="00644D27" w:rsidRPr="009C6F52">
              <w:rPr>
                <w:rFonts w:ascii="Times New Roman" w:eastAsia="Calibri" w:hAnsi="Times New Roman" w:cs="Times New Roman"/>
                <w:bCs/>
                <w:sz w:val="24"/>
                <w:szCs w:val="24"/>
              </w:rPr>
              <w:t xml:space="preserve"> (63)</w:t>
            </w:r>
          </w:p>
        </w:tc>
        <w:tc>
          <w:tcPr>
            <w:tcW w:w="1548" w:type="dxa"/>
            <w:shd w:val="clear" w:color="auto" w:fill="FFFFFF" w:themeFill="background1"/>
          </w:tcPr>
          <w:p w14:paraId="02A98C58" w14:textId="0A79548A" w:rsidR="00644D27" w:rsidRPr="009C6F52" w:rsidRDefault="00A7096B" w:rsidP="009C6F52">
            <w:pPr>
              <w:jc w:val="both"/>
              <w:rPr>
                <w:rFonts w:ascii="Times New Roman" w:eastAsia="Calibri" w:hAnsi="Times New Roman" w:cs="Times New Roman"/>
                <w:bCs/>
                <w:sz w:val="24"/>
                <w:szCs w:val="24"/>
              </w:rPr>
            </w:pPr>
            <w:r w:rsidRPr="009C6F52">
              <w:rPr>
                <w:rFonts w:ascii="Times New Roman" w:eastAsia="Calibri" w:hAnsi="Times New Roman" w:cs="Times New Roman"/>
                <w:bCs/>
                <w:sz w:val="24"/>
                <w:szCs w:val="24"/>
              </w:rPr>
              <w:t>91.8</w:t>
            </w:r>
            <w:r w:rsidR="00644D27" w:rsidRPr="009C6F52">
              <w:rPr>
                <w:rFonts w:ascii="Times New Roman" w:eastAsia="Calibri" w:hAnsi="Times New Roman" w:cs="Times New Roman"/>
                <w:bCs/>
                <w:sz w:val="24"/>
                <w:szCs w:val="24"/>
              </w:rPr>
              <w:t xml:space="preserve"> (45)</w:t>
            </w:r>
          </w:p>
        </w:tc>
        <w:tc>
          <w:tcPr>
            <w:tcW w:w="1046" w:type="dxa"/>
            <w:shd w:val="clear" w:color="auto" w:fill="FFFFFF" w:themeFill="background1"/>
          </w:tcPr>
          <w:p w14:paraId="3D79B268" w14:textId="7EB2EA69" w:rsidR="00644D27" w:rsidRPr="009C6F52" w:rsidRDefault="00644D27" w:rsidP="009C6F52">
            <w:pPr>
              <w:jc w:val="both"/>
              <w:rPr>
                <w:rFonts w:ascii="Times New Roman" w:eastAsia="Calibri" w:hAnsi="Times New Roman" w:cs="Times New Roman"/>
                <w:bCs/>
                <w:sz w:val="24"/>
                <w:szCs w:val="24"/>
              </w:rPr>
            </w:pPr>
            <w:r w:rsidRPr="009C6F52">
              <w:rPr>
                <w:rFonts w:ascii="Times New Roman" w:eastAsia="Calibri" w:hAnsi="Times New Roman" w:cs="Times New Roman"/>
                <w:bCs/>
                <w:sz w:val="24"/>
                <w:szCs w:val="24"/>
              </w:rPr>
              <w:t>40.0</w:t>
            </w:r>
            <w:r w:rsidR="00C12AA3" w:rsidRPr="009C6F52">
              <w:rPr>
                <w:rFonts w:ascii="Times New Roman" w:eastAsia="Calibri" w:hAnsi="Times New Roman" w:cs="Times New Roman"/>
                <w:bCs/>
                <w:sz w:val="24"/>
                <w:szCs w:val="24"/>
              </w:rPr>
              <w:t>360</w:t>
            </w:r>
          </w:p>
        </w:tc>
      </w:tr>
      <w:tr w:rsidR="00644D27" w:rsidRPr="009C6F52" w14:paraId="7A3F4A79" w14:textId="77777777" w:rsidTr="001C7DE2">
        <w:tc>
          <w:tcPr>
            <w:tcW w:w="3430" w:type="dxa"/>
            <w:shd w:val="clear" w:color="auto" w:fill="FFFFFF" w:themeFill="background1"/>
          </w:tcPr>
          <w:p w14:paraId="18F52569" w14:textId="77777777" w:rsidR="00644D27" w:rsidRPr="009C6F52" w:rsidRDefault="00644D27" w:rsidP="009C6F52">
            <w:pPr>
              <w:jc w:val="both"/>
              <w:rPr>
                <w:rFonts w:ascii="Times New Roman" w:eastAsia="Calibri" w:hAnsi="Times New Roman" w:cs="Times New Roman"/>
                <w:bCs/>
                <w:sz w:val="24"/>
                <w:szCs w:val="24"/>
              </w:rPr>
            </w:pPr>
            <w:r w:rsidRPr="009C6F52">
              <w:rPr>
                <w:rFonts w:ascii="Times New Roman" w:eastAsia="Calibri" w:hAnsi="Times New Roman" w:cs="Times New Roman"/>
                <w:bCs/>
                <w:sz w:val="24"/>
                <w:szCs w:val="24"/>
              </w:rPr>
              <w:t>Female</w:t>
            </w:r>
          </w:p>
        </w:tc>
        <w:tc>
          <w:tcPr>
            <w:tcW w:w="1668" w:type="dxa"/>
            <w:shd w:val="clear" w:color="auto" w:fill="auto"/>
          </w:tcPr>
          <w:p w14:paraId="0FA8FDD9" w14:textId="0FA71FFE" w:rsidR="00644D27" w:rsidRPr="009C6F52" w:rsidRDefault="00A7096B"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47.6</w:t>
            </w:r>
            <w:r w:rsidR="00644D27" w:rsidRPr="009C6F52">
              <w:rPr>
                <w:rFonts w:ascii="Times New Roman" w:eastAsia="Calibri" w:hAnsi="Times New Roman" w:cs="Times New Roman"/>
                <w:sz w:val="24"/>
                <w:szCs w:val="24"/>
              </w:rPr>
              <w:t xml:space="preserve"> (98)</w:t>
            </w:r>
          </w:p>
        </w:tc>
        <w:tc>
          <w:tcPr>
            <w:tcW w:w="1668" w:type="dxa"/>
            <w:shd w:val="clear" w:color="auto" w:fill="FFFFFF" w:themeFill="background1"/>
          </w:tcPr>
          <w:p w14:paraId="611F1E7F" w14:textId="14D0ACF0" w:rsidR="00644D27" w:rsidRPr="009C6F52" w:rsidRDefault="00A7096B" w:rsidP="009C6F52">
            <w:pPr>
              <w:jc w:val="both"/>
              <w:rPr>
                <w:rFonts w:ascii="Times New Roman" w:eastAsia="Calibri" w:hAnsi="Times New Roman" w:cs="Times New Roman"/>
                <w:bCs/>
                <w:sz w:val="24"/>
                <w:szCs w:val="24"/>
              </w:rPr>
            </w:pPr>
            <w:r w:rsidRPr="009C6F52">
              <w:rPr>
                <w:rFonts w:ascii="Times New Roman" w:eastAsia="Calibri" w:hAnsi="Times New Roman" w:cs="Times New Roman"/>
                <w:bCs/>
                <w:sz w:val="24"/>
                <w:szCs w:val="24"/>
              </w:rPr>
              <w:t>59.9</w:t>
            </w:r>
            <w:r w:rsidR="00644D27" w:rsidRPr="009C6F52">
              <w:rPr>
                <w:rFonts w:ascii="Times New Roman" w:eastAsia="Calibri" w:hAnsi="Times New Roman" w:cs="Times New Roman"/>
                <w:bCs/>
                <w:sz w:val="24"/>
                <w:szCs w:val="24"/>
              </w:rPr>
              <w:t xml:space="preserve"> (94)</w:t>
            </w:r>
          </w:p>
        </w:tc>
        <w:tc>
          <w:tcPr>
            <w:tcW w:w="1548" w:type="dxa"/>
            <w:shd w:val="clear" w:color="auto" w:fill="FFFFFF" w:themeFill="background1"/>
          </w:tcPr>
          <w:p w14:paraId="01E1DA3A" w14:textId="6FB9942F" w:rsidR="00644D27" w:rsidRPr="009C6F52" w:rsidRDefault="00A7096B" w:rsidP="009C6F52">
            <w:pPr>
              <w:jc w:val="both"/>
              <w:rPr>
                <w:rFonts w:ascii="Times New Roman" w:eastAsia="Calibri" w:hAnsi="Times New Roman" w:cs="Times New Roman"/>
                <w:bCs/>
                <w:sz w:val="24"/>
                <w:szCs w:val="24"/>
              </w:rPr>
            </w:pPr>
            <w:r w:rsidRPr="009C6F52">
              <w:rPr>
                <w:rFonts w:ascii="Times New Roman" w:eastAsia="Calibri" w:hAnsi="Times New Roman" w:cs="Times New Roman"/>
                <w:bCs/>
                <w:sz w:val="24"/>
                <w:szCs w:val="24"/>
              </w:rPr>
              <w:t>8.2</w:t>
            </w:r>
            <w:r w:rsidR="00644D27" w:rsidRPr="009C6F52">
              <w:rPr>
                <w:rFonts w:ascii="Times New Roman" w:eastAsia="Calibri" w:hAnsi="Times New Roman" w:cs="Times New Roman"/>
                <w:bCs/>
                <w:sz w:val="24"/>
                <w:szCs w:val="24"/>
              </w:rPr>
              <w:t xml:space="preserve"> (4)</w:t>
            </w:r>
          </w:p>
        </w:tc>
        <w:tc>
          <w:tcPr>
            <w:tcW w:w="1046" w:type="dxa"/>
            <w:shd w:val="clear" w:color="auto" w:fill="FFFFFF" w:themeFill="background1"/>
          </w:tcPr>
          <w:p w14:paraId="507D840A" w14:textId="18D70C18" w:rsidR="00644D27" w:rsidRPr="009C6F52" w:rsidRDefault="00C12AA3" w:rsidP="009C6F52">
            <w:pPr>
              <w:jc w:val="both"/>
              <w:rPr>
                <w:rFonts w:ascii="Times New Roman" w:eastAsia="Calibri" w:hAnsi="Times New Roman" w:cs="Times New Roman"/>
                <w:bCs/>
                <w:sz w:val="24"/>
                <w:szCs w:val="24"/>
                <w:vertAlign w:val="superscript"/>
              </w:rPr>
            </w:pPr>
            <w:r w:rsidRPr="009C6F52">
              <w:rPr>
                <w:rFonts w:ascii="Times New Roman" w:eastAsia="Calibri" w:hAnsi="Times New Roman" w:cs="Times New Roman"/>
                <w:bCs/>
                <w:sz w:val="24"/>
                <w:szCs w:val="24"/>
              </w:rPr>
              <w:t>0.00</w:t>
            </w:r>
            <w:r w:rsidR="00A7096B" w:rsidRPr="009C6F52">
              <w:rPr>
                <w:rFonts w:ascii="Times New Roman" w:eastAsia="Calibri" w:hAnsi="Times New Roman" w:cs="Times New Roman"/>
                <w:bCs/>
                <w:sz w:val="24"/>
                <w:szCs w:val="24"/>
              </w:rPr>
              <w:t>1</w:t>
            </w:r>
            <w:r w:rsidR="00A7096B" w:rsidRPr="009C6F52">
              <w:rPr>
                <w:rFonts w:ascii="Times New Roman" w:eastAsia="Calibri" w:hAnsi="Times New Roman" w:cs="Times New Roman"/>
                <w:bCs/>
                <w:sz w:val="24"/>
                <w:szCs w:val="24"/>
                <w:vertAlign w:val="superscript"/>
              </w:rPr>
              <w:t>**</w:t>
            </w:r>
          </w:p>
        </w:tc>
      </w:tr>
      <w:tr w:rsidR="00644D27" w:rsidRPr="009C6F52" w14:paraId="41E03055" w14:textId="77777777" w:rsidTr="001C7DE2">
        <w:tc>
          <w:tcPr>
            <w:tcW w:w="3430" w:type="dxa"/>
            <w:shd w:val="clear" w:color="auto" w:fill="auto"/>
          </w:tcPr>
          <w:p w14:paraId="7401A9C8" w14:textId="77777777" w:rsidR="00644D27" w:rsidRPr="009C6F52" w:rsidRDefault="00644D27" w:rsidP="009C6F52">
            <w:pPr>
              <w:jc w:val="both"/>
              <w:rPr>
                <w:rFonts w:ascii="Times New Roman" w:eastAsia="Calibri" w:hAnsi="Times New Roman" w:cs="Times New Roman"/>
                <w:b/>
                <w:sz w:val="24"/>
                <w:szCs w:val="24"/>
                <w:vertAlign w:val="superscript"/>
              </w:rPr>
            </w:pPr>
            <w:r w:rsidRPr="009C6F52">
              <w:rPr>
                <w:rFonts w:ascii="Times New Roman" w:eastAsia="Calibri" w:hAnsi="Times New Roman" w:cs="Times New Roman"/>
                <w:b/>
                <w:sz w:val="24"/>
                <w:szCs w:val="24"/>
              </w:rPr>
              <w:t>Marital status</w:t>
            </w:r>
          </w:p>
        </w:tc>
        <w:tc>
          <w:tcPr>
            <w:tcW w:w="1668" w:type="dxa"/>
            <w:shd w:val="clear" w:color="auto" w:fill="auto"/>
          </w:tcPr>
          <w:p w14:paraId="7EDB5C95" w14:textId="77777777" w:rsidR="00644D27" w:rsidRPr="009C6F52" w:rsidRDefault="00644D27" w:rsidP="009C6F52">
            <w:pPr>
              <w:jc w:val="both"/>
              <w:rPr>
                <w:rFonts w:ascii="Times New Roman" w:eastAsia="Calibri" w:hAnsi="Times New Roman" w:cs="Times New Roman"/>
                <w:sz w:val="24"/>
                <w:szCs w:val="24"/>
              </w:rPr>
            </w:pPr>
          </w:p>
        </w:tc>
        <w:tc>
          <w:tcPr>
            <w:tcW w:w="1668" w:type="dxa"/>
            <w:shd w:val="clear" w:color="auto" w:fill="auto"/>
          </w:tcPr>
          <w:p w14:paraId="407BB4F1" w14:textId="77777777" w:rsidR="00644D27" w:rsidRPr="009C6F52" w:rsidRDefault="00644D27" w:rsidP="009C6F52">
            <w:pPr>
              <w:jc w:val="both"/>
              <w:rPr>
                <w:rFonts w:ascii="Times New Roman" w:eastAsia="Calibri" w:hAnsi="Times New Roman" w:cs="Times New Roman"/>
                <w:b/>
                <w:sz w:val="24"/>
                <w:szCs w:val="24"/>
              </w:rPr>
            </w:pPr>
          </w:p>
        </w:tc>
        <w:tc>
          <w:tcPr>
            <w:tcW w:w="1548" w:type="dxa"/>
            <w:shd w:val="clear" w:color="auto" w:fill="auto"/>
          </w:tcPr>
          <w:p w14:paraId="64D96248" w14:textId="77777777" w:rsidR="00644D27" w:rsidRPr="009C6F52" w:rsidRDefault="00644D27" w:rsidP="009C6F52">
            <w:pPr>
              <w:jc w:val="both"/>
              <w:rPr>
                <w:rFonts w:ascii="Times New Roman" w:eastAsia="Calibri" w:hAnsi="Times New Roman" w:cs="Times New Roman"/>
                <w:b/>
                <w:sz w:val="24"/>
                <w:szCs w:val="24"/>
              </w:rPr>
            </w:pPr>
          </w:p>
        </w:tc>
        <w:tc>
          <w:tcPr>
            <w:tcW w:w="1046" w:type="dxa"/>
            <w:shd w:val="clear" w:color="auto" w:fill="auto"/>
          </w:tcPr>
          <w:p w14:paraId="029C511B" w14:textId="77777777" w:rsidR="00644D27" w:rsidRPr="009C6F52" w:rsidRDefault="00644D27" w:rsidP="009C6F52">
            <w:pPr>
              <w:jc w:val="both"/>
              <w:rPr>
                <w:rFonts w:ascii="Times New Roman" w:eastAsia="Calibri" w:hAnsi="Times New Roman" w:cs="Times New Roman"/>
                <w:b/>
                <w:sz w:val="24"/>
                <w:szCs w:val="24"/>
              </w:rPr>
            </w:pPr>
          </w:p>
        </w:tc>
      </w:tr>
      <w:tr w:rsidR="00644D27" w:rsidRPr="009C6F52" w14:paraId="55E279FF" w14:textId="77777777" w:rsidTr="001C7DE2">
        <w:trPr>
          <w:trHeight w:val="386"/>
        </w:trPr>
        <w:tc>
          <w:tcPr>
            <w:tcW w:w="3430" w:type="dxa"/>
            <w:shd w:val="clear" w:color="auto" w:fill="auto"/>
          </w:tcPr>
          <w:p w14:paraId="50AAF736" w14:textId="77777777" w:rsidR="00644D27" w:rsidRPr="009C6F52" w:rsidRDefault="00644D27" w:rsidP="009C6F52">
            <w:pPr>
              <w:jc w:val="both"/>
              <w:rPr>
                <w:rFonts w:ascii="Times New Roman" w:eastAsia="Calibri" w:hAnsi="Times New Roman" w:cs="Times New Roman"/>
                <w:b/>
                <w:sz w:val="24"/>
                <w:szCs w:val="24"/>
              </w:rPr>
            </w:pPr>
            <w:r w:rsidRPr="009C6F52">
              <w:rPr>
                <w:rFonts w:ascii="Times New Roman" w:eastAsia="Calibri" w:hAnsi="Times New Roman" w:cs="Times New Roman"/>
                <w:sz w:val="24"/>
                <w:szCs w:val="24"/>
              </w:rPr>
              <w:t>Married monogamous</w:t>
            </w:r>
          </w:p>
        </w:tc>
        <w:tc>
          <w:tcPr>
            <w:tcW w:w="1668" w:type="dxa"/>
            <w:shd w:val="clear" w:color="auto" w:fill="auto"/>
          </w:tcPr>
          <w:p w14:paraId="49DAA44A" w14:textId="231B4389" w:rsidR="00644D27" w:rsidRPr="009C6F52" w:rsidRDefault="00A7096B"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53.9</w:t>
            </w:r>
            <w:r w:rsidR="00644D27" w:rsidRPr="009C6F52">
              <w:rPr>
                <w:rFonts w:ascii="Times New Roman" w:eastAsia="Calibri" w:hAnsi="Times New Roman" w:cs="Times New Roman"/>
                <w:sz w:val="24"/>
                <w:szCs w:val="24"/>
              </w:rPr>
              <w:t xml:space="preserve"> (111)</w:t>
            </w:r>
          </w:p>
        </w:tc>
        <w:tc>
          <w:tcPr>
            <w:tcW w:w="1668" w:type="dxa"/>
            <w:shd w:val="clear" w:color="auto" w:fill="auto"/>
          </w:tcPr>
          <w:p w14:paraId="63DD8445" w14:textId="24A7FAE2" w:rsidR="00644D27" w:rsidRPr="009C6F52" w:rsidRDefault="00A7096B" w:rsidP="009C6F52">
            <w:pPr>
              <w:jc w:val="both"/>
              <w:rPr>
                <w:rFonts w:ascii="Times New Roman" w:eastAsia="Calibri" w:hAnsi="Times New Roman" w:cs="Times New Roman"/>
                <w:bCs/>
                <w:sz w:val="24"/>
                <w:szCs w:val="24"/>
              </w:rPr>
            </w:pPr>
            <w:r w:rsidRPr="009C6F52">
              <w:rPr>
                <w:rFonts w:ascii="Times New Roman" w:eastAsia="Calibri" w:hAnsi="Times New Roman" w:cs="Times New Roman"/>
                <w:bCs/>
                <w:sz w:val="24"/>
                <w:szCs w:val="24"/>
              </w:rPr>
              <w:t>49.0</w:t>
            </w:r>
            <w:r w:rsidR="00644D27" w:rsidRPr="009C6F52">
              <w:rPr>
                <w:rFonts w:ascii="Times New Roman" w:eastAsia="Calibri" w:hAnsi="Times New Roman" w:cs="Times New Roman"/>
                <w:bCs/>
                <w:sz w:val="24"/>
                <w:szCs w:val="24"/>
              </w:rPr>
              <w:t xml:space="preserve"> (77)</w:t>
            </w:r>
          </w:p>
        </w:tc>
        <w:tc>
          <w:tcPr>
            <w:tcW w:w="1548" w:type="dxa"/>
            <w:shd w:val="clear" w:color="auto" w:fill="auto"/>
          </w:tcPr>
          <w:p w14:paraId="44283FA8" w14:textId="4931E170" w:rsidR="00644D27" w:rsidRPr="009C6F52" w:rsidRDefault="00F74742" w:rsidP="009C6F52">
            <w:pPr>
              <w:jc w:val="both"/>
              <w:rPr>
                <w:rFonts w:ascii="Times New Roman" w:eastAsia="Calibri" w:hAnsi="Times New Roman" w:cs="Times New Roman"/>
                <w:bCs/>
                <w:sz w:val="24"/>
                <w:szCs w:val="24"/>
              </w:rPr>
            </w:pPr>
            <w:r w:rsidRPr="009C6F52">
              <w:rPr>
                <w:rFonts w:ascii="Times New Roman" w:eastAsia="Calibri" w:hAnsi="Times New Roman" w:cs="Times New Roman"/>
                <w:bCs/>
                <w:sz w:val="24"/>
                <w:szCs w:val="24"/>
              </w:rPr>
              <w:t xml:space="preserve">69.4 </w:t>
            </w:r>
            <w:r w:rsidR="00035010" w:rsidRPr="009C6F52">
              <w:rPr>
                <w:rFonts w:ascii="Times New Roman" w:eastAsia="Calibri" w:hAnsi="Times New Roman" w:cs="Times New Roman"/>
                <w:bCs/>
                <w:sz w:val="24"/>
                <w:szCs w:val="24"/>
              </w:rPr>
              <w:t>(34</w:t>
            </w:r>
            <w:r w:rsidR="00644D27" w:rsidRPr="009C6F52">
              <w:rPr>
                <w:rFonts w:ascii="Times New Roman" w:eastAsia="Calibri" w:hAnsi="Times New Roman" w:cs="Times New Roman"/>
                <w:bCs/>
                <w:sz w:val="24"/>
                <w:szCs w:val="24"/>
              </w:rPr>
              <w:t>)</w:t>
            </w:r>
          </w:p>
        </w:tc>
        <w:tc>
          <w:tcPr>
            <w:tcW w:w="1046" w:type="dxa"/>
            <w:shd w:val="clear" w:color="auto" w:fill="auto"/>
          </w:tcPr>
          <w:p w14:paraId="571EDBC8" w14:textId="77777777" w:rsidR="00644D27" w:rsidRPr="009C6F52" w:rsidRDefault="00644D27" w:rsidP="009C6F52">
            <w:pPr>
              <w:jc w:val="both"/>
              <w:rPr>
                <w:rFonts w:ascii="Times New Roman" w:eastAsia="Calibri" w:hAnsi="Times New Roman" w:cs="Times New Roman"/>
                <w:b/>
                <w:sz w:val="24"/>
                <w:szCs w:val="24"/>
              </w:rPr>
            </w:pPr>
            <w:r w:rsidRPr="009C6F52">
              <w:rPr>
                <w:rFonts w:ascii="Times New Roman" w:eastAsia="Calibri" w:hAnsi="Times New Roman" w:cs="Times New Roman"/>
                <w:bCs/>
                <w:sz w:val="24"/>
                <w:szCs w:val="24"/>
              </w:rPr>
              <w:t>7.3232</w:t>
            </w:r>
          </w:p>
        </w:tc>
      </w:tr>
      <w:tr w:rsidR="00644D27" w:rsidRPr="009C6F52" w14:paraId="7EE89A0B" w14:textId="77777777" w:rsidTr="001C7DE2">
        <w:tc>
          <w:tcPr>
            <w:tcW w:w="3430" w:type="dxa"/>
            <w:shd w:val="clear" w:color="auto" w:fill="auto"/>
          </w:tcPr>
          <w:p w14:paraId="6C6F0C84" w14:textId="77777777" w:rsidR="00644D27" w:rsidRPr="009C6F52" w:rsidRDefault="00644D27" w:rsidP="009C6F52">
            <w:pPr>
              <w:jc w:val="both"/>
              <w:rPr>
                <w:rFonts w:ascii="Times New Roman" w:eastAsia="Calibri" w:hAnsi="Times New Roman" w:cs="Times New Roman"/>
                <w:b/>
                <w:sz w:val="24"/>
                <w:szCs w:val="24"/>
              </w:rPr>
            </w:pPr>
            <w:r w:rsidRPr="009C6F52">
              <w:rPr>
                <w:rFonts w:ascii="Times New Roman" w:eastAsia="Calibri" w:hAnsi="Times New Roman" w:cs="Times New Roman"/>
                <w:sz w:val="24"/>
                <w:szCs w:val="24"/>
              </w:rPr>
              <w:t>Married polygamous</w:t>
            </w:r>
          </w:p>
        </w:tc>
        <w:tc>
          <w:tcPr>
            <w:tcW w:w="1668" w:type="dxa"/>
            <w:shd w:val="clear" w:color="auto" w:fill="auto"/>
          </w:tcPr>
          <w:p w14:paraId="7B401ED5" w14:textId="6A283975" w:rsidR="00644D27" w:rsidRPr="009C6F52" w:rsidRDefault="00A7096B"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7.7</w:t>
            </w:r>
            <w:r w:rsidR="00644D27" w:rsidRPr="009C6F52">
              <w:rPr>
                <w:rFonts w:ascii="Times New Roman" w:eastAsia="Calibri" w:hAnsi="Times New Roman" w:cs="Times New Roman"/>
                <w:sz w:val="24"/>
                <w:szCs w:val="24"/>
              </w:rPr>
              <w:t xml:space="preserve"> (16)</w:t>
            </w:r>
          </w:p>
        </w:tc>
        <w:tc>
          <w:tcPr>
            <w:tcW w:w="1668" w:type="dxa"/>
            <w:shd w:val="clear" w:color="auto" w:fill="auto"/>
          </w:tcPr>
          <w:p w14:paraId="65EBCD62" w14:textId="7E73C7D9" w:rsidR="00644D27" w:rsidRPr="009C6F52" w:rsidRDefault="00A7096B" w:rsidP="009C6F52">
            <w:pPr>
              <w:jc w:val="both"/>
              <w:rPr>
                <w:rFonts w:ascii="Times New Roman" w:eastAsia="Calibri" w:hAnsi="Times New Roman" w:cs="Times New Roman"/>
                <w:bCs/>
                <w:sz w:val="24"/>
                <w:szCs w:val="24"/>
              </w:rPr>
            </w:pPr>
            <w:r w:rsidRPr="009C6F52">
              <w:rPr>
                <w:rFonts w:ascii="Times New Roman" w:eastAsia="Calibri" w:hAnsi="Times New Roman" w:cs="Times New Roman"/>
                <w:bCs/>
                <w:sz w:val="24"/>
                <w:szCs w:val="24"/>
              </w:rPr>
              <w:t>8.9</w:t>
            </w:r>
            <w:r w:rsidR="00644D27" w:rsidRPr="009C6F52">
              <w:rPr>
                <w:rFonts w:ascii="Times New Roman" w:eastAsia="Calibri" w:hAnsi="Times New Roman" w:cs="Times New Roman"/>
                <w:bCs/>
                <w:sz w:val="24"/>
                <w:szCs w:val="24"/>
              </w:rPr>
              <w:t xml:space="preserve"> (14)</w:t>
            </w:r>
          </w:p>
        </w:tc>
        <w:tc>
          <w:tcPr>
            <w:tcW w:w="1548" w:type="dxa"/>
            <w:shd w:val="clear" w:color="auto" w:fill="auto"/>
          </w:tcPr>
          <w:p w14:paraId="22331A1F" w14:textId="4FFB8061" w:rsidR="00644D27" w:rsidRPr="009C6F52" w:rsidRDefault="00F74742" w:rsidP="009C6F52">
            <w:pPr>
              <w:jc w:val="both"/>
              <w:rPr>
                <w:rFonts w:ascii="Times New Roman" w:eastAsia="Calibri" w:hAnsi="Times New Roman" w:cs="Times New Roman"/>
                <w:bCs/>
                <w:sz w:val="24"/>
                <w:szCs w:val="24"/>
              </w:rPr>
            </w:pPr>
            <w:r w:rsidRPr="009C6F52">
              <w:rPr>
                <w:rFonts w:ascii="Times New Roman" w:eastAsia="Calibri" w:hAnsi="Times New Roman" w:cs="Times New Roman"/>
                <w:bCs/>
                <w:sz w:val="24"/>
                <w:szCs w:val="24"/>
              </w:rPr>
              <w:t>4.1</w:t>
            </w:r>
            <w:r w:rsidR="00644D27" w:rsidRPr="009C6F52">
              <w:rPr>
                <w:rFonts w:ascii="Times New Roman" w:eastAsia="Calibri" w:hAnsi="Times New Roman" w:cs="Times New Roman"/>
                <w:bCs/>
                <w:sz w:val="24"/>
                <w:szCs w:val="24"/>
              </w:rPr>
              <w:t xml:space="preserve"> (2)</w:t>
            </w:r>
          </w:p>
        </w:tc>
        <w:tc>
          <w:tcPr>
            <w:tcW w:w="1046" w:type="dxa"/>
            <w:shd w:val="clear" w:color="auto" w:fill="auto"/>
          </w:tcPr>
          <w:p w14:paraId="1D7DD1DC" w14:textId="77777777" w:rsidR="00644D27" w:rsidRPr="009C6F52" w:rsidRDefault="00644D27" w:rsidP="009C6F52">
            <w:pPr>
              <w:jc w:val="both"/>
              <w:rPr>
                <w:rFonts w:ascii="Times New Roman" w:eastAsia="Calibri" w:hAnsi="Times New Roman" w:cs="Times New Roman"/>
                <w:b/>
                <w:sz w:val="24"/>
                <w:szCs w:val="24"/>
              </w:rPr>
            </w:pPr>
            <w:r w:rsidRPr="009C6F52">
              <w:rPr>
                <w:rFonts w:ascii="Times New Roman" w:eastAsia="Calibri" w:hAnsi="Times New Roman" w:cs="Times New Roman"/>
                <w:bCs/>
                <w:sz w:val="24"/>
                <w:szCs w:val="24"/>
              </w:rPr>
              <w:t>0.120</w:t>
            </w:r>
          </w:p>
        </w:tc>
      </w:tr>
      <w:tr w:rsidR="00644D27" w:rsidRPr="009C6F52" w14:paraId="15234D9C" w14:textId="77777777" w:rsidTr="001C7DE2">
        <w:tc>
          <w:tcPr>
            <w:tcW w:w="3430" w:type="dxa"/>
            <w:shd w:val="clear" w:color="auto" w:fill="auto"/>
          </w:tcPr>
          <w:p w14:paraId="3C6A8FE2" w14:textId="77777777" w:rsidR="00644D27" w:rsidRPr="009C6F52" w:rsidRDefault="00644D27" w:rsidP="009C6F52">
            <w:pPr>
              <w:jc w:val="both"/>
              <w:rPr>
                <w:rFonts w:ascii="Times New Roman" w:eastAsia="Calibri" w:hAnsi="Times New Roman" w:cs="Times New Roman"/>
                <w:b/>
                <w:sz w:val="24"/>
                <w:szCs w:val="24"/>
              </w:rPr>
            </w:pPr>
            <w:r w:rsidRPr="009C6F52">
              <w:rPr>
                <w:rFonts w:ascii="Times New Roman" w:eastAsia="Calibri" w:hAnsi="Times New Roman" w:cs="Times New Roman"/>
                <w:sz w:val="24"/>
                <w:szCs w:val="24"/>
              </w:rPr>
              <w:t>Separated</w:t>
            </w:r>
          </w:p>
        </w:tc>
        <w:tc>
          <w:tcPr>
            <w:tcW w:w="1668" w:type="dxa"/>
            <w:shd w:val="clear" w:color="auto" w:fill="auto"/>
          </w:tcPr>
          <w:p w14:paraId="5F1E9C8E" w14:textId="11863063" w:rsidR="00644D27" w:rsidRPr="009C6F52" w:rsidRDefault="00A7096B"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7.3</w:t>
            </w:r>
            <w:r w:rsidR="00644D27" w:rsidRPr="009C6F52">
              <w:rPr>
                <w:rFonts w:ascii="Times New Roman" w:eastAsia="Calibri" w:hAnsi="Times New Roman" w:cs="Times New Roman"/>
                <w:sz w:val="24"/>
                <w:szCs w:val="24"/>
              </w:rPr>
              <w:t xml:space="preserve"> (15)</w:t>
            </w:r>
          </w:p>
        </w:tc>
        <w:tc>
          <w:tcPr>
            <w:tcW w:w="1668" w:type="dxa"/>
            <w:shd w:val="clear" w:color="auto" w:fill="auto"/>
          </w:tcPr>
          <w:p w14:paraId="3468CA0E" w14:textId="7419EDDB" w:rsidR="00644D27" w:rsidRPr="009C6F52" w:rsidRDefault="00A7096B" w:rsidP="009C6F52">
            <w:pPr>
              <w:jc w:val="both"/>
              <w:rPr>
                <w:rFonts w:ascii="Times New Roman" w:eastAsia="Calibri" w:hAnsi="Times New Roman" w:cs="Times New Roman"/>
                <w:bCs/>
                <w:sz w:val="24"/>
                <w:szCs w:val="24"/>
              </w:rPr>
            </w:pPr>
            <w:r w:rsidRPr="009C6F52">
              <w:rPr>
                <w:rFonts w:ascii="Times New Roman" w:eastAsia="Calibri" w:hAnsi="Times New Roman" w:cs="Times New Roman"/>
                <w:bCs/>
                <w:sz w:val="24"/>
                <w:szCs w:val="24"/>
              </w:rPr>
              <w:t>8.9</w:t>
            </w:r>
            <w:r w:rsidR="00644D27" w:rsidRPr="009C6F52">
              <w:rPr>
                <w:rFonts w:ascii="Times New Roman" w:eastAsia="Calibri" w:hAnsi="Times New Roman" w:cs="Times New Roman"/>
                <w:bCs/>
                <w:sz w:val="24"/>
                <w:szCs w:val="24"/>
              </w:rPr>
              <w:t xml:space="preserve"> (14)</w:t>
            </w:r>
          </w:p>
        </w:tc>
        <w:tc>
          <w:tcPr>
            <w:tcW w:w="1548" w:type="dxa"/>
            <w:shd w:val="clear" w:color="auto" w:fill="auto"/>
          </w:tcPr>
          <w:p w14:paraId="331C4617" w14:textId="0C1368B4" w:rsidR="00644D27" w:rsidRPr="009C6F52" w:rsidRDefault="00F74742" w:rsidP="009C6F52">
            <w:pPr>
              <w:jc w:val="both"/>
              <w:rPr>
                <w:rFonts w:ascii="Times New Roman" w:eastAsia="Calibri" w:hAnsi="Times New Roman" w:cs="Times New Roman"/>
                <w:bCs/>
                <w:sz w:val="24"/>
                <w:szCs w:val="24"/>
              </w:rPr>
            </w:pPr>
            <w:r w:rsidRPr="009C6F52">
              <w:rPr>
                <w:rFonts w:ascii="Times New Roman" w:eastAsia="Calibri" w:hAnsi="Times New Roman" w:cs="Times New Roman"/>
                <w:bCs/>
                <w:sz w:val="24"/>
                <w:szCs w:val="24"/>
              </w:rPr>
              <w:t>2.1</w:t>
            </w:r>
            <w:r w:rsidR="00644D27" w:rsidRPr="009C6F52">
              <w:rPr>
                <w:rFonts w:ascii="Times New Roman" w:eastAsia="Calibri" w:hAnsi="Times New Roman" w:cs="Times New Roman"/>
                <w:bCs/>
                <w:sz w:val="24"/>
                <w:szCs w:val="24"/>
              </w:rPr>
              <w:t xml:space="preserve"> (1)</w:t>
            </w:r>
          </w:p>
        </w:tc>
        <w:tc>
          <w:tcPr>
            <w:tcW w:w="1046" w:type="dxa"/>
            <w:shd w:val="clear" w:color="auto" w:fill="auto"/>
          </w:tcPr>
          <w:p w14:paraId="5EB9B360" w14:textId="77777777" w:rsidR="00644D27" w:rsidRPr="009C6F52" w:rsidRDefault="00644D27" w:rsidP="009C6F52">
            <w:pPr>
              <w:jc w:val="both"/>
              <w:rPr>
                <w:rFonts w:ascii="Times New Roman" w:eastAsia="Calibri" w:hAnsi="Times New Roman" w:cs="Times New Roman"/>
                <w:b/>
                <w:sz w:val="24"/>
                <w:szCs w:val="24"/>
              </w:rPr>
            </w:pPr>
          </w:p>
        </w:tc>
      </w:tr>
      <w:tr w:rsidR="00644D27" w:rsidRPr="009C6F52" w14:paraId="5C0F69A7" w14:textId="77777777" w:rsidTr="001C7DE2">
        <w:tc>
          <w:tcPr>
            <w:tcW w:w="3430" w:type="dxa"/>
            <w:shd w:val="clear" w:color="auto" w:fill="auto"/>
          </w:tcPr>
          <w:p w14:paraId="06650416" w14:textId="77777777" w:rsidR="00644D27" w:rsidRPr="009C6F52" w:rsidRDefault="00644D27" w:rsidP="009C6F52">
            <w:pPr>
              <w:jc w:val="both"/>
              <w:rPr>
                <w:rFonts w:ascii="Times New Roman" w:eastAsia="Calibri" w:hAnsi="Times New Roman" w:cs="Times New Roman"/>
                <w:b/>
                <w:sz w:val="24"/>
                <w:szCs w:val="24"/>
              </w:rPr>
            </w:pPr>
            <w:r w:rsidRPr="009C6F52">
              <w:rPr>
                <w:rFonts w:ascii="Times New Roman" w:eastAsia="Calibri" w:hAnsi="Times New Roman" w:cs="Times New Roman"/>
                <w:sz w:val="24"/>
                <w:szCs w:val="24"/>
              </w:rPr>
              <w:t>Single</w:t>
            </w:r>
          </w:p>
        </w:tc>
        <w:tc>
          <w:tcPr>
            <w:tcW w:w="1668" w:type="dxa"/>
            <w:shd w:val="clear" w:color="auto" w:fill="auto"/>
          </w:tcPr>
          <w:p w14:paraId="6C5A6C1F" w14:textId="78786862" w:rsidR="00644D27" w:rsidRPr="009C6F52" w:rsidRDefault="00A7096B"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26.2</w:t>
            </w:r>
            <w:r w:rsidR="00644D27" w:rsidRPr="009C6F52">
              <w:rPr>
                <w:rFonts w:ascii="Times New Roman" w:eastAsia="Calibri" w:hAnsi="Times New Roman" w:cs="Times New Roman"/>
                <w:sz w:val="24"/>
                <w:szCs w:val="24"/>
              </w:rPr>
              <w:t xml:space="preserve"> (54)</w:t>
            </w:r>
          </w:p>
        </w:tc>
        <w:tc>
          <w:tcPr>
            <w:tcW w:w="1668" w:type="dxa"/>
            <w:shd w:val="clear" w:color="auto" w:fill="auto"/>
          </w:tcPr>
          <w:p w14:paraId="63F2E0F0" w14:textId="584CDC0C" w:rsidR="00644D27" w:rsidRPr="009C6F52" w:rsidRDefault="00A7096B" w:rsidP="009C6F52">
            <w:pPr>
              <w:jc w:val="both"/>
              <w:rPr>
                <w:rFonts w:ascii="Times New Roman" w:eastAsia="Calibri" w:hAnsi="Times New Roman" w:cs="Times New Roman"/>
                <w:bCs/>
                <w:sz w:val="24"/>
                <w:szCs w:val="24"/>
              </w:rPr>
            </w:pPr>
            <w:r w:rsidRPr="009C6F52">
              <w:rPr>
                <w:rFonts w:ascii="Times New Roman" w:eastAsia="Calibri" w:hAnsi="Times New Roman" w:cs="Times New Roman"/>
                <w:bCs/>
                <w:sz w:val="24"/>
                <w:szCs w:val="24"/>
              </w:rPr>
              <w:t xml:space="preserve">28.0 </w:t>
            </w:r>
            <w:r w:rsidR="00644D27" w:rsidRPr="009C6F52">
              <w:rPr>
                <w:rFonts w:ascii="Times New Roman" w:eastAsia="Calibri" w:hAnsi="Times New Roman" w:cs="Times New Roman"/>
                <w:bCs/>
                <w:sz w:val="24"/>
                <w:szCs w:val="24"/>
              </w:rPr>
              <w:t>(44)</w:t>
            </w:r>
          </w:p>
        </w:tc>
        <w:tc>
          <w:tcPr>
            <w:tcW w:w="1548" w:type="dxa"/>
            <w:shd w:val="clear" w:color="auto" w:fill="auto"/>
          </w:tcPr>
          <w:p w14:paraId="77AC44CE" w14:textId="2F67725A" w:rsidR="00644D27" w:rsidRPr="009C6F52" w:rsidRDefault="00F74742" w:rsidP="009C6F52">
            <w:pPr>
              <w:jc w:val="both"/>
              <w:rPr>
                <w:rFonts w:ascii="Times New Roman" w:eastAsia="Calibri" w:hAnsi="Times New Roman" w:cs="Times New Roman"/>
                <w:bCs/>
                <w:sz w:val="24"/>
                <w:szCs w:val="24"/>
              </w:rPr>
            </w:pPr>
            <w:r w:rsidRPr="009C6F52">
              <w:rPr>
                <w:rFonts w:ascii="Times New Roman" w:eastAsia="Calibri" w:hAnsi="Times New Roman" w:cs="Times New Roman"/>
                <w:bCs/>
                <w:sz w:val="24"/>
                <w:szCs w:val="24"/>
              </w:rPr>
              <w:t xml:space="preserve">20.3 </w:t>
            </w:r>
            <w:r w:rsidR="00644D27" w:rsidRPr="009C6F52">
              <w:rPr>
                <w:rFonts w:ascii="Times New Roman" w:eastAsia="Calibri" w:hAnsi="Times New Roman" w:cs="Times New Roman"/>
                <w:bCs/>
                <w:sz w:val="24"/>
                <w:szCs w:val="24"/>
              </w:rPr>
              <w:t>(10)</w:t>
            </w:r>
          </w:p>
        </w:tc>
        <w:tc>
          <w:tcPr>
            <w:tcW w:w="1046" w:type="dxa"/>
            <w:shd w:val="clear" w:color="auto" w:fill="auto"/>
          </w:tcPr>
          <w:p w14:paraId="26D88913" w14:textId="77777777" w:rsidR="00644D27" w:rsidRPr="009C6F52" w:rsidRDefault="00644D27" w:rsidP="009C6F52">
            <w:pPr>
              <w:jc w:val="both"/>
              <w:rPr>
                <w:rFonts w:ascii="Times New Roman" w:eastAsia="Calibri" w:hAnsi="Times New Roman" w:cs="Times New Roman"/>
                <w:b/>
                <w:sz w:val="24"/>
                <w:szCs w:val="24"/>
              </w:rPr>
            </w:pPr>
          </w:p>
        </w:tc>
      </w:tr>
      <w:tr w:rsidR="00644D27" w:rsidRPr="009C6F52" w14:paraId="7518FCC2" w14:textId="77777777" w:rsidTr="001C7DE2">
        <w:tc>
          <w:tcPr>
            <w:tcW w:w="3430" w:type="dxa"/>
            <w:shd w:val="clear" w:color="auto" w:fill="auto"/>
          </w:tcPr>
          <w:p w14:paraId="56551E02" w14:textId="77777777" w:rsidR="00644D27" w:rsidRPr="009C6F52" w:rsidRDefault="00644D27" w:rsidP="009C6F52">
            <w:pPr>
              <w:jc w:val="both"/>
              <w:rPr>
                <w:rFonts w:ascii="Times New Roman" w:eastAsia="Calibri" w:hAnsi="Times New Roman" w:cs="Times New Roman"/>
                <w:b/>
                <w:sz w:val="24"/>
                <w:szCs w:val="24"/>
              </w:rPr>
            </w:pPr>
            <w:r w:rsidRPr="009C6F52">
              <w:rPr>
                <w:rFonts w:ascii="Times New Roman" w:eastAsia="Calibri" w:hAnsi="Times New Roman" w:cs="Times New Roman"/>
                <w:sz w:val="24"/>
                <w:szCs w:val="24"/>
              </w:rPr>
              <w:t>Widowed</w:t>
            </w:r>
          </w:p>
        </w:tc>
        <w:tc>
          <w:tcPr>
            <w:tcW w:w="1668" w:type="dxa"/>
            <w:shd w:val="clear" w:color="auto" w:fill="auto"/>
          </w:tcPr>
          <w:p w14:paraId="1A6D139D" w14:textId="4F065EC4" w:rsidR="00644D27" w:rsidRPr="009C6F52" w:rsidRDefault="00A7096B"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 xml:space="preserve">12.2 </w:t>
            </w:r>
            <w:r w:rsidR="00644D27" w:rsidRPr="009C6F52">
              <w:rPr>
                <w:rFonts w:ascii="Times New Roman" w:eastAsia="Calibri" w:hAnsi="Times New Roman" w:cs="Times New Roman"/>
                <w:sz w:val="24"/>
                <w:szCs w:val="24"/>
              </w:rPr>
              <w:t>(10)</w:t>
            </w:r>
          </w:p>
        </w:tc>
        <w:tc>
          <w:tcPr>
            <w:tcW w:w="1668" w:type="dxa"/>
            <w:shd w:val="clear" w:color="auto" w:fill="auto"/>
          </w:tcPr>
          <w:p w14:paraId="65961C30" w14:textId="7F12DA7D" w:rsidR="00644D27" w:rsidRPr="009C6F52" w:rsidRDefault="00A7096B" w:rsidP="009C6F52">
            <w:pPr>
              <w:jc w:val="both"/>
              <w:rPr>
                <w:rFonts w:ascii="Times New Roman" w:eastAsia="Calibri" w:hAnsi="Times New Roman" w:cs="Times New Roman"/>
                <w:bCs/>
                <w:sz w:val="24"/>
                <w:szCs w:val="24"/>
              </w:rPr>
            </w:pPr>
            <w:r w:rsidRPr="009C6F52">
              <w:rPr>
                <w:rFonts w:ascii="Times New Roman" w:eastAsia="Calibri" w:hAnsi="Times New Roman" w:cs="Times New Roman"/>
                <w:bCs/>
                <w:sz w:val="24"/>
                <w:szCs w:val="24"/>
              </w:rPr>
              <w:t>5.2</w:t>
            </w:r>
            <w:r w:rsidR="00644D27" w:rsidRPr="009C6F52">
              <w:rPr>
                <w:rFonts w:ascii="Times New Roman" w:eastAsia="Calibri" w:hAnsi="Times New Roman" w:cs="Times New Roman"/>
                <w:bCs/>
                <w:sz w:val="24"/>
                <w:szCs w:val="24"/>
              </w:rPr>
              <w:t xml:space="preserve"> (8)</w:t>
            </w:r>
          </w:p>
        </w:tc>
        <w:tc>
          <w:tcPr>
            <w:tcW w:w="1548" w:type="dxa"/>
            <w:shd w:val="clear" w:color="auto" w:fill="auto"/>
          </w:tcPr>
          <w:p w14:paraId="4AC45972" w14:textId="7098C776" w:rsidR="00644D27" w:rsidRPr="009C6F52" w:rsidRDefault="00F74742" w:rsidP="009C6F52">
            <w:pPr>
              <w:jc w:val="both"/>
              <w:rPr>
                <w:rFonts w:ascii="Times New Roman" w:eastAsia="Calibri" w:hAnsi="Times New Roman" w:cs="Times New Roman"/>
                <w:bCs/>
                <w:sz w:val="24"/>
                <w:szCs w:val="24"/>
              </w:rPr>
            </w:pPr>
            <w:r w:rsidRPr="009C6F52">
              <w:rPr>
                <w:rFonts w:ascii="Times New Roman" w:eastAsia="Calibri" w:hAnsi="Times New Roman" w:cs="Times New Roman"/>
                <w:bCs/>
                <w:sz w:val="24"/>
                <w:szCs w:val="24"/>
              </w:rPr>
              <w:t>4.1</w:t>
            </w:r>
            <w:r w:rsidR="00644D27" w:rsidRPr="009C6F52">
              <w:rPr>
                <w:rFonts w:ascii="Times New Roman" w:eastAsia="Calibri" w:hAnsi="Times New Roman" w:cs="Times New Roman"/>
                <w:bCs/>
                <w:sz w:val="24"/>
                <w:szCs w:val="24"/>
              </w:rPr>
              <w:t xml:space="preserve"> (2)</w:t>
            </w:r>
          </w:p>
        </w:tc>
        <w:tc>
          <w:tcPr>
            <w:tcW w:w="1046" w:type="dxa"/>
            <w:shd w:val="clear" w:color="auto" w:fill="auto"/>
          </w:tcPr>
          <w:p w14:paraId="69A8357D" w14:textId="77777777" w:rsidR="00644D27" w:rsidRPr="009C6F52" w:rsidRDefault="00644D27" w:rsidP="009C6F52">
            <w:pPr>
              <w:jc w:val="both"/>
              <w:rPr>
                <w:rFonts w:ascii="Times New Roman" w:eastAsia="Calibri" w:hAnsi="Times New Roman" w:cs="Times New Roman"/>
                <w:b/>
                <w:sz w:val="24"/>
                <w:szCs w:val="24"/>
              </w:rPr>
            </w:pPr>
          </w:p>
        </w:tc>
      </w:tr>
      <w:tr w:rsidR="00644D27" w:rsidRPr="009C6F52" w14:paraId="383DC3E3" w14:textId="77777777" w:rsidTr="001C7DE2">
        <w:tc>
          <w:tcPr>
            <w:tcW w:w="3430" w:type="dxa"/>
            <w:shd w:val="clear" w:color="auto" w:fill="auto"/>
          </w:tcPr>
          <w:p w14:paraId="5AA5A472" w14:textId="77777777" w:rsidR="00644D27" w:rsidRPr="009C6F52" w:rsidRDefault="00644D27" w:rsidP="009C6F52">
            <w:pPr>
              <w:jc w:val="both"/>
              <w:rPr>
                <w:rFonts w:ascii="Times New Roman" w:eastAsia="Calibri" w:hAnsi="Times New Roman" w:cs="Times New Roman"/>
                <w:b/>
                <w:sz w:val="24"/>
                <w:szCs w:val="24"/>
                <w:vertAlign w:val="superscript"/>
              </w:rPr>
            </w:pPr>
            <w:r w:rsidRPr="009C6F52">
              <w:rPr>
                <w:rFonts w:ascii="Times New Roman" w:eastAsia="Calibri" w:hAnsi="Times New Roman" w:cs="Times New Roman"/>
                <w:b/>
                <w:sz w:val="24"/>
                <w:szCs w:val="24"/>
              </w:rPr>
              <w:t>Education level</w:t>
            </w:r>
          </w:p>
        </w:tc>
        <w:tc>
          <w:tcPr>
            <w:tcW w:w="1668" w:type="dxa"/>
            <w:shd w:val="clear" w:color="auto" w:fill="auto"/>
          </w:tcPr>
          <w:p w14:paraId="1FA2A0ED" w14:textId="77777777" w:rsidR="00644D27" w:rsidRPr="009C6F52" w:rsidRDefault="00644D27" w:rsidP="009C6F52">
            <w:pPr>
              <w:jc w:val="both"/>
              <w:rPr>
                <w:rFonts w:ascii="Times New Roman" w:eastAsia="Calibri" w:hAnsi="Times New Roman" w:cs="Times New Roman"/>
                <w:sz w:val="24"/>
                <w:szCs w:val="24"/>
              </w:rPr>
            </w:pPr>
          </w:p>
        </w:tc>
        <w:tc>
          <w:tcPr>
            <w:tcW w:w="1668" w:type="dxa"/>
            <w:shd w:val="clear" w:color="auto" w:fill="auto"/>
          </w:tcPr>
          <w:p w14:paraId="3D047313" w14:textId="77777777" w:rsidR="00644D27" w:rsidRPr="009C6F52" w:rsidRDefault="00644D27" w:rsidP="009C6F52">
            <w:pPr>
              <w:jc w:val="both"/>
              <w:rPr>
                <w:rFonts w:ascii="Times New Roman" w:eastAsia="Calibri" w:hAnsi="Times New Roman" w:cs="Times New Roman"/>
                <w:b/>
                <w:sz w:val="24"/>
                <w:szCs w:val="24"/>
              </w:rPr>
            </w:pPr>
          </w:p>
        </w:tc>
        <w:tc>
          <w:tcPr>
            <w:tcW w:w="1548" w:type="dxa"/>
            <w:shd w:val="clear" w:color="auto" w:fill="auto"/>
          </w:tcPr>
          <w:p w14:paraId="6EBF649C" w14:textId="77777777" w:rsidR="00644D27" w:rsidRPr="009C6F52" w:rsidRDefault="00644D27" w:rsidP="009C6F52">
            <w:pPr>
              <w:jc w:val="both"/>
              <w:rPr>
                <w:rFonts w:ascii="Times New Roman" w:eastAsia="Calibri" w:hAnsi="Times New Roman" w:cs="Times New Roman"/>
                <w:b/>
                <w:sz w:val="24"/>
                <w:szCs w:val="24"/>
              </w:rPr>
            </w:pPr>
          </w:p>
        </w:tc>
        <w:tc>
          <w:tcPr>
            <w:tcW w:w="1046" w:type="dxa"/>
            <w:shd w:val="clear" w:color="auto" w:fill="auto"/>
          </w:tcPr>
          <w:p w14:paraId="3F83A42A" w14:textId="77777777" w:rsidR="00644D27" w:rsidRPr="009C6F52" w:rsidRDefault="00644D27" w:rsidP="009C6F52">
            <w:pPr>
              <w:jc w:val="both"/>
              <w:rPr>
                <w:rFonts w:ascii="Times New Roman" w:eastAsia="Calibri" w:hAnsi="Times New Roman" w:cs="Times New Roman"/>
                <w:b/>
                <w:sz w:val="24"/>
                <w:szCs w:val="24"/>
              </w:rPr>
            </w:pPr>
          </w:p>
        </w:tc>
      </w:tr>
      <w:tr w:rsidR="00644D27" w:rsidRPr="009C6F52" w14:paraId="21E781EE" w14:textId="77777777" w:rsidTr="001C7DE2">
        <w:tc>
          <w:tcPr>
            <w:tcW w:w="3430" w:type="dxa"/>
            <w:shd w:val="clear" w:color="auto" w:fill="auto"/>
          </w:tcPr>
          <w:p w14:paraId="3490B322"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None</w:t>
            </w:r>
          </w:p>
        </w:tc>
        <w:tc>
          <w:tcPr>
            <w:tcW w:w="1668" w:type="dxa"/>
            <w:shd w:val="clear" w:color="auto" w:fill="auto"/>
          </w:tcPr>
          <w:p w14:paraId="2E34E6C2" w14:textId="246F5F93" w:rsidR="00644D27" w:rsidRPr="009C6F52" w:rsidRDefault="00662C81"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 xml:space="preserve">5.8 </w:t>
            </w:r>
            <w:r w:rsidR="00644D27" w:rsidRPr="009C6F52">
              <w:rPr>
                <w:rFonts w:ascii="Times New Roman" w:eastAsia="Calibri" w:hAnsi="Times New Roman" w:cs="Times New Roman"/>
                <w:sz w:val="24"/>
                <w:szCs w:val="24"/>
              </w:rPr>
              <w:t>(12)</w:t>
            </w:r>
          </w:p>
        </w:tc>
        <w:tc>
          <w:tcPr>
            <w:tcW w:w="1668" w:type="dxa"/>
            <w:shd w:val="clear" w:color="auto" w:fill="auto"/>
          </w:tcPr>
          <w:p w14:paraId="3E857E4A" w14:textId="17FE520E" w:rsidR="00644D27" w:rsidRPr="009C6F52" w:rsidRDefault="00662C81"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6.4</w:t>
            </w:r>
            <w:r w:rsidR="00644D27" w:rsidRPr="009C6F52">
              <w:rPr>
                <w:rFonts w:ascii="Times New Roman" w:eastAsia="Calibri" w:hAnsi="Times New Roman" w:cs="Times New Roman"/>
                <w:sz w:val="24"/>
                <w:szCs w:val="24"/>
              </w:rPr>
              <w:t xml:space="preserve"> (10)</w:t>
            </w:r>
          </w:p>
        </w:tc>
        <w:tc>
          <w:tcPr>
            <w:tcW w:w="1548" w:type="dxa"/>
            <w:shd w:val="clear" w:color="auto" w:fill="auto"/>
          </w:tcPr>
          <w:p w14:paraId="224AA03F" w14:textId="5F67B13D" w:rsidR="00644D27" w:rsidRPr="009C6F52" w:rsidRDefault="00662C81"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4.1</w:t>
            </w:r>
            <w:r w:rsidR="00644D27" w:rsidRPr="009C6F52">
              <w:rPr>
                <w:rFonts w:ascii="Times New Roman" w:eastAsia="Calibri" w:hAnsi="Times New Roman" w:cs="Times New Roman"/>
                <w:sz w:val="24"/>
                <w:szCs w:val="24"/>
              </w:rPr>
              <w:t xml:space="preserve"> (2)</w:t>
            </w:r>
          </w:p>
        </w:tc>
        <w:tc>
          <w:tcPr>
            <w:tcW w:w="1046" w:type="dxa"/>
            <w:shd w:val="clear" w:color="auto" w:fill="auto"/>
          </w:tcPr>
          <w:p w14:paraId="23F24FAE"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6.3768</w:t>
            </w:r>
          </w:p>
        </w:tc>
      </w:tr>
      <w:tr w:rsidR="00644D27" w:rsidRPr="009C6F52" w14:paraId="46344F34" w14:textId="77777777" w:rsidTr="001C7DE2">
        <w:tc>
          <w:tcPr>
            <w:tcW w:w="3430" w:type="dxa"/>
            <w:shd w:val="clear" w:color="auto" w:fill="auto"/>
          </w:tcPr>
          <w:p w14:paraId="49705862"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Primary</w:t>
            </w:r>
          </w:p>
        </w:tc>
        <w:tc>
          <w:tcPr>
            <w:tcW w:w="1668" w:type="dxa"/>
            <w:shd w:val="clear" w:color="auto" w:fill="auto"/>
          </w:tcPr>
          <w:p w14:paraId="75FB8808" w14:textId="7AE51BDD" w:rsidR="00644D27" w:rsidRPr="009C6F52" w:rsidRDefault="00662C81"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 xml:space="preserve">28.6 </w:t>
            </w:r>
            <w:r w:rsidR="00644D27" w:rsidRPr="009C6F52">
              <w:rPr>
                <w:rFonts w:ascii="Times New Roman" w:eastAsia="Calibri" w:hAnsi="Times New Roman" w:cs="Times New Roman"/>
                <w:sz w:val="24"/>
                <w:szCs w:val="24"/>
              </w:rPr>
              <w:t>(59)</w:t>
            </w:r>
          </w:p>
        </w:tc>
        <w:tc>
          <w:tcPr>
            <w:tcW w:w="1668" w:type="dxa"/>
            <w:shd w:val="clear" w:color="auto" w:fill="auto"/>
          </w:tcPr>
          <w:p w14:paraId="4D9E9257" w14:textId="507EF840" w:rsidR="00644D27" w:rsidRPr="009C6F52" w:rsidRDefault="00662C81"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34.7</w:t>
            </w:r>
            <w:r w:rsidR="00644D27" w:rsidRPr="009C6F52">
              <w:rPr>
                <w:rFonts w:ascii="Times New Roman" w:eastAsia="Calibri" w:hAnsi="Times New Roman" w:cs="Times New Roman"/>
                <w:sz w:val="24"/>
                <w:szCs w:val="24"/>
              </w:rPr>
              <w:t xml:space="preserve"> (51)</w:t>
            </w:r>
          </w:p>
        </w:tc>
        <w:tc>
          <w:tcPr>
            <w:tcW w:w="1548" w:type="dxa"/>
            <w:shd w:val="clear" w:color="auto" w:fill="auto"/>
          </w:tcPr>
          <w:p w14:paraId="57610220" w14:textId="2132CC6C" w:rsidR="00644D27" w:rsidRPr="009C6F52" w:rsidRDefault="00671F5F"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16.3</w:t>
            </w:r>
            <w:r w:rsidR="00644D27" w:rsidRPr="009C6F52">
              <w:rPr>
                <w:rFonts w:ascii="Times New Roman" w:eastAsia="Calibri" w:hAnsi="Times New Roman" w:cs="Times New Roman"/>
                <w:sz w:val="24"/>
                <w:szCs w:val="24"/>
              </w:rPr>
              <w:t xml:space="preserve"> (8)</w:t>
            </w:r>
          </w:p>
        </w:tc>
        <w:tc>
          <w:tcPr>
            <w:tcW w:w="1046" w:type="dxa"/>
            <w:shd w:val="clear" w:color="auto" w:fill="auto"/>
          </w:tcPr>
          <w:p w14:paraId="3F9B5C64"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0.095</w:t>
            </w:r>
          </w:p>
        </w:tc>
      </w:tr>
      <w:tr w:rsidR="00644D27" w:rsidRPr="009C6F52" w14:paraId="49220952" w14:textId="77777777" w:rsidTr="001C7DE2">
        <w:tc>
          <w:tcPr>
            <w:tcW w:w="3430" w:type="dxa"/>
            <w:shd w:val="clear" w:color="auto" w:fill="auto"/>
          </w:tcPr>
          <w:p w14:paraId="5FCF66CA"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Secondary</w:t>
            </w:r>
          </w:p>
        </w:tc>
        <w:tc>
          <w:tcPr>
            <w:tcW w:w="1668" w:type="dxa"/>
            <w:shd w:val="clear" w:color="auto" w:fill="auto"/>
          </w:tcPr>
          <w:p w14:paraId="32A7389D" w14:textId="482B379E" w:rsidR="00644D27" w:rsidRPr="009C6F52" w:rsidRDefault="00662C81"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 xml:space="preserve">32.1 </w:t>
            </w:r>
            <w:r w:rsidR="00644D27" w:rsidRPr="009C6F52">
              <w:rPr>
                <w:rFonts w:ascii="Times New Roman" w:eastAsia="Calibri" w:hAnsi="Times New Roman" w:cs="Times New Roman"/>
                <w:sz w:val="24"/>
                <w:szCs w:val="24"/>
              </w:rPr>
              <w:t>(66)</w:t>
            </w:r>
          </w:p>
        </w:tc>
        <w:tc>
          <w:tcPr>
            <w:tcW w:w="1668" w:type="dxa"/>
            <w:shd w:val="clear" w:color="auto" w:fill="auto"/>
          </w:tcPr>
          <w:p w14:paraId="5433A1B8" w14:textId="451B3C19" w:rsidR="00644D27" w:rsidRPr="009C6F52" w:rsidRDefault="00662C81"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31.2</w:t>
            </w:r>
            <w:r w:rsidR="00644D27" w:rsidRPr="009C6F52">
              <w:rPr>
                <w:rFonts w:ascii="Times New Roman" w:eastAsia="Calibri" w:hAnsi="Times New Roman" w:cs="Times New Roman"/>
                <w:sz w:val="24"/>
                <w:szCs w:val="24"/>
              </w:rPr>
              <w:t xml:space="preserve"> (49)</w:t>
            </w:r>
          </w:p>
        </w:tc>
        <w:tc>
          <w:tcPr>
            <w:tcW w:w="1548" w:type="dxa"/>
            <w:shd w:val="clear" w:color="auto" w:fill="auto"/>
          </w:tcPr>
          <w:p w14:paraId="5BD00302" w14:textId="443191B7" w:rsidR="00644D27" w:rsidRPr="009C6F52" w:rsidRDefault="00671F5F"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 xml:space="preserve">34.7 </w:t>
            </w:r>
            <w:r w:rsidR="00644D27" w:rsidRPr="009C6F52">
              <w:rPr>
                <w:rFonts w:ascii="Times New Roman" w:eastAsia="Calibri" w:hAnsi="Times New Roman" w:cs="Times New Roman"/>
                <w:sz w:val="24"/>
                <w:szCs w:val="24"/>
              </w:rPr>
              <w:t>(17)</w:t>
            </w:r>
          </w:p>
        </w:tc>
        <w:tc>
          <w:tcPr>
            <w:tcW w:w="1046" w:type="dxa"/>
            <w:shd w:val="clear" w:color="auto" w:fill="auto"/>
          </w:tcPr>
          <w:p w14:paraId="56104488" w14:textId="77777777" w:rsidR="00644D27" w:rsidRPr="009C6F52" w:rsidRDefault="00644D27" w:rsidP="009C6F52">
            <w:pPr>
              <w:jc w:val="both"/>
              <w:rPr>
                <w:rFonts w:ascii="Times New Roman" w:eastAsia="Calibri" w:hAnsi="Times New Roman" w:cs="Times New Roman"/>
                <w:sz w:val="24"/>
                <w:szCs w:val="24"/>
              </w:rPr>
            </w:pPr>
          </w:p>
        </w:tc>
      </w:tr>
      <w:tr w:rsidR="00644D27" w:rsidRPr="009C6F52" w14:paraId="3276CB4D" w14:textId="77777777" w:rsidTr="001C7DE2">
        <w:tc>
          <w:tcPr>
            <w:tcW w:w="3430" w:type="dxa"/>
            <w:shd w:val="clear" w:color="auto" w:fill="auto"/>
          </w:tcPr>
          <w:p w14:paraId="39CC688E"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Tertiary</w:t>
            </w:r>
          </w:p>
        </w:tc>
        <w:tc>
          <w:tcPr>
            <w:tcW w:w="1668" w:type="dxa"/>
            <w:shd w:val="clear" w:color="auto" w:fill="auto"/>
          </w:tcPr>
          <w:p w14:paraId="71D3DA49" w14:textId="079AFAE1" w:rsidR="00644D27" w:rsidRPr="009C6F52" w:rsidRDefault="00662C81"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33.5</w:t>
            </w:r>
            <w:r w:rsidR="00644D27" w:rsidRPr="009C6F52">
              <w:rPr>
                <w:rFonts w:ascii="Times New Roman" w:eastAsia="Calibri" w:hAnsi="Times New Roman" w:cs="Times New Roman"/>
                <w:sz w:val="24"/>
                <w:szCs w:val="24"/>
              </w:rPr>
              <w:t xml:space="preserve"> (69)</w:t>
            </w:r>
          </w:p>
        </w:tc>
        <w:tc>
          <w:tcPr>
            <w:tcW w:w="1668" w:type="dxa"/>
            <w:shd w:val="clear" w:color="auto" w:fill="auto"/>
          </w:tcPr>
          <w:p w14:paraId="676A2664" w14:textId="05193F88" w:rsidR="00644D27" w:rsidRPr="009C6F52" w:rsidRDefault="00662C81"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27.7</w:t>
            </w:r>
            <w:r w:rsidR="00644D27" w:rsidRPr="009C6F52">
              <w:rPr>
                <w:rFonts w:ascii="Times New Roman" w:eastAsia="Calibri" w:hAnsi="Times New Roman" w:cs="Times New Roman"/>
                <w:sz w:val="24"/>
                <w:szCs w:val="24"/>
              </w:rPr>
              <w:t xml:space="preserve"> (22)</w:t>
            </w:r>
          </w:p>
        </w:tc>
        <w:tc>
          <w:tcPr>
            <w:tcW w:w="1548" w:type="dxa"/>
            <w:shd w:val="clear" w:color="auto" w:fill="auto"/>
          </w:tcPr>
          <w:p w14:paraId="6E4FBE8A" w14:textId="49696B1C" w:rsidR="00644D27" w:rsidRPr="009C6F52" w:rsidRDefault="00671F5F"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44.9</w:t>
            </w:r>
            <w:r w:rsidR="00644D27" w:rsidRPr="009C6F52">
              <w:rPr>
                <w:rFonts w:ascii="Times New Roman" w:eastAsia="Calibri" w:hAnsi="Times New Roman" w:cs="Times New Roman"/>
                <w:sz w:val="24"/>
                <w:szCs w:val="24"/>
              </w:rPr>
              <w:t xml:space="preserve"> (47)</w:t>
            </w:r>
          </w:p>
        </w:tc>
        <w:tc>
          <w:tcPr>
            <w:tcW w:w="1046" w:type="dxa"/>
            <w:shd w:val="clear" w:color="auto" w:fill="auto"/>
          </w:tcPr>
          <w:p w14:paraId="044DA9C6" w14:textId="77777777" w:rsidR="00644D27" w:rsidRPr="009C6F52" w:rsidRDefault="00644D27" w:rsidP="009C6F52">
            <w:pPr>
              <w:jc w:val="both"/>
              <w:rPr>
                <w:rFonts w:ascii="Times New Roman" w:eastAsia="Calibri" w:hAnsi="Times New Roman" w:cs="Times New Roman"/>
                <w:sz w:val="24"/>
                <w:szCs w:val="24"/>
              </w:rPr>
            </w:pPr>
          </w:p>
        </w:tc>
      </w:tr>
      <w:tr w:rsidR="00644D27" w:rsidRPr="009C6F52" w14:paraId="3E7DC4C3" w14:textId="77777777" w:rsidTr="001C7DE2">
        <w:tc>
          <w:tcPr>
            <w:tcW w:w="3430" w:type="dxa"/>
            <w:shd w:val="clear" w:color="auto" w:fill="auto"/>
          </w:tcPr>
          <w:p w14:paraId="12620F8F"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b/>
                <w:sz w:val="24"/>
                <w:szCs w:val="24"/>
              </w:rPr>
              <w:t>Occupation</w:t>
            </w:r>
          </w:p>
        </w:tc>
        <w:tc>
          <w:tcPr>
            <w:tcW w:w="1668" w:type="dxa"/>
            <w:shd w:val="clear" w:color="auto" w:fill="auto"/>
          </w:tcPr>
          <w:p w14:paraId="56FB9878" w14:textId="77777777" w:rsidR="00644D27" w:rsidRPr="009C6F52" w:rsidRDefault="00644D27" w:rsidP="009C6F52">
            <w:pPr>
              <w:jc w:val="both"/>
              <w:rPr>
                <w:rFonts w:ascii="Times New Roman" w:eastAsia="Calibri" w:hAnsi="Times New Roman" w:cs="Times New Roman"/>
                <w:sz w:val="24"/>
                <w:szCs w:val="24"/>
              </w:rPr>
            </w:pPr>
          </w:p>
        </w:tc>
        <w:tc>
          <w:tcPr>
            <w:tcW w:w="1668" w:type="dxa"/>
            <w:shd w:val="clear" w:color="auto" w:fill="auto"/>
          </w:tcPr>
          <w:p w14:paraId="0D15244A" w14:textId="77777777" w:rsidR="00644D27" w:rsidRPr="009C6F52" w:rsidRDefault="00644D27" w:rsidP="009C6F52">
            <w:pPr>
              <w:jc w:val="both"/>
              <w:rPr>
                <w:rFonts w:ascii="Times New Roman" w:eastAsia="Calibri" w:hAnsi="Times New Roman" w:cs="Times New Roman"/>
                <w:sz w:val="24"/>
                <w:szCs w:val="24"/>
              </w:rPr>
            </w:pPr>
          </w:p>
        </w:tc>
        <w:tc>
          <w:tcPr>
            <w:tcW w:w="1548" w:type="dxa"/>
            <w:shd w:val="clear" w:color="auto" w:fill="auto"/>
          </w:tcPr>
          <w:p w14:paraId="7F1DE58C" w14:textId="77777777" w:rsidR="00644D27" w:rsidRPr="009C6F52" w:rsidRDefault="00644D27" w:rsidP="009C6F52">
            <w:pPr>
              <w:jc w:val="both"/>
              <w:rPr>
                <w:rFonts w:ascii="Times New Roman" w:eastAsia="Calibri" w:hAnsi="Times New Roman" w:cs="Times New Roman"/>
                <w:sz w:val="24"/>
                <w:szCs w:val="24"/>
              </w:rPr>
            </w:pPr>
          </w:p>
        </w:tc>
        <w:tc>
          <w:tcPr>
            <w:tcW w:w="1046" w:type="dxa"/>
            <w:shd w:val="clear" w:color="auto" w:fill="auto"/>
          </w:tcPr>
          <w:p w14:paraId="38FC34AE" w14:textId="77777777" w:rsidR="00644D27" w:rsidRPr="009C6F52" w:rsidRDefault="00644D27" w:rsidP="009C6F52">
            <w:pPr>
              <w:jc w:val="both"/>
              <w:rPr>
                <w:rFonts w:ascii="Times New Roman" w:eastAsia="Calibri" w:hAnsi="Times New Roman" w:cs="Times New Roman"/>
                <w:sz w:val="24"/>
                <w:szCs w:val="24"/>
              </w:rPr>
            </w:pPr>
          </w:p>
        </w:tc>
      </w:tr>
      <w:tr w:rsidR="00644D27" w:rsidRPr="009C6F52" w14:paraId="21B93964" w14:textId="77777777" w:rsidTr="001C7DE2">
        <w:tc>
          <w:tcPr>
            <w:tcW w:w="3430" w:type="dxa"/>
            <w:shd w:val="clear" w:color="auto" w:fill="auto"/>
          </w:tcPr>
          <w:p w14:paraId="79F2469A"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Farming</w:t>
            </w:r>
          </w:p>
        </w:tc>
        <w:tc>
          <w:tcPr>
            <w:tcW w:w="1668" w:type="dxa"/>
            <w:shd w:val="clear" w:color="auto" w:fill="auto"/>
          </w:tcPr>
          <w:p w14:paraId="5E8B7303" w14:textId="515B6351" w:rsidR="00644D27" w:rsidRPr="009C6F52" w:rsidRDefault="00671F5F"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14.1</w:t>
            </w:r>
            <w:r w:rsidR="00644D27" w:rsidRPr="009C6F52">
              <w:rPr>
                <w:rFonts w:ascii="Times New Roman" w:eastAsia="Calibri" w:hAnsi="Times New Roman" w:cs="Times New Roman"/>
                <w:sz w:val="24"/>
                <w:szCs w:val="24"/>
              </w:rPr>
              <w:t xml:space="preserve"> (29)</w:t>
            </w:r>
          </w:p>
        </w:tc>
        <w:tc>
          <w:tcPr>
            <w:tcW w:w="1668" w:type="dxa"/>
            <w:shd w:val="clear" w:color="auto" w:fill="auto"/>
          </w:tcPr>
          <w:p w14:paraId="26C817AD" w14:textId="2B3C1810" w:rsidR="00644D27" w:rsidRPr="009C6F52" w:rsidRDefault="00671F5F"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13.4</w:t>
            </w:r>
            <w:r w:rsidR="00644D27" w:rsidRPr="009C6F52">
              <w:rPr>
                <w:rFonts w:ascii="Times New Roman" w:eastAsia="Calibri" w:hAnsi="Times New Roman" w:cs="Times New Roman"/>
                <w:sz w:val="24"/>
                <w:szCs w:val="24"/>
              </w:rPr>
              <w:t xml:space="preserve"> (21)</w:t>
            </w:r>
          </w:p>
        </w:tc>
        <w:tc>
          <w:tcPr>
            <w:tcW w:w="1548" w:type="dxa"/>
            <w:shd w:val="clear" w:color="auto" w:fill="auto"/>
          </w:tcPr>
          <w:p w14:paraId="65411CAA" w14:textId="69A27A8B" w:rsidR="00644D27" w:rsidRPr="009C6F52" w:rsidRDefault="00671F5F"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16.3</w:t>
            </w:r>
            <w:r w:rsidR="00644D27" w:rsidRPr="009C6F52">
              <w:rPr>
                <w:rFonts w:ascii="Times New Roman" w:eastAsia="Calibri" w:hAnsi="Times New Roman" w:cs="Times New Roman"/>
                <w:sz w:val="24"/>
                <w:szCs w:val="24"/>
              </w:rPr>
              <w:t xml:space="preserve"> (8)</w:t>
            </w:r>
          </w:p>
        </w:tc>
        <w:tc>
          <w:tcPr>
            <w:tcW w:w="1046" w:type="dxa"/>
            <w:shd w:val="clear" w:color="auto" w:fill="auto"/>
          </w:tcPr>
          <w:p w14:paraId="0DF59747"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2.5404</w:t>
            </w:r>
          </w:p>
        </w:tc>
      </w:tr>
      <w:tr w:rsidR="00644D27" w:rsidRPr="009C6F52" w14:paraId="364D4FA8" w14:textId="77777777" w:rsidTr="001C7DE2">
        <w:tc>
          <w:tcPr>
            <w:tcW w:w="3430" w:type="dxa"/>
            <w:shd w:val="clear" w:color="auto" w:fill="auto"/>
          </w:tcPr>
          <w:p w14:paraId="59DB6673"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Own business/trade</w:t>
            </w:r>
          </w:p>
        </w:tc>
        <w:tc>
          <w:tcPr>
            <w:tcW w:w="1668" w:type="dxa"/>
            <w:shd w:val="clear" w:color="auto" w:fill="auto"/>
          </w:tcPr>
          <w:p w14:paraId="50F641A9" w14:textId="4EC5ECBA" w:rsidR="00644D27" w:rsidRPr="009C6F52" w:rsidRDefault="00671F5F"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52.4</w:t>
            </w:r>
            <w:r w:rsidR="00644D27" w:rsidRPr="009C6F52">
              <w:rPr>
                <w:rFonts w:ascii="Times New Roman" w:eastAsia="Calibri" w:hAnsi="Times New Roman" w:cs="Times New Roman"/>
                <w:sz w:val="24"/>
                <w:szCs w:val="24"/>
              </w:rPr>
              <w:t xml:space="preserve"> (108)</w:t>
            </w:r>
          </w:p>
        </w:tc>
        <w:tc>
          <w:tcPr>
            <w:tcW w:w="1668" w:type="dxa"/>
            <w:shd w:val="clear" w:color="auto" w:fill="auto"/>
          </w:tcPr>
          <w:p w14:paraId="1241E237" w14:textId="72358104" w:rsidR="00644D27" w:rsidRPr="009C6F52" w:rsidRDefault="00671F5F"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55.4</w:t>
            </w:r>
            <w:r w:rsidR="00644D27" w:rsidRPr="009C6F52">
              <w:rPr>
                <w:rFonts w:ascii="Times New Roman" w:eastAsia="Calibri" w:hAnsi="Times New Roman" w:cs="Times New Roman"/>
                <w:sz w:val="24"/>
                <w:szCs w:val="24"/>
              </w:rPr>
              <w:t xml:space="preserve"> (87)</w:t>
            </w:r>
          </w:p>
        </w:tc>
        <w:tc>
          <w:tcPr>
            <w:tcW w:w="1548" w:type="dxa"/>
            <w:shd w:val="clear" w:color="auto" w:fill="auto"/>
          </w:tcPr>
          <w:p w14:paraId="04900817" w14:textId="4D093B2F" w:rsidR="00644D27" w:rsidRPr="009C6F52" w:rsidRDefault="00671F5F"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42.9</w:t>
            </w:r>
            <w:r w:rsidR="00644D27" w:rsidRPr="009C6F52">
              <w:rPr>
                <w:rFonts w:ascii="Times New Roman" w:eastAsia="Calibri" w:hAnsi="Times New Roman" w:cs="Times New Roman"/>
                <w:sz w:val="24"/>
                <w:szCs w:val="24"/>
              </w:rPr>
              <w:t xml:space="preserve"> (21)</w:t>
            </w:r>
          </w:p>
        </w:tc>
        <w:tc>
          <w:tcPr>
            <w:tcW w:w="1046" w:type="dxa"/>
            <w:shd w:val="clear" w:color="auto" w:fill="auto"/>
          </w:tcPr>
          <w:p w14:paraId="2492FEFF"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0.468</w:t>
            </w:r>
          </w:p>
        </w:tc>
      </w:tr>
      <w:tr w:rsidR="00644D27" w:rsidRPr="009C6F52" w14:paraId="34A54C1B" w14:textId="77777777" w:rsidTr="001C7DE2">
        <w:tc>
          <w:tcPr>
            <w:tcW w:w="3430" w:type="dxa"/>
            <w:shd w:val="clear" w:color="auto" w:fill="auto"/>
          </w:tcPr>
          <w:p w14:paraId="4EF5C3C3"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Salaried employment</w:t>
            </w:r>
          </w:p>
        </w:tc>
        <w:tc>
          <w:tcPr>
            <w:tcW w:w="1668" w:type="dxa"/>
            <w:shd w:val="clear" w:color="auto" w:fill="auto"/>
          </w:tcPr>
          <w:p w14:paraId="4563E09D" w14:textId="737DDF8F" w:rsidR="00644D27" w:rsidRPr="009C6F52" w:rsidRDefault="00671F5F"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14.6</w:t>
            </w:r>
            <w:r w:rsidR="00644D27" w:rsidRPr="009C6F52">
              <w:rPr>
                <w:rFonts w:ascii="Times New Roman" w:eastAsia="Calibri" w:hAnsi="Times New Roman" w:cs="Times New Roman"/>
                <w:sz w:val="24"/>
                <w:szCs w:val="24"/>
              </w:rPr>
              <w:t xml:space="preserve"> (30)</w:t>
            </w:r>
          </w:p>
        </w:tc>
        <w:tc>
          <w:tcPr>
            <w:tcW w:w="1668" w:type="dxa"/>
            <w:shd w:val="clear" w:color="auto" w:fill="auto"/>
          </w:tcPr>
          <w:p w14:paraId="23ACB989" w14:textId="394E7E69" w:rsidR="00644D27" w:rsidRPr="009C6F52" w:rsidRDefault="00671F5F"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14.0</w:t>
            </w:r>
            <w:r w:rsidR="00644D27" w:rsidRPr="009C6F52">
              <w:rPr>
                <w:rFonts w:ascii="Times New Roman" w:eastAsia="Calibri" w:hAnsi="Times New Roman" w:cs="Times New Roman"/>
                <w:sz w:val="24"/>
                <w:szCs w:val="24"/>
              </w:rPr>
              <w:t xml:space="preserve"> (22)</w:t>
            </w:r>
          </w:p>
        </w:tc>
        <w:tc>
          <w:tcPr>
            <w:tcW w:w="1548" w:type="dxa"/>
            <w:shd w:val="clear" w:color="auto" w:fill="auto"/>
          </w:tcPr>
          <w:p w14:paraId="34566FB9" w14:textId="182F247D" w:rsidR="00644D27" w:rsidRPr="009C6F52" w:rsidRDefault="00671F5F"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16.3</w:t>
            </w:r>
            <w:r w:rsidR="00644D27" w:rsidRPr="009C6F52">
              <w:rPr>
                <w:rFonts w:ascii="Times New Roman" w:eastAsia="Calibri" w:hAnsi="Times New Roman" w:cs="Times New Roman"/>
                <w:sz w:val="24"/>
                <w:szCs w:val="24"/>
              </w:rPr>
              <w:t xml:space="preserve"> (8)</w:t>
            </w:r>
          </w:p>
        </w:tc>
        <w:tc>
          <w:tcPr>
            <w:tcW w:w="1046" w:type="dxa"/>
            <w:shd w:val="clear" w:color="auto" w:fill="auto"/>
          </w:tcPr>
          <w:p w14:paraId="7308D376" w14:textId="77777777" w:rsidR="00644D27" w:rsidRPr="009C6F52" w:rsidRDefault="00644D27" w:rsidP="009C6F52">
            <w:pPr>
              <w:jc w:val="both"/>
              <w:rPr>
                <w:rFonts w:ascii="Times New Roman" w:eastAsia="Calibri" w:hAnsi="Times New Roman" w:cs="Times New Roman"/>
                <w:sz w:val="24"/>
                <w:szCs w:val="24"/>
              </w:rPr>
            </w:pPr>
          </w:p>
        </w:tc>
      </w:tr>
      <w:tr w:rsidR="00644D27" w:rsidRPr="009C6F52" w14:paraId="57BB1971" w14:textId="77777777" w:rsidTr="001C7DE2">
        <w:tc>
          <w:tcPr>
            <w:tcW w:w="3430" w:type="dxa"/>
            <w:shd w:val="clear" w:color="auto" w:fill="auto"/>
          </w:tcPr>
          <w:p w14:paraId="44657390"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 xml:space="preserve">Others </w:t>
            </w:r>
          </w:p>
        </w:tc>
        <w:tc>
          <w:tcPr>
            <w:tcW w:w="1668" w:type="dxa"/>
            <w:shd w:val="clear" w:color="auto" w:fill="auto"/>
          </w:tcPr>
          <w:p w14:paraId="030F274B" w14:textId="2B5B8F18" w:rsidR="00644D27" w:rsidRPr="009C6F52" w:rsidRDefault="00671F5F"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18.9</w:t>
            </w:r>
            <w:r w:rsidR="00644D27" w:rsidRPr="009C6F52">
              <w:rPr>
                <w:rFonts w:ascii="Times New Roman" w:eastAsia="Calibri" w:hAnsi="Times New Roman" w:cs="Times New Roman"/>
                <w:sz w:val="24"/>
                <w:szCs w:val="24"/>
              </w:rPr>
              <w:t xml:space="preserve"> (39)</w:t>
            </w:r>
          </w:p>
        </w:tc>
        <w:tc>
          <w:tcPr>
            <w:tcW w:w="1668" w:type="dxa"/>
            <w:shd w:val="clear" w:color="auto" w:fill="auto"/>
          </w:tcPr>
          <w:p w14:paraId="776322C3" w14:textId="0F9EAAA9" w:rsidR="00644D27" w:rsidRPr="009C6F52" w:rsidRDefault="00671F5F"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17.2</w:t>
            </w:r>
            <w:r w:rsidR="00644D27" w:rsidRPr="009C6F52">
              <w:rPr>
                <w:rFonts w:ascii="Times New Roman" w:eastAsia="Calibri" w:hAnsi="Times New Roman" w:cs="Times New Roman"/>
                <w:sz w:val="24"/>
                <w:szCs w:val="24"/>
              </w:rPr>
              <w:t xml:space="preserve"> (27)</w:t>
            </w:r>
          </w:p>
        </w:tc>
        <w:tc>
          <w:tcPr>
            <w:tcW w:w="1548" w:type="dxa"/>
            <w:shd w:val="clear" w:color="auto" w:fill="auto"/>
          </w:tcPr>
          <w:p w14:paraId="31398DBA" w14:textId="66281A1B" w:rsidR="00644D27" w:rsidRPr="009C6F52" w:rsidRDefault="00671F5F"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24.5</w:t>
            </w:r>
            <w:r w:rsidR="00644D27" w:rsidRPr="009C6F52">
              <w:rPr>
                <w:rFonts w:ascii="Times New Roman" w:eastAsia="Calibri" w:hAnsi="Times New Roman" w:cs="Times New Roman"/>
                <w:sz w:val="24"/>
                <w:szCs w:val="24"/>
              </w:rPr>
              <w:t xml:space="preserve"> (12)</w:t>
            </w:r>
          </w:p>
        </w:tc>
        <w:tc>
          <w:tcPr>
            <w:tcW w:w="1046" w:type="dxa"/>
            <w:shd w:val="clear" w:color="auto" w:fill="auto"/>
          </w:tcPr>
          <w:p w14:paraId="07FEDEEF" w14:textId="77777777" w:rsidR="00644D27" w:rsidRPr="009C6F52" w:rsidRDefault="00644D27" w:rsidP="009C6F52">
            <w:pPr>
              <w:jc w:val="both"/>
              <w:rPr>
                <w:rFonts w:ascii="Times New Roman" w:eastAsia="Calibri" w:hAnsi="Times New Roman" w:cs="Times New Roman"/>
                <w:sz w:val="24"/>
                <w:szCs w:val="24"/>
              </w:rPr>
            </w:pPr>
          </w:p>
        </w:tc>
      </w:tr>
      <w:tr w:rsidR="00644D27" w:rsidRPr="009C6F52" w14:paraId="783CD702" w14:textId="77777777" w:rsidTr="001C7DE2">
        <w:tc>
          <w:tcPr>
            <w:tcW w:w="3430" w:type="dxa"/>
            <w:shd w:val="clear" w:color="auto" w:fill="auto"/>
          </w:tcPr>
          <w:p w14:paraId="3FCBDABE" w14:textId="77777777" w:rsidR="00644D27" w:rsidRPr="009C6F52" w:rsidRDefault="00644D27" w:rsidP="009C6F52">
            <w:pPr>
              <w:jc w:val="both"/>
              <w:rPr>
                <w:rFonts w:ascii="Times New Roman" w:eastAsia="Calibri" w:hAnsi="Times New Roman" w:cs="Times New Roman"/>
                <w:b/>
                <w:bCs/>
                <w:sz w:val="24"/>
                <w:szCs w:val="24"/>
              </w:rPr>
            </w:pPr>
            <w:r w:rsidRPr="009C6F52">
              <w:rPr>
                <w:rFonts w:ascii="Times New Roman" w:eastAsia="Calibri" w:hAnsi="Times New Roman" w:cs="Times New Roman"/>
                <w:b/>
                <w:bCs/>
                <w:sz w:val="24"/>
                <w:szCs w:val="24"/>
              </w:rPr>
              <w:t>Religion</w:t>
            </w:r>
          </w:p>
        </w:tc>
        <w:tc>
          <w:tcPr>
            <w:tcW w:w="1668" w:type="dxa"/>
            <w:shd w:val="clear" w:color="auto" w:fill="auto"/>
          </w:tcPr>
          <w:p w14:paraId="0A938AEF" w14:textId="77777777" w:rsidR="00644D27" w:rsidRPr="009C6F52" w:rsidRDefault="00644D27" w:rsidP="009C6F52">
            <w:pPr>
              <w:jc w:val="both"/>
              <w:rPr>
                <w:rFonts w:ascii="Times New Roman" w:eastAsia="Calibri" w:hAnsi="Times New Roman" w:cs="Times New Roman"/>
                <w:sz w:val="24"/>
                <w:szCs w:val="24"/>
              </w:rPr>
            </w:pPr>
          </w:p>
        </w:tc>
        <w:tc>
          <w:tcPr>
            <w:tcW w:w="1668" w:type="dxa"/>
            <w:shd w:val="clear" w:color="auto" w:fill="auto"/>
          </w:tcPr>
          <w:p w14:paraId="5945B97B" w14:textId="77777777" w:rsidR="00644D27" w:rsidRPr="009C6F52" w:rsidRDefault="00644D27" w:rsidP="009C6F52">
            <w:pPr>
              <w:jc w:val="both"/>
              <w:rPr>
                <w:rFonts w:ascii="Times New Roman" w:eastAsia="Calibri" w:hAnsi="Times New Roman" w:cs="Times New Roman"/>
                <w:sz w:val="24"/>
                <w:szCs w:val="24"/>
              </w:rPr>
            </w:pPr>
          </w:p>
        </w:tc>
        <w:tc>
          <w:tcPr>
            <w:tcW w:w="1548" w:type="dxa"/>
            <w:shd w:val="clear" w:color="auto" w:fill="auto"/>
          </w:tcPr>
          <w:p w14:paraId="62E98889" w14:textId="77777777" w:rsidR="00644D27" w:rsidRPr="009C6F52" w:rsidRDefault="00644D27" w:rsidP="009C6F52">
            <w:pPr>
              <w:jc w:val="both"/>
              <w:rPr>
                <w:rFonts w:ascii="Times New Roman" w:eastAsia="Calibri" w:hAnsi="Times New Roman" w:cs="Times New Roman"/>
                <w:sz w:val="24"/>
                <w:szCs w:val="24"/>
              </w:rPr>
            </w:pPr>
          </w:p>
        </w:tc>
        <w:tc>
          <w:tcPr>
            <w:tcW w:w="1046" w:type="dxa"/>
            <w:shd w:val="clear" w:color="auto" w:fill="auto"/>
          </w:tcPr>
          <w:p w14:paraId="3427DC57" w14:textId="77777777" w:rsidR="00644D27" w:rsidRPr="009C6F52" w:rsidRDefault="00644D27" w:rsidP="009C6F52">
            <w:pPr>
              <w:jc w:val="both"/>
              <w:rPr>
                <w:rFonts w:ascii="Times New Roman" w:eastAsia="Calibri" w:hAnsi="Times New Roman" w:cs="Times New Roman"/>
                <w:sz w:val="24"/>
                <w:szCs w:val="24"/>
              </w:rPr>
            </w:pPr>
          </w:p>
        </w:tc>
      </w:tr>
      <w:tr w:rsidR="00644D27" w:rsidRPr="009C6F52" w14:paraId="065A915A" w14:textId="77777777" w:rsidTr="001C7DE2">
        <w:tc>
          <w:tcPr>
            <w:tcW w:w="3430" w:type="dxa"/>
            <w:shd w:val="clear" w:color="auto" w:fill="auto"/>
          </w:tcPr>
          <w:p w14:paraId="51116D06"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Christian</w:t>
            </w:r>
          </w:p>
        </w:tc>
        <w:tc>
          <w:tcPr>
            <w:tcW w:w="1668" w:type="dxa"/>
            <w:shd w:val="clear" w:color="auto" w:fill="auto"/>
          </w:tcPr>
          <w:p w14:paraId="24905E6A" w14:textId="69815B71" w:rsidR="00644D27" w:rsidRPr="009C6F52" w:rsidRDefault="00671F5F"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95.6</w:t>
            </w:r>
            <w:r w:rsidR="00644D27" w:rsidRPr="009C6F52">
              <w:rPr>
                <w:rFonts w:ascii="Times New Roman" w:eastAsia="Calibri" w:hAnsi="Times New Roman" w:cs="Times New Roman"/>
                <w:sz w:val="24"/>
                <w:szCs w:val="24"/>
              </w:rPr>
              <w:t xml:space="preserve"> (197)</w:t>
            </w:r>
          </w:p>
        </w:tc>
        <w:tc>
          <w:tcPr>
            <w:tcW w:w="1668" w:type="dxa"/>
            <w:shd w:val="clear" w:color="auto" w:fill="auto"/>
          </w:tcPr>
          <w:p w14:paraId="5182DD2D" w14:textId="0BCAFDB1" w:rsidR="00644D27" w:rsidRPr="009C6F52" w:rsidRDefault="00671F5F"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96.8</w:t>
            </w:r>
            <w:r w:rsidR="00644D27" w:rsidRPr="009C6F52">
              <w:rPr>
                <w:rFonts w:ascii="Times New Roman" w:eastAsia="Calibri" w:hAnsi="Times New Roman" w:cs="Times New Roman"/>
                <w:sz w:val="24"/>
                <w:szCs w:val="24"/>
              </w:rPr>
              <w:t xml:space="preserve"> (152)</w:t>
            </w:r>
          </w:p>
        </w:tc>
        <w:tc>
          <w:tcPr>
            <w:tcW w:w="1548" w:type="dxa"/>
            <w:shd w:val="clear" w:color="auto" w:fill="auto"/>
          </w:tcPr>
          <w:p w14:paraId="246BEAEE" w14:textId="1018F3E9" w:rsidR="00644D27" w:rsidRPr="009C6F52" w:rsidRDefault="00671F5F"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91.8</w:t>
            </w:r>
            <w:r w:rsidR="00644D27" w:rsidRPr="009C6F52">
              <w:rPr>
                <w:rFonts w:ascii="Times New Roman" w:eastAsia="Calibri" w:hAnsi="Times New Roman" w:cs="Times New Roman"/>
                <w:sz w:val="24"/>
                <w:szCs w:val="24"/>
              </w:rPr>
              <w:t xml:space="preserve"> (45)</w:t>
            </w:r>
          </w:p>
        </w:tc>
        <w:tc>
          <w:tcPr>
            <w:tcW w:w="1046" w:type="dxa"/>
            <w:shd w:val="clear" w:color="auto" w:fill="auto"/>
          </w:tcPr>
          <w:p w14:paraId="5B206F4C"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2.2154</w:t>
            </w:r>
          </w:p>
        </w:tc>
      </w:tr>
      <w:tr w:rsidR="00644D27" w:rsidRPr="009C6F52" w14:paraId="54C09554" w14:textId="77777777" w:rsidTr="001C7DE2">
        <w:tc>
          <w:tcPr>
            <w:tcW w:w="3430" w:type="dxa"/>
            <w:shd w:val="clear" w:color="auto" w:fill="auto"/>
          </w:tcPr>
          <w:p w14:paraId="5B86DBE5"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lastRenderedPageBreak/>
              <w:t>Muslim</w:t>
            </w:r>
          </w:p>
        </w:tc>
        <w:tc>
          <w:tcPr>
            <w:tcW w:w="1668" w:type="dxa"/>
            <w:shd w:val="clear" w:color="auto" w:fill="auto"/>
          </w:tcPr>
          <w:p w14:paraId="5FAED4DA" w14:textId="60BF191C" w:rsidR="00644D27" w:rsidRPr="009C6F52" w:rsidRDefault="00671F5F"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4.4</w:t>
            </w:r>
            <w:r w:rsidR="00644D27" w:rsidRPr="009C6F52">
              <w:rPr>
                <w:rFonts w:ascii="Times New Roman" w:eastAsia="Calibri" w:hAnsi="Times New Roman" w:cs="Times New Roman"/>
                <w:sz w:val="24"/>
                <w:szCs w:val="24"/>
              </w:rPr>
              <w:t xml:space="preserve"> (9)</w:t>
            </w:r>
          </w:p>
        </w:tc>
        <w:tc>
          <w:tcPr>
            <w:tcW w:w="1668" w:type="dxa"/>
            <w:shd w:val="clear" w:color="auto" w:fill="auto"/>
          </w:tcPr>
          <w:p w14:paraId="5128A847" w14:textId="5166E612" w:rsidR="00644D27" w:rsidRPr="009C6F52" w:rsidRDefault="00671F5F"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3.2</w:t>
            </w:r>
            <w:r w:rsidR="00644D27" w:rsidRPr="009C6F52">
              <w:rPr>
                <w:rFonts w:ascii="Times New Roman" w:eastAsia="Calibri" w:hAnsi="Times New Roman" w:cs="Times New Roman"/>
                <w:sz w:val="24"/>
                <w:szCs w:val="24"/>
              </w:rPr>
              <w:t xml:space="preserve"> (5)</w:t>
            </w:r>
          </w:p>
        </w:tc>
        <w:tc>
          <w:tcPr>
            <w:tcW w:w="1548" w:type="dxa"/>
            <w:shd w:val="clear" w:color="auto" w:fill="auto"/>
          </w:tcPr>
          <w:p w14:paraId="1FCC9A04" w14:textId="18C2131C" w:rsidR="00644D27" w:rsidRPr="009C6F52" w:rsidRDefault="00671F5F"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8.2</w:t>
            </w:r>
            <w:r w:rsidR="00644D27" w:rsidRPr="009C6F52">
              <w:rPr>
                <w:rFonts w:ascii="Times New Roman" w:eastAsia="Calibri" w:hAnsi="Times New Roman" w:cs="Times New Roman"/>
                <w:sz w:val="24"/>
                <w:szCs w:val="24"/>
              </w:rPr>
              <w:t xml:space="preserve"> (4)</w:t>
            </w:r>
          </w:p>
        </w:tc>
        <w:tc>
          <w:tcPr>
            <w:tcW w:w="1046" w:type="dxa"/>
            <w:shd w:val="clear" w:color="auto" w:fill="auto"/>
          </w:tcPr>
          <w:p w14:paraId="073D465A"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0.137</w:t>
            </w:r>
          </w:p>
        </w:tc>
      </w:tr>
      <w:tr w:rsidR="00644D27" w:rsidRPr="009C6F52" w14:paraId="77BDF884" w14:textId="77777777" w:rsidTr="001C7DE2">
        <w:tc>
          <w:tcPr>
            <w:tcW w:w="3430" w:type="dxa"/>
            <w:shd w:val="clear" w:color="auto" w:fill="auto"/>
          </w:tcPr>
          <w:p w14:paraId="7B2D9EEA"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b/>
                <w:sz w:val="24"/>
                <w:szCs w:val="24"/>
              </w:rPr>
              <w:t>Area of Residence</w:t>
            </w:r>
          </w:p>
        </w:tc>
        <w:tc>
          <w:tcPr>
            <w:tcW w:w="1668" w:type="dxa"/>
            <w:shd w:val="clear" w:color="auto" w:fill="auto"/>
          </w:tcPr>
          <w:p w14:paraId="20366A53" w14:textId="77777777" w:rsidR="00644D27" w:rsidRPr="009C6F52" w:rsidRDefault="00644D27" w:rsidP="009C6F52">
            <w:pPr>
              <w:jc w:val="both"/>
              <w:rPr>
                <w:rFonts w:ascii="Times New Roman" w:eastAsia="Calibri" w:hAnsi="Times New Roman" w:cs="Times New Roman"/>
                <w:sz w:val="24"/>
                <w:szCs w:val="24"/>
              </w:rPr>
            </w:pPr>
          </w:p>
        </w:tc>
        <w:tc>
          <w:tcPr>
            <w:tcW w:w="1668" w:type="dxa"/>
            <w:shd w:val="clear" w:color="auto" w:fill="auto"/>
          </w:tcPr>
          <w:p w14:paraId="6299BA9B" w14:textId="77777777" w:rsidR="00644D27" w:rsidRPr="009C6F52" w:rsidRDefault="00644D27" w:rsidP="009C6F52">
            <w:pPr>
              <w:jc w:val="both"/>
              <w:rPr>
                <w:rFonts w:ascii="Times New Roman" w:eastAsia="Calibri" w:hAnsi="Times New Roman" w:cs="Times New Roman"/>
                <w:sz w:val="24"/>
                <w:szCs w:val="24"/>
              </w:rPr>
            </w:pPr>
          </w:p>
        </w:tc>
        <w:tc>
          <w:tcPr>
            <w:tcW w:w="1548" w:type="dxa"/>
            <w:shd w:val="clear" w:color="auto" w:fill="auto"/>
          </w:tcPr>
          <w:p w14:paraId="3E98BEF3" w14:textId="77777777" w:rsidR="00644D27" w:rsidRPr="009C6F52" w:rsidRDefault="00644D27" w:rsidP="009C6F52">
            <w:pPr>
              <w:jc w:val="both"/>
              <w:rPr>
                <w:rFonts w:ascii="Times New Roman" w:eastAsia="Calibri" w:hAnsi="Times New Roman" w:cs="Times New Roman"/>
                <w:sz w:val="24"/>
                <w:szCs w:val="24"/>
              </w:rPr>
            </w:pPr>
          </w:p>
        </w:tc>
        <w:tc>
          <w:tcPr>
            <w:tcW w:w="1046" w:type="dxa"/>
            <w:shd w:val="clear" w:color="auto" w:fill="auto"/>
          </w:tcPr>
          <w:p w14:paraId="04E246AC" w14:textId="77777777" w:rsidR="00644D27" w:rsidRPr="009C6F52" w:rsidRDefault="00644D27" w:rsidP="009C6F52">
            <w:pPr>
              <w:jc w:val="both"/>
              <w:rPr>
                <w:rFonts w:ascii="Times New Roman" w:eastAsia="Calibri" w:hAnsi="Times New Roman" w:cs="Times New Roman"/>
                <w:sz w:val="24"/>
                <w:szCs w:val="24"/>
              </w:rPr>
            </w:pPr>
          </w:p>
        </w:tc>
      </w:tr>
      <w:tr w:rsidR="00644D27" w:rsidRPr="009C6F52" w14:paraId="7C2F48C5" w14:textId="77777777" w:rsidTr="001C7DE2">
        <w:tc>
          <w:tcPr>
            <w:tcW w:w="3430" w:type="dxa"/>
            <w:shd w:val="clear" w:color="auto" w:fill="auto"/>
          </w:tcPr>
          <w:p w14:paraId="4DF3DD75"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Urban</w:t>
            </w:r>
          </w:p>
        </w:tc>
        <w:tc>
          <w:tcPr>
            <w:tcW w:w="1668" w:type="dxa"/>
            <w:shd w:val="clear" w:color="auto" w:fill="auto"/>
          </w:tcPr>
          <w:p w14:paraId="1F83B4F0" w14:textId="3E4C0076" w:rsidR="00644D27" w:rsidRPr="009C6F52" w:rsidRDefault="00B40DBB"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99.0</w:t>
            </w:r>
            <w:r w:rsidR="005D74ED" w:rsidRPr="009C6F52">
              <w:rPr>
                <w:rFonts w:ascii="Times New Roman" w:eastAsia="Calibri" w:hAnsi="Times New Roman" w:cs="Times New Roman"/>
                <w:sz w:val="24"/>
                <w:szCs w:val="24"/>
              </w:rPr>
              <w:t>(204</w:t>
            </w:r>
            <w:r w:rsidR="00644D27" w:rsidRPr="009C6F52">
              <w:rPr>
                <w:rFonts w:ascii="Times New Roman" w:eastAsia="Calibri" w:hAnsi="Times New Roman" w:cs="Times New Roman"/>
                <w:sz w:val="24"/>
                <w:szCs w:val="24"/>
              </w:rPr>
              <w:t>)</w:t>
            </w:r>
          </w:p>
        </w:tc>
        <w:tc>
          <w:tcPr>
            <w:tcW w:w="1668" w:type="dxa"/>
            <w:shd w:val="clear" w:color="auto" w:fill="auto"/>
          </w:tcPr>
          <w:p w14:paraId="1AC11017" w14:textId="77B07234" w:rsidR="00644D27" w:rsidRPr="009C6F52" w:rsidRDefault="00B40DBB"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98.7</w:t>
            </w:r>
            <w:r w:rsidR="00644D27" w:rsidRPr="009C6F52">
              <w:rPr>
                <w:rFonts w:ascii="Times New Roman" w:eastAsia="Calibri" w:hAnsi="Times New Roman" w:cs="Times New Roman"/>
                <w:sz w:val="24"/>
                <w:szCs w:val="24"/>
              </w:rPr>
              <w:t xml:space="preserve"> (155)</w:t>
            </w:r>
          </w:p>
        </w:tc>
        <w:tc>
          <w:tcPr>
            <w:tcW w:w="1548" w:type="dxa"/>
            <w:shd w:val="clear" w:color="auto" w:fill="auto"/>
          </w:tcPr>
          <w:p w14:paraId="7B92FEF8" w14:textId="1673DEE5" w:rsidR="00644D27" w:rsidRPr="009C6F52" w:rsidRDefault="004751DE"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100.0</w:t>
            </w:r>
            <w:r w:rsidR="00644D27" w:rsidRPr="009C6F52">
              <w:rPr>
                <w:rFonts w:ascii="Times New Roman" w:eastAsia="Calibri" w:hAnsi="Times New Roman" w:cs="Times New Roman"/>
                <w:sz w:val="24"/>
                <w:szCs w:val="24"/>
              </w:rPr>
              <w:t xml:space="preserve"> (49)</w:t>
            </w:r>
          </w:p>
        </w:tc>
        <w:tc>
          <w:tcPr>
            <w:tcW w:w="1046" w:type="dxa"/>
            <w:shd w:val="clear" w:color="auto" w:fill="auto"/>
          </w:tcPr>
          <w:p w14:paraId="514C6E46"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0.6303</w:t>
            </w:r>
          </w:p>
        </w:tc>
      </w:tr>
      <w:tr w:rsidR="00644D27" w:rsidRPr="009C6F52" w14:paraId="10774975" w14:textId="77777777" w:rsidTr="001C7DE2">
        <w:tc>
          <w:tcPr>
            <w:tcW w:w="3430" w:type="dxa"/>
            <w:shd w:val="clear" w:color="auto" w:fill="auto"/>
          </w:tcPr>
          <w:p w14:paraId="3D07A980"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Peri-Urban</w:t>
            </w:r>
          </w:p>
        </w:tc>
        <w:tc>
          <w:tcPr>
            <w:tcW w:w="1668" w:type="dxa"/>
            <w:shd w:val="clear" w:color="auto" w:fill="auto"/>
          </w:tcPr>
          <w:p w14:paraId="69FE57C2" w14:textId="2907C5F6" w:rsidR="00644D27" w:rsidRPr="009C6F52" w:rsidRDefault="00B40DBB"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1.0</w:t>
            </w:r>
            <w:r w:rsidR="00644D27" w:rsidRPr="009C6F52">
              <w:rPr>
                <w:rFonts w:ascii="Times New Roman" w:eastAsia="Calibri" w:hAnsi="Times New Roman" w:cs="Times New Roman"/>
                <w:sz w:val="24"/>
                <w:szCs w:val="24"/>
              </w:rPr>
              <w:t xml:space="preserve"> (2)</w:t>
            </w:r>
          </w:p>
        </w:tc>
        <w:tc>
          <w:tcPr>
            <w:tcW w:w="1668" w:type="dxa"/>
            <w:shd w:val="clear" w:color="auto" w:fill="auto"/>
          </w:tcPr>
          <w:p w14:paraId="5D799986" w14:textId="7EF05F28" w:rsidR="00644D27" w:rsidRPr="009C6F52" w:rsidRDefault="00B40DBB"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1.3</w:t>
            </w:r>
            <w:r w:rsidR="00644D27" w:rsidRPr="009C6F52">
              <w:rPr>
                <w:rFonts w:ascii="Times New Roman" w:eastAsia="Calibri" w:hAnsi="Times New Roman" w:cs="Times New Roman"/>
                <w:sz w:val="24"/>
                <w:szCs w:val="24"/>
              </w:rPr>
              <w:t xml:space="preserve"> (2)</w:t>
            </w:r>
          </w:p>
        </w:tc>
        <w:tc>
          <w:tcPr>
            <w:tcW w:w="1548" w:type="dxa"/>
            <w:shd w:val="clear" w:color="auto" w:fill="auto"/>
          </w:tcPr>
          <w:p w14:paraId="1D0380AD" w14:textId="458C7E74"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0</w:t>
            </w:r>
            <w:r w:rsidR="004751DE" w:rsidRPr="009C6F52">
              <w:rPr>
                <w:rFonts w:ascii="Times New Roman" w:eastAsia="Calibri" w:hAnsi="Times New Roman" w:cs="Times New Roman"/>
                <w:sz w:val="24"/>
                <w:szCs w:val="24"/>
              </w:rPr>
              <w:t>.0</w:t>
            </w:r>
            <w:r w:rsidRPr="009C6F52">
              <w:rPr>
                <w:rFonts w:ascii="Times New Roman" w:eastAsia="Calibri" w:hAnsi="Times New Roman" w:cs="Times New Roman"/>
                <w:sz w:val="24"/>
                <w:szCs w:val="24"/>
              </w:rPr>
              <w:t xml:space="preserve"> (0)</w:t>
            </w:r>
          </w:p>
        </w:tc>
        <w:tc>
          <w:tcPr>
            <w:tcW w:w="1046" w:type="dxa"/>
            <w:shd w:val="clear" w:color="auto" w:fill="auto"/>
          </w:tcPr>
          <w:p w14:paraId="2A6C1BE7"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0.427</w:t>
            </w:r>
          </w:p>
        </w:tc>
      </w:tr>
      <w:tr w:rsidR="00644D27" w:rsidRPr="009C6F52" w14:paraId="5AAB96C0" w14:textId="77777777" w:rsidTr="001C7DE2">
        <w:tc>
          <w:tcPr>
            <w:tcW w:w="3430" w:type="dxa"/>
            <w:shd w:val="clear" w:color="auto" w:fill="auto"/>
          </w:tcPr>
          <w:p w14:paraId="4B49CD7E" w14:textId="77777777" w:rsidR="00644D27" w:rsidRPr="009C6F52" w:rsidRDefault="00644D27" w:rsidP="009C6F52">
            <w:pPr>
              <w:jc w:val="both"/>
              <w:rPr>
                <w:rFonts w:ascii="Times New Roman" w:eastAsia="Calibri" w:hAnsi="Times New Roman" w:cs="Times New Roman"/>
                <w:b/>
                <w:sz w:val="24"/>
                <w:szCs w:val="24"/>
              </w:rPr>
            </w:pPr>
            <w:r w:rsidRPr="009C6F52">
              <w:rPr>
                <w:rFonts w:ascii="Times New Roman" w:eastAsia="Calibri" w:hAnsi="Times New Roman" w:cs="Times New Roman"/>
                <w:b/>
                <w:sz w:val="24"/>
                <w:szCs w:val="24"/>
              </w:rPr>
              <w:t>Main source of income</w:t>
            </w:r>
          </w:p>
        </w:tc>
        <w:tc>
          <w:tcPr>
            <w:tcW w:w="1668" w:type="dxa"/>
            <w:shd w:val="clear" w:color="auto" w:fill="auto"/>
          </w:tcPr>
          <w:p w14:paraId="695D3941" w14:textId="77777777" w:rsidR="00644D27" w:rsidRPr="009C6F52" w:rsidRDefault="00644D27" w:rsidP="009C6F52">
            <w:pPr>
              <w:jc w:val="both"/>
              <w:rPr>
                <w:rFonts w:ascii="Times New Roman" w:eastAsia="Calibri" w:hAnsi="Times New Roman" w:cs="Times New Roman"/>
                <w:sz w:val="24"/>
                <w:szCs w:val="24"/>
              </w:rPr>
            </w:pPr>
          </w:p>
        </w:tc>
        <w:tc>
          <w:tcPr>
            <w:tcW w:w="1668" w:type="dxa"/>
            <w:shd w:val="clear" w:color="auto" w:fill="auto"/>
          </w:tcPr>
          <w:p w14:paraId="386A74B1" w14:textId="77777777" w:rsidR="00644D27" w:rsidRPr="009C6F52" w:rsidRDefault="00644D27" w:rsidP="009C6F52">
            <w:pPr>
              <w:jc w:val="both"/>
              <w:rPr>
                <w:rFonts w:ascii="Times New Roman" w:eastAsia="Calibri" w:hAnsi="Times New Roman" w:cs="Times New Roman"/>
                <w:b/>
                <w:bCs/>
                <w:sz w:val="24"/>
                <w:szCs w:val="24"/>
              </w:rPr>
            </w:pPr>
          </w:p>
        </w:tc>
        <w:tc>
          <w:tcPr>
            <w:tcW w:w="1548" w:type="dxa"/>
            <w:shd w:val="clear" w:color="auto" w:fill="auto"/>
          </w:tcPr>
          <w:p w14:paraId="670B6A5D" w14:textId="77777777" w:rsidR="00644D27" w:rsidRPr="009C6F52" w:rsidRDefault="00644D27" w:rsidP="009C6F52">
            <w:pPr>
              <w:jc w:val="both"/>
              <w:rPr>
                <w:rFonts w:ascii="Times New Roman" w:eastAsia="Calibri" w:hAnsi="Times New Roman" w:cs="Times New Roman"/>
                <w:sz w:val="24"/>
                <w:szCs w:val="24"/>
              </w:rPr>
            </w:pPr>
          </w:p>
        </w:tc>
        <w:tc>
          <w:tcPr>
            <w:tcW w:w="1046" w:type="dxa"/>
            <w:shd w:val="clear" w:color="auto" w:fill="auto"/>
          </w:tcPr>
          <w:p w14:paraId="3BFC573D" w14:textId="77777777" w:rsidR="00644D27" w:rsidRPr="009C6F52" w:rsidRDefault="00644D27" w:rsidP="009C6F52">
            <w:pPr>
              <w:jc w:val="both"/>
              <w:rPr>
                <w:rFonts w:ascii="Times New Roman" w:eastAsia="Calibri" w:hAnsi="Times New Roman" w:cs="Times New Roman"/>
                <w:b/>
                <w:bCs/>
                <w:sz w:val="24"/>
                <w:szCs w:val="24"/>
              </w:rPr>
            </w:pPr>
          </w:p>
        </w:tc>
      </w:tr>
      <w:tr w:rsidR="00644D27" w:rsidRPr="009C6F52" w14:paraId="60034864" w14:textId="77777777" w:rsidTr="001C7DE2">
        <w:tc>
          <w:tcPr>
            <w:tcW w:w="3430" w:type="dxa"/>
            <w:shd w:val="clear" w:color="auto" w:fill="auto"/>
          </w:tcPr>
          <w:p w14:paraId="03C32A8E" w14:textId="77777777" w:rsidR="00644D27" w:rsidRPr="009C6F52" w:rsidRDefault="00644D27" w:rsidP="009C6F52">
            <w:pPr>
              <w:jc w:val="both"/>
              <w:rPr>
                <w:rFonts w:ascii="Times New Roman" w:eastAsia="Calibri" w:hAnsi="Times New Roman" w:cs="Times New Roman"/>
                <w:bCs/>
                <w:sz w:val="24"/>
                <w:szCs w:val="24"/>
              </w:rPr>
            </w:pPr>
            <w:r w:rsidRPr="009C6F52">
              <w:rPr>
                <w:rFonts w:ascii="Times New Roman" w:eastAsia="Calibri" w:hAnsi="Times New Roman" w:cs="Times New Roman"/>
                <w:bCs/>
                <w:sz w:val="24"/>
                <w:szCs w:val="24"/>
              </w:rPr>
              <w:t>Own business/trade</w:t>
            </w:r>
          </w:p>
        </w:tc>
        <w:tc>
          <w:tcPr>
            <w:tcW w:w="1668" w:type="dxa"/>
            <w:shd w:val="clear" w:color="auto" w:fill="auto"/>
          </w:tcPr>
          <w:p w14:paraId="71444527" w14:textId="025B1EA3" w:rsidR="00644D27" w:rsidRPr="009C6F52" w:rsidRDefault="004751DE"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53.9</w:t>
            </w:r>
            <w:r w:rsidR="00644D27" w:rsidRPr="009C6F52">
              <w:rPr>
                <w:rFonts w:ascii="Times New Roman" w:eastAsia="Calibri" w:hAnsi="Times New Roman" w:cs="Times New Roman"/>
                <w:sz w:val="24"/>
                <w:szCs w:val="24"/>
              </w:rPr>
              <w:t xml:space="preserve"> (111)</w:t>
            </w:r>
          </w:p>
        </w:tc>
        <w:tc>
          <w:tcPr>
            <w:tcW w:w="1668" w:type="dxa"/>
            <w:shd w:val="clear" w:color="auto" w:fill="auto"/>
          </w:tcPr>
          <w:p w14:paraId="631DD284" w14:textId="530956C8" w:rsidR="00644D27" w:rsidRPr="009C6F52" w:rsidRDefault="004751DE"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54.8</w:t>
            </w:r>
            <w:r w:rsidR="00644D27" w:rsidRPr="009C6F52">
              <w:rPr>
                <w:rFonts w:ascii="Times New Roman" w:eastAsia="Calibri" w:hAnsi="Times New Roman" w:cs="Times New Roman"/>
                <w:sz w:val="24"/>
                <w:szCs w:val="24"/>
              </w:rPr>
              <w:t xml:space="preserve"> (86)</w:t>
            </w:r>
          </w:p>
        </w:tc>
        <w:tc>
          <w:tcPr>
            <w:tcW w:w="1548" w:type="dxa"/>
            <w:shd w:val="clear" w:color="auto" w:fill="auto"/>
          </w:tcPr>
          <w:p w14:paraId="0A21FAC8" w14:textId="4E0402FD" w:rsidR="00644D27" w:rsidRPr="007F3317" w:rsidRDefault="00644D27" w:rsidP="009C6F52">
            <w:pPr>
              <w:jc w:val="both"/>
              <w:rPr>
                <w:rFonts w:ascii="Times New Roman" w:eastAsia="Calibri" w:hAnsi="Times New Roman" w:cs="Times New Roman"/>
                <w:sz w:val="24"/>
                <w:szCs w:val="24"/>
              </w:rPr>
            </w:pPr>
            <w:r w:rsidRPr="007F3317">
              <w:rPr>
                <w:rFonts w:ascii="Times New Roman" w:eastAsia="Calibri" w:hAnsi="Times New Roman" w:cs="Times New Roman"/>
                <w:sz w:val="24"/>
                <w:szCs w:val="24"/>
              </w:rPr>
              <w:t>22.5 (</w:t>
            </w:r>
            <w:r w:rsidR="00601D36" w:rsidRPr="007F3317">
              <w:rPr>
                <w:rFonts w:ascii="Times New Roman" w:eastAsia="Calibri" w:hAnsi="Times New Roman" w:cs="Times New Roman"/>
                <w:sz w:val="24"/>
                <w:szCs w:val="24"/>
              </w:rPr>
              <w:t>11</w:t>
            </w:r>
            <w:r w:rsidRPr="007F3317">
              <w:rPr>
                <w:rFonts w:ascii="Times New Roman" w:eastAsia="Calibri" w:hAnsi="Times New Roman" w:cs="Times New Roman"/>
                <w:sz w:val="24"/>
                <w:szCs w:val="24"/>
              </w:rPr>
              <w:t>)</w:t>
            </w:r>
          </w:p>
        </w:tc>
        <w:tc>
          <w:tcPr>
            <w:tcW w:w="1046" w:type="dxa"/>
            <w:shd w:val="clear" w:color="auto" w:fill="auto"/>
          </w:tcPr>
          <w:p w14:paraId="549E828D"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4.5230</w:t>
            </w:r>
          </w:p>
        </w:tc>
      </w:tr>
      <w:tr w:rsidR="00644D27" w:rsidRPr="009C6F52" w14:paraId="06C62EDD" w14:textId="77777777" w:rsidTr="001C7DE2">
        <w:tc>
          <w:tcPr>
            <w:tcW w:w="3430" w:type="dxa"/>
            <w:shd w:val="clear" w:color="auto" w:fill="auto"/>
          </w:tcPr>
          <w:p w14:paraId="78FD171D" w14:textId="77777777" w:rsidR="00644D27" w:rsidRPr="009C6F52" w:rsidRDefault="00644D27" w:rsidP="009C6F52">
            <w:pPr>
              <w:jc w:val="both"/>
              <w:rPr>
                <w:rFonts w:ascii="Times New Roman" w:eastAsia="Calibri" w:hAnsi="Times New Roman" w:cs="Times New Roman"/>
                <w:bCs/>
                <w:sz w:val="24"/>
                <w:szCs w:val="24"/>
              </w:rPr>
            </w:pPr>
            <w:r w:rsidRPr="009C6F52">
              <w:rPr>
                <w:rFonts w:ascii="Times New Roman" w:eastAsia="Calibri" w:hAnsi="Times New Roman" w:cs="Times New Roman"/>
                <w:bCs/>
                <w:sz w:val="24"/>
                <w:szCs w:val="24"/>
              </w:rPr>
              <w:t>Salaried work with regular income</w:t>
            </w:r>
          </w:p>
        </w:tc>
        <w:tc>
          <w:tcPr>
            <w:tcW w:w="1668" w:type="dxa"/>
            <w:shd w:val="clear" w:color="auto" w:fill="auto"/>
          </w:tcPr>
          <w:p w14:paraId="206CBE3B" w14:textId="0D4A87A5" w:rsidR="00644D27" w:rsidRPr="009C6F52" w:rsidRDefault="004751DE"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16.0</w:t>
            </w:r>
            <w:r w:rsidR="00644D27" w:rsidRPr="009C6F52">
              <w:rPr>
                <w:rFonts w:ascii="Times New Roman" w:eastAsia="Calibri" w:hAnsi="Times New Roman" w:cs="Times New Roman"/>
                <w:sz w:val="24"/>
                <w:szCs w:val="24"/>
              </w:rPr>
              <w:t xml:space="preserve"> (33)</w:t>
            </w:r>
          </w:p>
        </w:tc>
        <w:tc>
          <w:tcPr>
            <w:tcW w:w="1668" w:type="dxa"/>
            <w:shd w:val="clear" w:color="auto" w:fill="auto"/>
          </w:tcPr>
          <w:p w14:paraId="06CA994E" w14:textId="744DE4DF" w:rsidR="00644D27" w:rsidRPr="009C6F52" w:rsidRDefault="004751DE"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15.3</w:t>
            </w:r>
            <w:r w:rsidR="00644D27" w:rsidRPr="009C6F52">
              <w:rPr>
                <w:rFonts w:ascii="Times New Roman" w:eastAsia="Calibri" w:hAnsi="Times New Roman" w:cs="Times New Roman"/>
                <w:sz w:val="24"/>
                <w:szCs w:val="24"/>
              </w:rPr>
              <w:t xml:space="preserve"> (24)</w:t>
            </w:r>
          </w:p>
        </w:tc>
        <w:tc>
          <w:tcPr>
            <w:tcW w:w="1548" w:type="dxa"/>
            <w:shd w:val="clear" w:color="auto" w:fill="auto"/>
          </w:tcPr>
          <w:p w14:paraId="2567FDD5" w14:textId="50FE8A3E" w:rsidR="00644D27" w:rsidRPr="007F3317" w:rsidRDefault="00644D27" w:rsidP="009C6F52">
            <w:pPr>
              <w:jc w:val="both"/>
              <w:rPr>
                <w:rFonts w:ascii="Times New Roman" w:eastAsia="Calibri" w:hAnsi="Times New Roman" w:cs="Times New Roman"/>
                <w:sz w:val="24"/>
                <w:szCs w:val="24"/>
              </w:rPr>
            </w:pPr>
            <w:r w:rsidRPr="007F3317">
              <w:rPr>
                <w:rFonts w:ascii="Times New Roman" w:eastAsia="Calibri" w:hAnsi="Times New Roman" w:cs="Times New Roman"/>
                <w:sz w:val="24"/>
                <w:szCs w:val="24"/>
              </w:rPr>
              <w:t>27.3 (</w:t>
            </w:r>
            <w:r w:rsidR="00DF5963" w:rsidRPr="007F3317">
              <w:rPr>
                <w:rFonts w:ascii="Times New Roman" w:eastAsia="Calibri" w:hAnsi="Times New Roman" w:cs="Times New Roman"/>
                <w:sz w:val="24"/>
                <w:szCs w:val="24"/>
              </w:rPr>
              <w:t>1</w:t>
            </w:r>
            <w:r w:rsidR="000858E8" w:rsidRPr="007F3317">
              <w:rPr>
                <w:rFonts w:ascii="Times New Roman" w:eastAsia="Calibri" w:hAnsi="Times New Roman" w:cs="Times New Roman"/>
                <w:sz w:val="24"/>
                <w:szCs w:val="24"/>
              </w:rPr>
              <w:t>4</w:t>
            </w:r>
            <w:r w:rsidRPr="007F3317">
              <w:rPr>
                <w:rFonts w:ascii="Times New Roman" w:eastAsia="Calibri" w:hAnsi="Times New Roman" w:cs="Times New Roman"/>
                <w:sz w:val="24"/>
                <w:szCs w:val="24"/>
              </w:rPr>
              <w:t>)</w:t>
            </w:r>
          </w:p>
        </w:tc>
        <w:tc>
          <w:tcPr>
            <w:tcW w:w="1046" w:type="dxa"/>
            <w:shd w:val="clear" w:color="auto" w:fill="auto"/>
          </w:tcPr>
          <w:p w14:paraId="2181AC92"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0.718</w:t>
            </w:r>
          </w:p>
        </w:tc>
      </w:tr>
      <w:tr w:rsidR="00644D27" w:rsidRPr="009C6F52" w14:paraId="45968419" w14:textId="77777777" w:rsidTr="001C7DE2">
        <w:tc>
          <w:tcPr>
            <w:tcW w:w="3430" w:type="dxa"/>
            <w:shd w:val="clear" w:color="auto" w:fill="auto"/>
          </w:tcPr>
          <w:p w14:paraId="7C00953F" w14:textId="77777777" w:rsidR="00644D27" w:rsidRPr="009C6F52" w:rsidRDefault="00644D27" w:rsidP="009C6F52">
            <w:pPr>
              <w:jc w:val="both"/>
              <w:rPr>
                <w:rFonts w:ascii="Times New Roman" w:eastAsia="Calibri" w:hAnsi="Times New Roman" w:cs="Times New Roman"/>
                <w:bCs/>
                <w:sz w:val="24"/>
                <w:szCs w:val="24"/>
              </w:rPr>
            </w:pPr>
            <w:bookmarkStart w:id="2" w:name="_Hlk176859080"/>
            <w:r w:rsidRPr="009C6F52">
              <w:rPr>
                <w:rFonts w:ascii="Times New Roman" w:eastAsia="Calibri" w:hAnsi="Times New Roman" w:cs="Times New Roman"/>
                <w:bCs/>
                <w:sz w:val="24"/>
                <w:szCs w:val="24"/>
              </w:rPr>
              <w:t>Farming/livestock rearing</w:t>
            </w:r>
            <w:bookmarkEnd w:id="2"/>
          </w:p>
        </w:tc>
        <w:tc>
          <w:tcPr>
            <w:tcW w:w="1668" w:type="dxa"/>
            <w:shd w:val="clear" w:color="auto" w:fill="auto"/>
          </w:tcPr>
          <w:p w14:paraId="3D6A7E3C" w14:textId="68F88225" w:rsidR="00644D27" w:rsidRPr="009C6F52" w:rsidRDefault="004751DE"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12.6</w:t>
            </w:r>
            <w:r w:rsidR="00644D27" w:rsidRPr="009C6F52">
              <w:rPr>
                <w:rFonts w:ascii="Times New Roman" w:eastAsia="Calibri" w:hAnsi="Times New Roman" w:cs="Times New Roman"/>
                <w:sz w:val="24"/>
                <w:szCs w:val="24"/>
              </w:rPr>
              <w:t xml:space="preserve"> (26)</w:t>
            </w:r>
          </w:p>
        </w:tc>
        <w:tc>
          <w:tcPr>
            <w:tcW w:w="1668" w:type="dxa"/>
            <w:shd w:val="clear" w:color="auto" w:fill="auto"/>
          </w:tcPr>
          <w:p w14:paraId="39799073" w14:textId="6E40C61A" w:rsidR="00644D27" w:rsidRPr="009C6F52" w:rsidRDefault="004751DE"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 xml:space="preserve">11.5 </w:t>
            </w:r>
            <w:r w:rsidR="00644D27" w:rsidRPr="009C6F52">
              <w:rPr>
                <w:rFonts w:ascii="Times New Roman" w:eastAsia="Calibri" w:hAnsi="Times New Roman" w:cs="Times New Roman"/>
                <w:sz w:val="24"/>
                <w:szCs w:val="24"/>
              </w:rPr>
              <w:t>(18)</w:t>
            </w:r>
          </w:p>
        </w:tc>
        <w:tc>
          <w:tcPr>
            <w:tcW w:w="1548" w:type="dxa"/>
            <w:shd w:val="clear" w:color="auto" w:fill="auto"/>
          </w:tcPr>
          <w:p w14:paraId="07A75EA7" w14:textId="41752E0A" w:rsidR="00644D27" w:rsidRPr="007F3317" w:rsidRDefault="00644D27" w:rsidP="009C6F52">
            <w:pPr>
              <w:jc w:val="both"/>
              <w:rPr>
                <w:rFonts w:ascii="Times New Roman" w:eastAsia="Calibri" w:hAnsi="Times New Roman" w:cs="Times New Roman"/>
                <w:sz w:val="24"/>
                <w:szCs w:val="24"/>
              </w:rPr>
            </w:pPr>
            <w:r w:rsidRPr="007F3317">
              <w:rPr>
                <w:rFonts w:ascii="Times New Roman" w:eastAsia="Calibri" w:hAnsi="Times New Roman" w:cs="Times New Roman"/>
                <w:sz w:val="24"/>
                <w:szCs w:val="24"/>
              </w:rPr>
              <w:t>30.8 (</w:t>
            </w:r>
            <w:r w:rsidR="00DF5963" w:rsidRPr="007F3317">
              <w:rPr>
                <w:rFonts w:ascii="Times New Roman" w:eastAsia="Calibri" w:hAnsi="Times New Roman" w:cs="Times New Roman"/>
                <w:sz w:val="24"/>
                <w:szCs w:val="24"/>
              </w:rPr>
              <w:t>15</w:t>
            </w:r>
            <w:r w:rsidRPr="007F3317">
              <w:rPr>
                <w:rFonts w:ascii="Times New Roman" w:eastAsia="Calibri" w:hAnsi="Times New Roman" w:cs="Times New Roman"/>
                <w:sz w:val="24"/>
                <w:szCs w:val="24"/>
              </w:rPr>
              <w:t>)</w:t>
            </w:r>
          </w:p>
        </w:tc>
        <w:tc>
          <w:tcPr>
            <w:tcW w:w="1046" w:type="dxa"/>
            <w:shd w:val="clear" w:color="auto" w:fill="auto"/>
          </w:tcPr>
          <w:p w14:paraId="3AE6DC19" w14:textId="77777777" w:rsidR="00644D27" w:rsidRPr="009C6F52" w:rsidRDefault="00644D27" w:rsidP="009C6F52">
            <w:pPr>
              <w:jc w:val="both"/>
              <w:rPr>
                <w:rFonts w:ascii="Times New Roman" w:eastAsia="Calibri" w:hAnsi="Times New Roman" w:cs="Times New Roman"/>
                <w:b/>
                <w:bCs/>
                <w:sz w:val="24"/>
                <w:szCs w:val="24"/>
              </w:rPr>
            </w:pPr>
          </w:p>
        </w:tc>
      </w:tr>
      <w:tr w:rsidR="00644D27" w:rsidRPr="009C6F52" w14:paraId="183D8199" w14:textId="77777777" w:rsidTr="001C7DE2">
        <w:tc>
          <w:tcPr>
            <w:tcW w:w="3430" w:type="dxa"/>
            <w:shd w:val="clear" w:color="auto" w:fill="auto"/>
          </w:tcPr>
          <w:p w14:paraId="3A5684D4" w14:textId="77777777" w:rsidR="00644D27" w:rsidRPr="009C6F52" w:rsidRDefault="00644D27" w:rsidP="009C6F52">
            <w:pPr>
              <w:jc w:val="both"/>
              <w:rPr>
                <w:rFonts w:ascii="Times New Roman" w:eastAsia="Calibri" w:hAnsi="Times New Roman" w:cs="Times New Roman"/>
                <w:bCs/>
                <w:sz w:val="24"/>
                <w:szCs w:val="24"/>
                <w:vertAlign w:val="superscript"/>
              </w:rPr>
            </w:pPr>
            <w:r w:rsidRPr="009C6F52">
              <w:rPr>
                <w:rFonts w:ascii="Times New Roman" w:eastAsia="Calibri" w:hAnsi="Times New Roman" w:cs="Times New Roman"/>
                <w:bCs/>
                <w:sz w:val="24"/>
                <w:szCs w:val="24"/>
              </w:rPr>
              <w:t>Others</w:t>
            </w:r>
            <w:r w:rsidRPr="009C6F52">
              <w:rPr>
                <w:rFonts w:ascii="Times New Roman" w:eastAsia="Calibri" w:hAnsi="Times New Roman" w:cs="Times New Roman"/>
                <w:bCs/>
                <w:sz w:val="24"/>
                <w:szCs w:val="24"/>
                <w:vertAlign w:val="superscript"/>
              </w:rPr>
              <w:t>d</w:t>
            </w:r>
          </w:p>
        </w:tc>
        <w:tc>
          <w:tcPr>
            <w:tcW w:w="1668" w:type="dxa"/>
            <w:shd w:val="clear" w:color="auto" w:fill="auto"/>
          </w:tcPr>
          <w:p w14:paraId="24329960" w14:textId="1D5471ED" w:rsidR="00644D27" w:rsidRPr="009C6F52" w:rsidRDefault="004751DE"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17.5</w:t>
            </w:r>
            <w:r w:rsidR="00644D27" w:rsidRPr="009C6F52">
              <w:rPr>
                <w:rFonts w:ascii="Times New Roman" w:eastAsia="Calibri" w:hAnsi="Times New Roman" w:cs="Times New Roman"/>
                <w:sz w:val="24"/>
                <w:szCs w:val="24"/>
              </w:rPr>
              <w:t xml:space="preserve"> (36)</w:t>
            </w:r>
          </w:p>
        </w:tc>
        <w:tc>
          <w:tcPr>
            <w:tcW w:w="1668" w:type="dxa"/>
            <w:shd w:val="clear" w:color="auto" w:fill="auto"/>
          </w:tcPr>
          <w:p w14:paraId="4432C1FB" w14:textId="1BA27B62" w:rsidR="00644D27" w:rsidRPr="009C6F52" w:rsidRDefault="004751DE"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18.4</w:t>
            </w:r>
            <w:r w:rsidR="00644D27" w:rsidRPr="009C6F52">
              <w:rPr>
                <w:rFonts w:ascii="Times New Roman" w:eastAsia="Calibri" w:hAnsi="Times New Roman" w:cs="Times New Roman"/>
                <w:sz w:val="24"/>
                <w:szCs w:val="24"/>
              </w:rPr>
              <w:t xml:space="preserve"> (29)</w:t>
            </w:r>
          </w:p>
        </w:tc>
        <w:tc>
          <w:tcPr>
            <w:tcW w:w="1548" w:type="dxa"/>
            <w:shd w:val="clear" w:color="auto" w:fill="auto"/>
          </w:tcPr>
          <w:p w14:paraId="6A48864F" w14:textId="340EF1B2" w:rsidR="00644D27" w:rsidRPr="007F3317" w:rsidRDefault="00644D27" w:rsidP="009C6F52">
            <w:pPr>
              <w:jc w:val="both"/>
              <w:rPr>
                <w:rFonts w:ascii="Times New Roman" w:eastAsia="Calibri" w:hAnsi="Times New Roman" w:cs="Times New Roman"/>
                <w:sz w:val="24"/>
                <w:szCs w:val="24"/>
              </w:rPr>
            </w:pPr>
            <w:r w:rsidRPr="007F3317">
              <w:rPr>
                <w:rFonts w:ascii="Times New Roman" w:eastAsia="Calibri" w:hAnsi="Times New Roman" w:cs="Times New Roman"/>
                <w:sz w:val="24"/>
                <w:szCs w:val="24"/>
              </w:rPr>
              <w:t>19.</w:t>
            </w:r>
            <w:r w:rsidR="001E7397">
              <w:rPr>
                <w:rFonts w:ascii="Times New Roman" w:eastAsia="Calibri" w:hAnsi="Times New Roman" w:cs="Times New Roman"/>
                <w:sz w:val="24"/>
                <w:szCs w:val="24"/>
              </w:rPr>
              <w:t>4</w:t>
            </w:r>
            <w:r w:rsidRPr="007F3317">
              <w:rPr>
                <w:rFonts w:ascii="Times New Roman" w:eastAsia="Calibri" w:hAnsi="Times New Roman" w:cs="Times New Roman"/>
                <w:sz w:val="24"/>
                <w:szCs w:val="24"/>
              </w:rPr>
              <w:t xml:space="preserve"> (</w:t>
            </w:r>
            <w:r w:rsidR="007F3317" w:rsidRPr="007F3317">
              <w:rPr>
                <w:rFonts w:ascii="Times New Roman" w:eastAsia="Calibri" w:hAnsi="Times New Roman" w:cs="Times New Roman"/>
                <w:sz w:val="24"/>
                <w:szCs w:val="24"/>
              </w:rPr>
              <w:t>9</w:t>
            </w:r>
            <w:r w:rsidRPr="007F3317">
              <w:rPr>
                <w:rFonts w:ascii="Times New Roman" w:eastAsia="Calibri" w:hAnsi="Times New Roman" w:cs="Times New Roman"/>
                <w:sz w:val="24"/>
                <w:szCs w:val="24"/>
              </w:rPr>
              <w:t>)</w:t>
            </w:r>
          </w:p>
        </w:tc>
        <w:tc>
          <w:tcPr>
            <w:tcW w:w="1046" w:type="dxa"/>
            <w:shd w:val="clear" w:color="auto" w:fill="auto"/>
          </w:tcPr>
          <w:p w14:paraId="7B557384" w14:textId="77777777" w:rsidR="00644D27" w:rsidRPr="009C6F52" w:rsidRDefault="00644D27" w:rsidP="009C6F52">
            <w:pPr>
              <w:jc w:val="both"/>
              <w:rPr>
                <w:rFonts w:ascii="Times New Roman" w:eastAsia="Calibri" w:hAnsi="Times New Roman" w:cs="Times New Roman"/>
                <w:b/>
                <w:bCs/>
                <w:sz w:val="24"/>
                <w:szCs w:val="24"/>
              </w:rPr>
            </w:pPr>
          </w:p>
        </w:tc>
      </w:tr>
      <w:tr w:rsidR="00644D27" w:rsidRPr="009C6F52" w14:paraId="475596E6" w14:textId="77777777" w:rsidTr="001C7DE2">
        <w:tc>
          <w:tcPr>
            <w:tcW w:w="3430" w:type="dxa"/>
            <w:shd w:val="clear" w:color="auto" w:fill="auto"/>
          </w:tcPr>
          <w:p w14:paraId="0AA17AC4" w14:textId="77777777" w:rsidR="00644D27" w:rsidRPr="009C6F52" w:rsidRDefault="00644D27" w:rsidP="009C6F52">
            <w:pPr>
              <w:jc w:val="both"/>
              <w:rPr>
                <w:rFonts w:ascii="Times New Roman" w:eastAsia="Calibri" w:hAnsi="Times New Roman" w:cs="Times New Roman"/>
                <w:b/>
                <w:sz w:val="24"/>
                <w:szCs w:val="24"/>
              </w:rPr>
            </w:pPr>
            <w:r w:rsidRPr="009C6F52">
              <w:rPr>
                <w:rFonts w:ascii="Times New Roman" w:eastAsia="Calibri" w:hAnsi="Times New Roman" w:cs="Times New Roman"/>
                <w:b/>
                <w:sz w:val="24"/>
                <w:szCs w:val="24"/>
              </w:rPr>
              <w:t>HH average monthly income</w:t>
            </w:r>
          </w:p>
        </w:tc>
        <w:tc>
          <w:tcPr>
            <w:tcW w:w="1668" w:type="dxa"/>
            <w:shd w:val="clear" w:color="auto" w:fill="auto"/>
          </w:tcPr>
          <w:p w14:paraId="6FEF5CCF" w14:textId="77777777" w:rsidR="00644D27" w:rsidRPr="009C6F52" w:rsidRDefault="00644D27" w:rsidP="009C6F52">
            <w:pPr>
              <w:jc w:val="both"/>
              <w:rPr>
                <w:rFonts w:ascii="Times New Roman" w:eastAsia="Calibri" w:hAnsi="Times New Roman" w:cs="Times New Roman"/>
                <w:sz w:val="24"/>
                <w:szCs w:val="24"/>
              </w:rPr>
            </w:pPr>
          </w:p>
        </w:tc>
        <w:tc>
          <w:tcPr>
            <w:tcW w:w="1668" w:type="dxa"/>
            <w:shd w:val="clear" w:color="auto" w:fill="auto"/>
          </w:tcPr>
          <w:p w14:paraId="4CC86676" w14:textId="77777777" w:rsidR="00644D27" w:rsidRPr="009C6F52" w:rsidRDefault="00644D27" w:rsidP="009C6F52">
            <w:pPr>
              <w:jc w:val="both"/>
              <w:rPr>
                <w:rFonts w:ascii="Times New Roman" w:eastAsia="Calibri" w:hAnsi="Times New Roman" w:cs="Times New Roman"/>
                <w:b/>
                <w:bCs/>
                <w:sz w:val="24"/>
                <w:szCs w:val="24"/>
              </w:rPr>
            </w:pPr>
          </w:p>
        </w:tc>
        <w:tc>
          <w:tcPr>
            <w:tcW w:w="1548" w:type="dxa"/>
            <w:shd w:val="clear" w:color="auto" w:fill="auto"/>
          </w:tcPr>
          <w:p w14:paraId="3F0FA10C" w14:textId="77777777" w:rsidR="00644D27" w:rsidRPr="009C6F52" w:rsidRDefault="00644D27" w:rsidP="009C6F52">
            <w:pPr>
              <w:jc w:val="both"/>
              <w:rPr>
                <w:rFonts w:ascii="Times New Roman" w:eastAsia="Calibri" w:hAnsi="Times New Roman" w:cs="Times New Roman"/>
                <w:sz w:val="24"/>
                <w:szCs w:val="24"/>
              </w:rPr>
            </w:pPr>
          </w:p>
        </w:tc>
        <w:tc>
          <w:tcPr>
            <w:tcW w:w="1046" w:type="dxa"/>
            <w:shd w:val="clear" w:color="auto" w:fill="auto"/>
          </w:tcPr>
          <w:p w14:paraId="55A21D94" w14:textId="77777777" w:rsidR="00644D27" w:rsidRPr="009C6F52" w:rsidRDefault="00644D27" w:rsidP="009C6F52">
            <w:pPr>
              <w:jc w:val="both"/>
              <w:rPr>
                <w:rFonts w:ascii="Times New Roman" w:eastAsia="Calibri" w:hAnsi="Times New Roman" w:cs="Times New Roman"/>
                <w:b/>
                <w:bCs/>
                <w:sz w:val="24"/>
                <w:szCs w:val="24"/>
              </w:rPr>
            </w:pPr>
          </w:p>
        </w:tc>
      </w:tr>
      <w:tr w:rsidR="00644D27" w:rsidRPr="009C6F52" w14:paraId="3002245C" w14:textId="77777777" w:rsidTr="001C7DE2">
        <w:tc>
          <w:tcPr>
            <w:tcW w:w="3430" w:type="dxa"/>
            <w:shd w:val="clear" w:color="auto" w:fill="auto"/>
          </w:tcPr>
          <w:p w14:paraId="398AD11E" w14:textId="77777777" w:rsidR="00644D27" w:rsidRPr="009C6F52" w:rsidRDefault="00644D27" w:rsidP="009C6F52">
            <w:pPr>
              <w:jc w:val="both"/>
              <w:rPr>
                <w:rFonts w:ascii="Times New Roman" w:eastAsia="Calibri" w:hAnsi="Times New Roman" w:cs="Times New Roman"/>
                <w:b/>
                <w:sz w:val="24"/>
                <w:szCs w:val="24"/>
              </w:rPr>
            </w:pPr>
            <w:r w:rsidRPr="009C6F52">
              <w:rPr>
                <w:rFonts w:ascii="Times New Roman" w:hAnsi="Times New Roman" w:cs="Times New Roman"/>
                <w:sz w:val="24"/>
                <w:szCs w:val="24"/>
              </w:rPr>
              <w:t>Less than 5000</w:t>
            </w:r>
          </w:p>
        </w:tc>
        <w:tc>
          <w:tcPr>
            <w:tcW w:w="1668" w:type="dxa"/>
            <w:shd w:val="clear" w:color="auto" w:fill="auto"/>
          </w:tcPr>
          <w:p w14:paraId="1D854464" w14:textId="5FB9707F" w:rsidR="00644D27" w:rsidRPr="009C6F52" w:rsidRDefault="004751DE"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29.6</w:t>
            </w:r>
            <w:r w:rsidR="00644D27" w:rsidRPr="009C6F52">
              <w:rPr>
                <w:rFonts w:ascii="Times New Roman" w:eastAsia="Calibri" w:hAnsi="Times New Roman" w:cs="Times New Roman"/>
                <w:sz w:val="24"/>
                <w:szCs w:val="24"/>
              </w:rPr>
              <w:t xml:space="preserve"> (61)</w:t>
            </w:r>
          </w:p>
        </w:tc>
        <w:tc>
          <w:tcPr>
            <w:tcW w:w="1668" w:type="dxa"/>
            <w:shd w:val="clear" w:color="auto" w:fill="auto"/>
          </w:tcPr>
          <w:p w14:paraId="1C9D77AA" w14:textId="194A5EB2" w:rsidR="00644D27" w:rsidRPr="009C6F52" w:rsidRDefault="00FD5719"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35.7</w:t>
            </w:r>
            <w:r w:rsidR="00644D27" w:rsidRPr="009C6F52">
              <w:rPr>
                <w:rFonts w:ascii="Times New Roman" w:eastAsia="Calibri" w:hAnsi="Times New Roman" w:cs="Times New Roman"/>
                <w:sz w:val="24"/>
                <w:szCs w:val="24"/>
              </w:rPr>
              <w:t xml:space="preserve"> (56)</w:t>
            </w:r>
          </w:p>
        </w:tc>
        <w:tc>
          <w:tcPr>
            <w:tcW w:w="1548" w:type="dxa"/>
            <w:shd w:val="clear" w:color="auto" w:fill="auto"/>
          </w:tcPr>
          <w:p w14:paraId="6004653C" w14:textId="1AA44CF3" w:rsidR="00644D27" w:rsidRPr="009C6F52" w:rsidRDefault="00FD5719"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10.2</w:t>
            </w:r>
            <w:r w:rsidR="00644D27" w:rsidRPr="009C6F52">
              <w:rPr>
                <w:rFonts w:ascii="Times New Roman" w:eastAsia="Calibri" w:hAnsi="Times New Roman" w:cs="Times New Roman"/>
                <w:sz w:val="24"/>
                <w:szCs w:val="24"/>
              </w:rPr>
              <w:t xml:space="preserve"> (5)</w:t>
            </w:r>
          </w:p>
        </w:tc>
        <w:tc>
          <w:tcPr>
            <w:tcW w:w="1046" w:type="dxa"/>
            <w:shd w:val="clear" w:color="auto" w:fill="auto"/>
          </w:tcPr>
          <w:p w14:paraId="23AC9CA5"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15.8314</w:t>
            </w:r>
          </w:p>
        </w:tc>
      </w:tr>
      <w:tr w:rsidR="00644D27" w:rsidRPr="009C6F52" w14:paraId="3B1B0A3F" w14:textId="77777777" w:rsidTr="001C7DE2">
        <w:tc>
          <w:tcPr>
            <w:tcW w:w="3430" w:type="dxa"/>
            <w:shd w:val="clear" w:color="auto" w:fill="auto"/>
          </w:tcPr>
          <w:p w14:paraId="5D399CA9" w14:textId="43485448" w:rsidR="00644D27" w:rsidRPr="009C6F52" w:rsidRDefault="0007790E" w:rsidP="009C6F52">
            <w:pPr>
              <w:jc w:val="both"/>
              <w:rPr>
                <w:rFonts w:ascii="Times New Roman" w:eastAsia="Calibri" w:hAnsi="Times New Roman" w:cs="Times New Roman"/>
                <w:b/>
                <w:sz w:val="24"/>
                <w:szCs w:val="24"/>
              </w:rPr>
            </w:pPr>
            <w:r w:rsidRPr="009C6F52">
              <w:rPr>
                <w:rFonts w:ascii="Times New Roman" w:hAnsi="Times New Roman" w:cs="Times New Roman"/>
                <w:sz w:val="24"/>
                <w:szCs w:val="24"/>
              </w:rPr>
              <w:t>500</w:t>
            </w:r>
            <w:r w:rsidR="00644D27" w:rsidRPr="009C6F52">
              <w:rPr>
                <w:rFonts w:ascii="Times New Roman" w:hAnsi="Times New Roman" w:cs="Times New Roman"/>
                <w:sz w:val="24"/>
                <w:szCs w:val="24"/>
              </w:rPr>
              <w:t>1-10000</w:t>
            </w:r>
          </w:p>
        </w:tc>
        <w:tc>
          <w:tcPr>
            <w:tcW w:w="1668" w:type="dxa"/>
            <w:shd w:val="clear" w:color="auto" w:fill="auto"/>
          </w:tcPr>
          <w:p w14:paraId="063BE4ED" w14:textId="6C3380A9" w:rsidR="00644D27" w:rsidRPr="009C6F52" w:rsidRDefault="004751DE"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27.7</w:t>
            </w:r>
            <w:r w:rsidR="00644D27" w:rsidRPr="009C6F52">
              <w:rPr>
                <w:rFonts w:ascii="Times New Roman" w:eastAsia="Calibri" w:hAnsi="Times New Roman" w:cs="Times New Roman"/>
                <w:sz w:val="24"/>
                <w:szCs w:val="24"/>
              </w:rPr>
              <w:t xml:space="preserve"> (57)</w:t>
            </w:r>
          </w:p>
        </w:tc>
        <w:tc>
          <w:tcPr>
            <w:tcW w:w="1668" w:type="dxa"/>
            <w:shd w:val="clear" w:color="auto" w:fill="auto"/>
          </w:tcPr>
          <w:p w14:paraId="42CA104B" w14:textId="205E4F5C" w:rsidR="00644D27" w:rsidRPr="009C6F52" w:rsidRDefault="00FD5719"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28.0</w:t>
            </w:r>
            <w:r w:rsidR="00644D27" w:rsidRPr="009C6F52">
              <w:rPr>
                <w:rFonts w:ascii="Times New Roman" w:eastAsia="Calibri" w:hAnsi="Times New Roman" w:cs="Times New Roman"/>
                <w:sz w:val="24"/>
                <w:szCs w:val="24"/>
              </w:rPr>
              <w:t xml:space="preserve"> (44)</w:t>
            </w:r>
          </w:p>
        </w:tc>
        <w:tc>
          <w:tcPr>
            <w:tcW w:w="1548" w:type="dxa"/>
            <w:shd w:val="clear" w:color="auto" w:fill="auto"/>
          </w:tcPr>
          <w:p w14:paraId="5CDFEFED" w14:textId="0A6E54F2" w:rsidR="00644D27" w:rsidRPr="009C6F52" w:rsidRDefault="00FD5719"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26.5</w:t>
            </w:r>
            <w:r w:rsidR="00644D27" w:rsidRPr="009C6F52">
              <w:rPr>
                <w:rFonts w:ascii="Times New Roman" w:eastAsia="Calibri" w:hAnsi="Times New Roman" w:cs="Times New Roman"/>
                <w:sz w:val="24"/>
                <w:szCs w:val="24"/>
              </w:rPr>
              <w:t xml:space="preserve"> (13)</w:t>
            </w:r>
          </w:p>
        </w:tc>
        <w:tc>
          <w:tcPr>
            <w:tcW w:w="1046" w:type="dxa"/>
            <w:shd w:val="clear" w:color="auto" w:fill="auto"/>
          </w:tcPr>
          <w:p w14:paraId="16043968" w14:textId="5D1BA0DB" w:rsidR="00644D27" w:rsidRPr="009C6F52" w:rsidRDefault="00A35FC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0.007</w:t>
            </w:r>
          </w:p>
        </w:tc>
      </w:tr>
      <w:tr w:rsidR="00644D27" w:rsidRPr="009C6F52" w14:paraId="7D4D958D" w14:textId="77777777" w:rsidTr="001C7DE2">
        <w:tc>
          <w:tcPr>
            <w:tcW w:w="3430" w:type="dxa"/>
            <w:shd w:val="clear" w:color="auto" w:fill="auto"/>
          </w:tcPr>
          <w:p w14:paraId="1764E6F6" w14:textId="77777777" w:rsidR="00644D27" w:rsidRPr="009C6F52" w:rsidRDefault="00644D27" w:rsidP="009C6F52">
            <w:pPr>
              <w:jc w:val="both"/>
              <w:rPr>
                <w:rFonts w:ascii="Times New Roman" w:eastAsia="Calibri" w:hAnsi="Times New Roman" w:cs="Times New Roman"/>
                <w:b/>
                <w:sz w:val="24"/>
                <w:szCs w:val="24"/>
              </w:rPr>
            </w:pPr>
            <w:r w:rsidRPr="009C6F52">
              <w:rPr>
                <w:rFonts w:ascii="Times New Roman" w:hAnsi="Times New Roman" w:cs="Times New Roman"/>
                <w:sz w:val="24"/>
                <w:szCs w:val="24"/>
              </w:rPr>
              <w:t>10001-20000</w:t>
            </w:r>
          </w:p>
        </w:tc>
        <w:tc>
          <w:tcPr>
            <w:tcW w:w="1668" w:type="dxa"/>
            <w:shd w:val="clear" w:color="auto" w:fill="auto"/>
          </w:tcPr>
          <w:p w14:paraId="14FD1734" w14:textId="0A8C7F80" w:rsidR="00644D27" w:rsidRPr="009C6F52" w:rsidRDefault="004751DE"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20.4</w:t>
            </w:r>
            <w:r w:rsidR="00644D27" w:rsidRPr="009C6F52">
              <w:rPr>
                <w:rFonts w:ascii="Times New Roman" w:eastAsia="Calibri" w:hAnsi="Times New Roman" w:cs="Times New Roman"/>
                <w:sz w:val="24"/>
                <w:szCs w:val="24"/>
              </w:rPr>
              <w:t xml:space="preserve"> (42)</w:t>
            </w:r>
          </w:p>
        </w:tc>
        <w:tc>
          <w:tcPr>
            <w:tcW w:w="1668" w:type="dxa"/>
            <w:shd w:val="clear" w:color="auto" w:fill="auto"/>
          </w:tcPr>
          <w:p w14:paraId="4C6FE355" w14:textId="110304AB" w:rsidR="00644D27" w:rsidRPr="009C6F52" w:rsidRDefault="00FD5719"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17.2</w:t>
            </w:r>
            <w:r w:rsidR="00644D27" w:rsidRPr="009C6F52">
              <w:rPr>
                <w:rFonts w:ascii="Times New Roman" w:eastAsia="Calibri" w:hAnsi="Times New Roman" w:cs="Times New Roman"/>
                <w:sz w:val="24"/>
                <w:szCs w:val="24"/>
              </w:rPr>
              <w:t xml:space="preserve"> (27)</w:t>
            </w:r>
          </w:p>
        </w:tc>
        <w:tc>
          <w:tcPr>
            <w:tcW w:w="1548" w:type="dxa"/>
            <w:shd w:val="clear" w:color="auto" w:fill="auto"/>
          </w:tcPr>
          <w:p w14:paraId="7B710B9E" w14:textId="4F117587" w:rsidR="00644D27" w:rsidRPr="009C6F52" w:rsidRDefault="00FD5719"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30.6</w:t>
            </w:r>
            <w:r w:rsidR="00644D27" w:rsidRPr="009C6F52">
              <w:rPr>
                <w:rFonts w:ascii="Times New Roman" w:eastAsia="Calibri" w:hAnsi="Times New Roman" w:cs="Times New Roman"/>
                <w:sz w:val="24"/>
                <w:szCs w:val="24"/>
              </w:rPr>
              <w:t xml:space="preserve"> (15)</w:t>
            </w:r>
          </w:p>
        </w:tc>
        <w:tc>
          <w:tcPr>
            <w:tcW w:w="1046" w:type="dxa"/>
            <w:shd w:val="clear" w:color="auto" w:fill="auto"/>
          </w:tcPr>
          <w:p w14:paraId="3AD7A123" w14:textId="77777777" w:rsidR="00644D27" w:rsidRPr="009C6F52" w:rsidRDefault="00644D27" w:rsidP="009C6F52">
            <w:pPr>
              <w:jc w:val="both"/>
              <w:rPr>
                <w:rFonts w:ascii="Times New Roman" w:eastAsia="Calibri" w:hAnsi="Times New Roman" w:cs="Times New Roman"/>
                <w:b/>
                <w:bCs/>
                <w:sz w:val="24"/>
                <w:szCs w:val="24"/>
              </w:rPr>
            </w:pPr>
          </w:p>
        </w:tc>
      </w:tr>
      <w:tr w:rsidR="00644D27" w:rsidRPr="009C6F52" w14:paraId="59F1B1D9" w14:textId="77777777" w:rsidTr="001C7DE2">
        <w:tc>
          <w:tcPr>
            <w:tcW w:w="3430" w:type="dxa"/>
            <w:shd w:val="clear" w:color="auto" w:fill="auto"/>
          </w:tcPr>
          <w:p w14:paraId="246F3A43" w14:textId="58EEE8A5" w:rsidR="00644D27" w:rsidRPr="009C6F52" w:rsidRDefault="0007790E" w:rsidP="009C6F52">
            <w:pPr>
              <w:jc w:val="both"/>
              <w:rPr>
                <w:rFonts w:ascii="Times New Roman" w:eastAsia="Calibri" w:hAnsi="Times New Roman" w:cs="Times New Roman"/>
                <w:b/>
                <w:sz w:val="24"/>
                <w:szCs w:val="24"/>
              </w:rPr>
            </w:pPr>
            <w:r w:rsidRPr="009C6F52">
              <w:rPr>
                <w:rFonts w:ascii="Times New Roman" w:hAnsi="Times New Roman" w:cs="Times New Roman"/>
                <w:sz w:val="24"/>
                <w:szCs w:val="24"/>
              </w:rPr>
              <w:t>20001</w:t>
            </w:r>
            <w:r w:rsidR="00644D27" w:rsidRPr="009C6F52">
              <w:rPr>
                <w:rFonts w:ascii="Times New Roman" w:hAnsi="Times New Roman" w:cs="Times New Roman"/>
                <w:sz w:val="24"/>
                <w:szCs w:val="24"/>
              </w:rPr>
              <w:t>- 50000</w:t>
            </w:r>
          </w:p>
        </w:tc>
        <w:tc>
          <w:tcPr>
            <w:tcW w:w="1668" w:type="dxa"/>
            <w:shd w:val="clear" w:color="auto" w:fill="auto"/>
          </w:tcPr>
          <w:p w14:paraId="5A1ACF84" w14:textId="34ED119E"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 xml:space="preserve"> </w:t>
            </w:r>
            <w:r w:rsidR="004751DE" w:rsidRPr="009C6F52">
              <w:rPr>
                <w:rFonts w:ascii="Times New Roman" w:eastAsia="Calibri" w:hAnsi="Times New Roman" w:cs="Times New Roman"/>
                <w:sz w:val="24"/>
                <w:szCs w:val="24"/>
              </w:rPr>
              <w:t xml:space="preserve">13.1 </w:t>
            </w:r>
            <w:r w:rsidRPr="009C6F52">
              <w:rPr>
                <w:rFonts w:ascii="Times New Roman" w:eastAsia="Calibri" w:hAnsi="Times New Roman" w:cs="Times New Roman"/>
                <w:sz w:val="24"/>
                <w:szCs w:val="24"/>
              </w:rPr>
              <w:t>(27)</w:t>
            </w:r>
          </w:p>
        </w:tc>
        <w:tc>
          <w:tcPr>
            <w:tcW w:w="1668" w:type="dxa"/>
            <w:shd w:val="clear" w:color="auto" w:fill="auto"/>
          </w:tcPr>
          <w:p w14:paraId="5197D71D" w14:textId="71955D10" w:rsidR="00644D27" w:rsidRPr="009C6F52" w:rsidRDefault="00FD5719"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10.8</w:t>
            </w:r>
            <w:r w:rsidR="00644D27" w:rsidRPr="009C6F52">
              <w:rPr>
                <w:rFonts w:ascii="Times New Roman" w:eastAsia="Calibri" w:hAnsi="Times New Roman" w:cs="Times New Roman"/>
                <w:sz w:val="24"/>
                <w:szCs w:val="24"/>
              </w:rPr>
              <w:t xml:space="preserve"> (17)</w:t>
            </w:r>
          </w:p>
        </w:tc>
        <w:tc>
          <w:tcPr>
            <w:tcW w:w="1548" w:type="dxa"/>
            <w:shd w:val="clear" w:color="auto" w:fill="auto"/>
          </w:tcPr>
          <w:p w14:paraId="49245D69" w14:textId="1C5A4FB7" w:rsidR="00644D27" w:rsidRPr="009C6F52" w:rsidRDefault="00FD5719"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20.5</w:t>
            </w:r>
            <w:r w:rsidR="00644D27" w:rsidRPr="009C6F52">
              <w:rPr>
                <w:rFonts w:ascii="Times New Roman" w:eastAsia="Calibri" w:hAnsi="Times New Roman" w:cs="Times New Roman"/>
                <w:sz w:val="24"/>
                <w:szCs w:val="24"/>
              </w:rPr>
              <w:t xml:space="preserve"> (10)</w:t>
            </w:r>
          </w:p>
        </w:tc>
        <w:tc>
          <w:tcPr>
            <w:tcW w:w="1046" w:type="dxa"/>
            <w:shd w:val="clear" w:color="auto" w:fill="auto"/>
          </w:tcPr>
          <w:p w14:paraId="132051E0" w14:textId="77777777" w:rsidR="00644D27" w:rsidRPr="009C6F52" w:rsidRDefault="00644D27" w:rsidP="009C6F52">
            <w:pPr>
              <w:jc w:val="both"/>
              <w:rPr>
                <w:rFonts w:ascii="Times New Roman" w:eastAsia="Calibri" w:hAnsi="Times New Roman" w:cs="Times New Roman"/>
                <w:b/>
                <w:bCs/>
                <w:sz w:val="24"/>
                <w:szCs w:val="24"/>
              </w:rPr>
            </w:pPr>
          </w:p>
        </w:tc>
      </w:tr>
      <w:tr w:rsidR="00644D27" w:rsidRPr="009C6F52" w14:paraId="73308688" w14:textId="77777777" w:rsidTr="001C7DE2">
        <w:tc>
          <w:tcPr>
            <w:tcW w:w="3430" w:type="dxa"/>
            <w:shd w:val="clear" w:color="auto" w:fill="auto"/>
          </w:tcPr>
          <w:p w14:paraId="2840C9DE" w14:textId="77777777" w:rsidR="00644D27" w:rsidRPr="009C6F52" w:rsidRDefault="00644D27" w:rsidP="009C6F52">
            <w:pPr>
              <w:jc w:val="both"/>
              <w:rPr>
                <w:rFonts w:ascii="Times New Roman" w:eastAsia="Calibri" w:hAnsi="Times New Roman" w:cs="Times New Roman"/>
                <w:bCs/>
                <w:sz w:val="24"/>
                <w:szCs w:val="24"/>
              </w:rPr>
            </w:pPr>
            <w:r w:rsidRPr="009C6F52">
              <w:rPr>
                <w:rFonts w:ascii="Times New Roman" w:eastAsia="Calibri" w:hAnsi="Times New Roman" w:cs="Times New Roman"/>
                <w:bCs/>
                <w:sz w:val="24"/>
                <w:szCs w:val="24"/>
              </w:rPr>
              <w:t>Above 50000</w:t>
            </w:r>
          </w:p>
        </w:tc>
        <w:tc>
          <w:tcPr>
            <w:tcW w:w="1668" w:type="dxa"/>
            <w:shd w:val="clear" w:color="auto" w:fill="auto"/>
          </w:tcPr>
          <w:p w14:paraId="588D2309" w14:textId="1EAB5C93"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 xml:space="preserve"> </w:t>
            </w:r>
            <w:r w:rsidR="004751DE" w:rsidRPr="009C6F52">
              <w:rPr>
                <w:rFonts w:ascii="Times New Roman" w:eastAsia="Calibri" w:hAnsi="Times New Roman" w:cs="Times New Roman"/>
                <w:sz w:val="24"/>
                <w:szCs w:val="24"/>
              </w:rPr>
              <w:t xml:space="preserve">9.2 </w:t>
            </w:r>
            <w:r w:rsidRPr="009C6F52">
              <w:rPr>
                <w:rFonts w:ascii="Times New Roman" w:eastAsia="Calibri" w:hAnsi="Times New Roman" w:cs="Times New Roman"/>
                <w:sz w:val="24"/>
                <w:szCs w:val="24"/>
              </w:rPr>
              <w:t>(19)</w:t>
            </w:r>
          </w:p>
        </w:tc>
        <w:tc>
          <w:tcPr>
            <w:tcW w:w="1668" w:type="dxa"/>
            <w:shd w:val="clear" w:color="auto" w:fill="auto"/>
          </w:tcPr>
          <w:p w14:paraId="398604DC" w14:textId="36416AE4" w:rsidR="00644D27" w:rsidRPr="009C6F52" w:rsidRDefault="00FD5719"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8.3</w:t>
            </w:r>
            <w:r w:rsidR="00644D27" w:rsidRPr="009C6F52">
              <w:rPr>
                <w:rFonts w:ascii="Times New Roman" w:eastAsia="Calibri" w:hAnsi="Times New Roman" w:cs="Times New Roman"/>
                <w:sz w:val="24"/>
                <w:szCs w:val="24"/>
              </w:rPr>
              <w:t xml:space="preserve"> (13)</w:t>
            </w:r>
          </w:p>
        </w:tc>
        <w:tc>
          <w:tcPr>
            <w:tcW w:w="1548" w:type="dxa"/>
            <w:shd w:val="clear" w:color="auto" w:fill="auto"/>
          </w:tcPr>
          <w:p w14:paraId="657537AC" w14:textId="14ED46C1" w:rsidR="00644D27" w:rsidRPr="009C6F52" w:rsidRDefault="00FD5719"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12.2</w:t>
            </w:r>
            <w:r w:rsidR="00644D27" w:rsidRPr="009C6F52">
              <w:rPr>
                <w:rFonts w:ascii="Times New Roman" w:eastAsia="Calibri" w:hAnsi="Times New Roman" w:cs="Times New Roman"/>
                <w:sz w:val="24"/>
                <w:szCs w:val="24"/>
              </w:rPr>
              <w:t xml:space="preserve"> (6)</w:t>
            </w:r>
          </w:p>
        </w:tc>
        <w:tc>
          <w:tcPr>
            <w:tcW w:w="1046" w:type="dxa"/>
            <w:shd w:val="clear" w:color="auto" w:fill="auto"/>
          </w:tcPr>
          <w:p w14:paraId="5CE5B3D3" w14:textId="77777777" w:rsidR="00644D27" w:rsidRPr="009C6F52" w:rsidRDefault="00644D27" w:rsidP="009C6F52">
            <w:pPr>
              <w:jc w:val="both"/>
              <w:rPr>
                <w:rFonts w:ascii="Times New Roman" w:eastAsia="Calibri" w:hAnsi="Times New Roman" w:cs="Times New Roman"/>
                <w:b/>
                <w:bCs/>
                <w:sz w:val="24"/>
                <w:szCs w:val="24"/>
              </w:rPr>
            </w:pPr>
          </w:p>
        </w:tc>
      </w:tr>
      <w:tr w:rsidR="00644D27" w:rsidRPr="009C6F52" w14:paraId="293A6A12" w14:textId="77777777" w:rsidTr="001C7DE2">
        <w:tc>
          <w:tcPr>
            <w:tcW w:w="3430" w:type="dxa"/>
            <w:shd w:val="clear" w:color="auto" w:fill="auto"/>
          </w:tcPr>
          <w:p w14:paraId="27A60A4A" w14:textId="77777777" w:rsidR="00644D27" w:rsidRPr="009C6F52" w:rsidRDefault="00644D27" w:rsidP="009C6F52">
            <w:pPr>
              <w:jc w:val="both"/>
              <w:rPr>
                <w:rFonts w:ascii="Times New Roman" w:eastAsia="Calibri" w:hAnsi="Times New Roman" w:cs="Times New Roman"/>
                <w:bCs/>
                <w:sz w:val="24"/>
                <w:szCs w:val="24"/>
              </w:rPr>
            </w:pPr>
            <w:bookmarkStart w:id="3" w:name="_Hlk173846039"/>
          </w:p>
        </w:tc>
        <w:tc>
          <w:tcPr>
            <w:tcW w:w="1668" w:type="dxa"/>
            <w:shd w:val="clear" w:color="auto" w:fill="auto"/>
          </w:tcPr>
          <w:p w14:paraId="27E58E87" w14:textId="77777777" w:rsidR="00644D27" w:rsidRPr="009C6F52" w:rsidRDefault="00644D27" w:rsidP="009C6F52">
            <w:pPr>
              <w:jc w:val="both"/>
              <w:rPr>
                <w:rFonts w:ascii="Times New Roman" w:eastAsia="Calibri" w:hAnsi="Times New Roman" w:cs="Times New Roman"/>
                <w:b/>
                <w:bCs/>
                <w:sz w:val="24"/>
                <w:szCs w:val="24"/>
              </w:rPr>
            </w:pPr>
            <w:r w:rsidRPr="009C6F52">
              <w:rPr>
                <w:rFonts w:ascii="Times New Roman" w:eastAsia="Calibri" w:hAnsi="Times New Roman" w:cs="Times New Roman"/>
                <w:b/>
                <w:bCs/>
                <w:sz w:val="24"/>
                <w:szCs w:val="24"/>
              </w:rPr>
              <w:t>Means±SD</w:t>
            </w:r>
          </w:p>
        </w:tc>
        <w:tc>
          <w:tcPr>
            <w:tcW w:w="1668" w:type="dxa"/>
            <w:shd w:val="clear" w:color="auto" w:fill="auto"/>
          </w:tcPr>
          <w:p w14:paraId="2C999C1F" w14:textId="77777777" w:rsidR="00644D27" w:rsidRPr="009C6F52" w:rsidRDefault="00644D27" w:rsidP="009C6F52">
            <w:pPr>
              <w:jc w:val="both"/>
              <w:rPr>
                <w:rFonts w:ascii="Times New Roman" w:eastAsia="Calibri" w:hAnsi="Times New Roman" w:cs="Times New Roman"/>
                <w:b/>
                <w:bCs/>
                <w:sz w:val="24"/>
                <w:szCs w:val="24"/>
              </w:rPr>
            </w:pPr>
            <w:r w:rsidRPr="009C6F52">
              <w:rPr>
                <w:rFonts w:ascii="Times New Roman" w:hAnsi="Times New Roman" w:cs="Times New Roman"/>
                <w:b/>
                <w:bCs/>
                <w:color w:val="000000"/>
                <w:sz w:val="24"/>
                <w:szCs w:val="24"/>
              </w:rPr>
              <w:t xml:space="preserve">Means±SD </w:t>
            </w:r>
          </w:p>
        </w:tc>
        <w:tc>
          <w:tcPr>
            <w:tcW w:w="1548" w:type="dxa"/>
            <w:shd w:val="clear" w:color="auto" w:fill="auto"/>
          </w:tcPr>
          <w:p w14:paraId="1C072B41"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hAnsi="Times New Roman" w:cs="Times New Roman"/>
                <w:b/>
                <w:bCs/>
                <w:color w:val="000000"/>
                <w:sz w:val="24"/>
                <w:szCs w:val="24"/>
              </w:rPr>
              <w:t xml:space="preserve">Means±SD </w:t>
            </w:r>
          </w:p>
        </w:tc>
        <w:tc>
          <w:tcPr>
            <w:tcW w:w="1046" w:type="dxa"/>
            <w:shd w:val="clear" w:color="auto" w:fill="auto"/>
          </w:tcPr>
          <w:p w14:paraId="5A1315DB" w14:textId="77777777" w:rsidR="00644D27" w:rsidRPr="009C6F52" w:rsidRDefault="00644D27" w:rsidP="009C6F52">
            <w:pPr>
              <w:jc w:val="both"/>
              <w:rPr>
                <w:rFonts w:ascii="Times New Roman" w:eastAsia="Calibri" w:hAnsi="Times New Roman" w:cs="Times New Roman"/>
                <w:b/>
                <w:bCs/>
                <w:sz w:val="24"/>
                <w:szCs w:val="24"/>
                <w:vertAlign w:val="superscript"/>
              </w:rPr>
            </w:pPr>
            <w:r w:rsidRPr="009C6F52">
              <w:rPr>
                <w:rFonts w:ascii="Times New Roman" w:eastAsia="Calibri" w:hAnsi="Times New Roman" w:cs="Times New Roman"/>
                <w:b/>
                <w:bCs/>
                <w:sz w:val="24"/>
                <w:szCs w:val="24"/>
              </w:rPr>
              <w:t>P value</w:t>
            </w:r>
            <w:r w:rsidRPr="009C6F52">
              <w:rPr>
                <w:rFonts w:ascii="Times New Roman" w:eastAsia="Calibri" w:hAnsi="Times New Roman" w:cs="Times New Roman"/>
                <w:b/>
                <w:bCs/>
                <w:sz w:val="24"/>
                <w:szCs w:val="24"/>
                <w:vertAlign w:val="superscript"/>
              </w:rPr>
              <w:t>#</w:t>
            </w:r>
          </w:p>
        </w:tc>
      </w:tr>
      <w:bookmarkEnd w:id="3"/>
      <w:tr w:rsidR="00644D27" w:rsidRPr="009C6F52" w14:paraId="6DAE9B5E" w14:textId="77777777" w:rsidTr="001C7DE2">
        <w:tc>
          <w:tcPr>
            <w:tcW w:w="3430" w:type="dxa"/>
            <w:shd w:val="clear" w:color="auto" w:fill="auto"/>
          </w:tcPr>
          <w:p w14:paraId="41040384" w14:textId="77777777" w:rsidR="00644D27" w:rsidRPr="009C6F52" w:rsidRDefault="00644D27" w:rsidP="009C6F52">
            <w:pPr>
              <w:jc w:val="both"/>
              <w:rPr>
                <w:rFonts w:ascii="Times New Roman" w:eastAsia="Calibri" w:hAnsi="Times New Roman" w:cs="Times New Roman"/>
                <w:bCs/>
                <w:sz w:val="24"/>
                <w:szCs w:val="24"/>
              </w:rPr>
            </w:pPr>
            <w:r w:rsidRPr="009C6F52">
              <w:rPr>
                <w:rFonts w:ascii="Times New Roman" w:eastAsia="Calibri" w:hAnsi="Times New Roman" w:cs="Times New Roman"/>
                <w:b/>
                <w:bCs/>
                <w:sz w:val="24"/>
                <w:szCs w:val="24"/>
              </w:rPr>
              <w:t>Estimate income spent on Food</w:t>
            </w:r>
          </w:p>
        </w:tc>
        <w:tc>
          <w:tcPr>
            <w:tcW w:w="1668" w:type="dxa"/>
            <w:shd w:val="clear" w:color="auto" w:fill="auto"/>
          </w:tcPr>
          <w:p w14:paraId="5207A3A9"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1680.8±1194.4</w:t>
            </w:r>
          </w:p>
        </w:tc>
        <w:tc>
          <w:tcPr>
            <w:tcW w:w="1668" w:type="dxa"/>
            <w:shd w:val="clear" w:color="auto" w:fill="auto"/>
          </w:tcPr>
          <w:p w14:paraId="0A1E79E4" w14:textId="77777777" w:rsidR="00644D27" w:rsidRPr="009C6F52" w:rsidRDefault="00644D27" w:rsidP="009C6F52">
            <w:pPr>
              <w:jc w:val="both"/>
              <w:rPr>
                <w:rFonts w:ascii="Times New Roman" w:hAnsi="Times New Roman" w:cs="Times New Roman"/>
                <w:color w:val="000000"/>
                <w:sz w:val="24"/>
                <w:szCs w:val="24"/>
              </w:rPr>
            </w:pPr>
            <w:r w:rsidRPr="009C6F52">
              <w:rPr>
                <w:rFonts w:ascii="Times New Roman" w:hAnsi="Times New Roman" w:cs="Times New Roman"/>
                <w:color w:val="000000"/>
                <w:sz w:val="24"/>
                <w:szCs w:val="24"/>
              </w:rPr>
              <w:t>1658.3±1255.5</w:t>
            </w:r>
          </w:p>
        </w:tc>
        <w:tc>
          <w:tcPr>
            <w:tcW w:w="1548" w:type="dxa"/>
            <w:shd w:val="clear" w:color="auto" w:fill="auto"/>
          </w:tcPr>
          <w:p w14:paraId="4E36DE18" w14:textId="77777777" w:rsidR="00644D27" w:rsidRPr="009C6F52" w:rsidRDefault="00644D27" w:rsidP="009C6F52">
            <w:pPr>
              <w:jc w:val="both"/>
              <w:rPr>
                <w:rFonts w:ascii="Times New Roman" w:hAnsi="Times New Roman" w:cs="Times New Roman"/>
                <w:color w:val="000000"/>
                <w:sz w:val="24"/>
                <w:szCs w:val="24"/>
              </w:rPr>
            </w:pPr>
            <w:r w:rsidRPr="009C6F52">
              <w:rPr>
                <w:rFonts w:ascii="Times New Roman" w:hAnsi="Times New Roman" w:cs="Times New Roman"/>
                <w:color w:val="000000"/>
                <w:sz w:val="24"/>
                <w:szCs w:val="24"/>
              </w:rPr>
              <w:t>1753.1±981.7</w:t>
            </w:r>
          </w:p>
        </w:tc>
        <w:tc>
          <w:tcPr>
            <w:tcW w:w="1046" w:type="dxa"/>
            <w:shd w:val="clear" w:color="auto" w:fill="auto"/>
          </w:tcPr>
          <w:p w14:paraId="29F31663"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0.6289</w:t>
            </w:r>
          </w:p>
        </w:tc>
      </w:tr>
      <w:tr w:rsidR="00644D27" w:rsidRPr="009C6F52" w14:paraId="7D2EBB5D" w14:textId="77777777" w:rsidTr="001C7DE2">
        <w:tc>
          <w:tcPr>
            <w:tcW w:w="3430" w:type="dxa"/>
            <w:shd w:val="clear" w:color="auto" w:fill="auto"/>
          </w:tcPr>
          <w:p w14:paraId="5E8B6952" w14:textId="77777777" w:rsidR="00644D27" w:rsidRPr="009C6F52" w:rsidRDefault="00644D27" w:rsidP="009C6F52">
            <w:pPr>
              <w:jc w:val="both"/>
              <w:rPr>
                <w:rFonts w:ascii="Times New Roman" w:eastAsia="Calibri" w:hAnsi="Times New Roman" w:cs="Times New Roman"/>
                <w:bCs/>
                <w:sz w:val="24"/>
                <w:szCs w:val="24"/>
              </w:rPr>
            </w:pPr>
            <w:r w:rsidRPr="009C6F52">
              <w:rPr>
                <w:rFonts w:ascii="Times New Roman" w:eastAsia="Calibri" w:hAnsi="Times New Roman" w:cs="Times New Roman"/>
                <w:b/>
                <w:bCs/>
                <w:sz w:val="24"/>
                <w:szCs w:val="24"/>
              </w:rPr>
              <w:t>Age in years (HH)</w:t>
            </w:r>
            <w:r w:rsidRPr="009C6F52">
              <w:rPr>
                <w:rFonts w:ascii="Times New Roman" w:eastAsia="Calibri" w:hAnsi="Times New Roman" w:cs="Times New Roman"/>
                <w:b/>
                <w:bCs/>
                <w:sz w:val="24"/>
                <w:szCs w:val="24"/>
                <w:vertAlign w:val="superscript"/>
              </w:rPr>
              <w:t>c</w:t>
            </w:r>
          </w:p>
        </w:tc>
        <w:tc>
          <w:tcPr>
            <w:tcW w:w="1668" w:type="dxa"/>
            <w:shd w:val="clear" w:color="auto" w:fill="auto"/>
          </w:tcPr>
          <w:p w14:paraId="25545884"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39.6±9.5</w:t>
            </w:r>
          </w:p>
        </w:tc>
        <w:tc>
          <w:tcPr>
            <w:tcW w:w="1668" w:type="dxa"/>
            <w:shd w:val="clear" w:color="auto" w:fill="auto"/>
          </w:tcPr>
          <w:p w14:paraId="2FD47EBF" w14:textId="77777777" w:rsidR="00644D27" w:rsidRPr="009C6F52" w:rsidRDefault="00644D27" w:rsidP="009C6F52">
            <w:pPr>
              <w:jc w:val="both"/>
              <w:rPr>
                <w:rFonts w:ascii="Times New Roman" w:hAnsi="Times New Roman" w:cs="Times New Roman"/>
                <w:color w:val="000000"/>
                <w:sz w:val="24"/>
                <w:szCs w:val="24"/>
              </w:rPr>
            </w:pPr>
            <w:r w:rsidRPr="009C6F52">
              <w:rPr>
                <w:rFonts w:ascii="Times New Roman" w:hAnsi="Times New Roman" w:cs="Times New Roman"/>
                <w:color w:val="000000"/>
                <w:sz w:val="24"/>
                <w:szCs w:val="24"/>
              </w:rPr>
              <w:t>40.2±9.4</w:t>
            </w:r>
          </w:p>
        </w:tc>
        <w:tc>
          <w:tcPr>
            <w:tcW w:w="1548" w:type="dxa"/>
            <w:shd w:val="clear" w:color="auto" w:fill="auto"/>
          </w:tcPr>
          <w:p w14:paraId="060F211C" w14:textId="77777777" w:rsidR="00644D27" w:rsidRPr="009C6F52" w:rsidRDefault="00644D27" w:rsidP="009C6F52">
            <w:pPr>
              <w:jc w:val="both"/>
              <w:rPr>
                <w:rFonts w:ascii="Times New Roman" w:hAnsi="Times New Roman" w:cs="Times New Roman"/>
                <w:color w:val="000000"/>
                <w:sz w:val="24"/>
                <w:szCs w:val="24"/>
              </w:rPr>
            </w:pPr>
            <w:r w:rsidRPr="009C6F52">
              <w:rPr>
                <w:rFonts w:ascii="Times New Roman" w:hAnsi="Times New Roman" w:cs="Times New Roman"/>
                <w:color w:val="000000"/>
                <w:sz w:val="24"/>
                <w:szCs w:val="24"/>
              </w:rPr>
              <w:t>38.0±9.9</w:t>
            </w:r>
          </w:p>
        </w:tc>
        <w:tc>
          <w:tcPr>
            <w:tcW w:w="1046" w:type="dxa"/>
            <w:shd w:val="clear" w:color="auto" w:fill="auto"/>
          </w:tcPr>
          <w:p w14:paraId="0D75D9BC"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0.1595</w:t>
            </w:r>
          </w:p>
        </w:tc>
      </w:tr>
      <w:tr w:rsidR="00644D27" w:rsidRPr="009C6F52" w14:paraId="67854BE9" w14:textId="77777777" w:rsidTr="001C7DE2">
        <w:tc>
          <w:tcPr>
            <w:tcW w:w="3430" w:type="dxa"/>
            <w:shd w:val="clear" w:color="auto" w:fill="auto"/>
          </w:tcPr>
          <w:p w14:paraId="04D6D63A" w14:textId="77777777" w:rsidR="00644D27" w:rsidRPr="009C6F52" w:rsidRDefault="00644D27" w:rsidP="009C6F52">
            <w:pPr>
              <w:jc w:val="both"/>
              <w:rPr>
                <w:rFonts w:ascii="Times New Roman" w:eastAsia="Calibri" w:hAnsi="Times New Roman" w:cs="Times New Roman"/>
                <w:bCs/>
                <w:sz w:val="24"/>
                <w:szCs w:val="24"/>
              </w:rPr>
            </w:pPr>
            <w:r w:rsidRPr="009C6F52">
              <w:rPr>
                <w:rFonts w:ascii="Times New Roman" w:eastAsia="Calibri" w:hAnsi="Times New Roman" w:cs="Times New Roman"/>
                <w:b/>
                <w:bCs/>
                <w:sz w:val="24"/>
                <w:szCs w:val="24"/>
              </w:rPr>
              <w:t>Age in years (consumer)</w:t>
            </w:r>
            <w:r w:rsidRPr="009C6F52">
              <w:rPr>
                <w:rFonts w:ascii="Times New Roman" w:eastAsia="Calibri" w:hAnsi="Times New Roman" w:cs="Times New Roman"/>
                <w:b/>
                <w:bCs/>
                <w:sz w:val="24"/>
                <w:szCs w:val="24"/>
                <w:vertAlign w:val="superscript"/>
              </w:rPr>
              <w:t>c</w:t>
            </w:r>
          </w:p>
        </w:tc>
        <w:tc>
          <w:tcPr>
            <w:tcW w:w="1668" w:type="dxa"/>
            <w:shd w:val="clear" w:color="auto" w:fill="auto"/>
          </w:tcPr>
          <w:p w14:paraId="40E510DD"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34.3±9.2</w:t>
            </w:r>
          </w:p>
        </w:tc>
        <w:tc>
          <w:tcPr>
            <w:tcW w:w="1668" w:type="dxa"/>
            <w:shd w:val="clear" w:color="auto" w:fill="auto"/>
          </w:tcPr>
          <w:p w14:paraId="2EC4C50E" w14:textId="77777777" w:rsidR="00644D27" w:rsidRPr="009C6F52" w:rsidRDefault="00644D27" w:rsidP="009C6F52">
            <w:pPr>
              <w:jc w:val="both"/>
              <w:rPr>
                <w:rFonts w:ascii="Times New Roman" w:hAnsi="Times New Roman" w:cs="Times New Roman"/>
                <w:color w:val="000000"/>
                <w:sz w:val="24"/>
                <w:szCs w:val="24"/>
              </w:rPr>
            </w:pPr>
            <w:r w:rsidRPr="009C6F52">
              <w:rPr>
                <w:rFonts w:ascii="Times New Roman" w:hAnsi="Times New Roman" w:cs="Times New Roman"/>
                <w:color w:val="000000"/>
                <w:sz w:val="24"/>
                <w:szCs w:val="24"/>
              </w:rPr>
              <w:t>33.8±8.9</w:t>
            </w:r>
          </w:p>
        </w:tc>
        <w:tc>
          <w:tcPr>
            <w:tcW w:w="1548" w:type="dxa"/>
            <w:shd w:val="clear" w:color="auto" w:fill="auto"/>
          </w:tcPr>
          <w:p w14:paraId="4DC86A99" w14:textId="77777777" w:rsidR="00644D27" w:rsidRPr="009C6F52" w:rsidRDefault="00644D27" w:rsidP="009C6F52">
            <w:pPr>
              <w:jc w:val="both"/>
              <w:rPr>
                <w:rFonts w:ascii="Times New Roman" w:hAnsi="Times New Roman" w:cs="Times New Roman"/>
                <w:color w:val="000000"/>
                <w:sz w:val="24"/>
                <w:szCs w:val="24"/>
              </w:rPr>
            </w:pPr>
            <w:r w:rsidRPr="009C6F52">
              <w:rPr>
                <w:rFonts w:ascii="Times New Roman" w:hAnsi="Times New Roman" w:cs="Times New Roman"/>
                <w:color w:val="000000"/>
                <w:sz w:val="24"/>
                <w:szCs w:val="24"/>
              </w:rPr>
              <w:t>35.8±9.9</w:t>
            </w:r>
          </w:p>
        </w:tc>
        <w:tc>
          <w:tcPr>
            <w:tcW w:w="1046" w:type="dxa"/>
            <w:shd w:val="clear" w:color="auto" w:fill="auto"/>
          </w:tcPr>
          <w:p w14:paraId="1CAE587C"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0.2046</w:t>
            </w:r>
          </w:p>
        </w:tc>
      </w:tr>
      <w:tr w:rsidR="00644D27" w:rsidRPr="009C6F52" w14:paraId="717F9D02" w14:textId="77777777" w:rsidTr="001C7DE2">
        <w:tc>
          <w:tcPr>
            <w:tcW w:w="3430" w:type="dxa"/>
            <w:shd w:val="clear" w:color="auto" w:fill="auto"/>
          </w:tcPr>
          <w:p w14:paraId="7FBE12B1" w14:textId="77777777" w:rsidR="00644D27" w:rsidRPr="009C6F52" w:rsidRDefault="00644D27" w:rsidP="009C6F52">
            <w:pPr>
              <w:jc w:val="both"/>
              <w:rPr>
                <w:rFonts w:ascii="Times New Roman" w:eastAsia="Calibri" w:hAnsi="Times New Roman" w:cs="Times New Roman"/>
                <w:bCs/>
                <w:sz w:val="24"/>
                <w:szCs w:val="24"/>
              </w:rPr>
            </w:pPr>
            <w:r w:rsidRPr="009C6F52">
              <w:rPr>
                <w:rFonts w:ascii="Times New Roman" w:eastAsia="Calibri" w:hAnsi="Times New Roman" w:cs="Times New Roman"/>
                <w:b/>
                <w:bCs/>
                <w:sz w:val="24"/>
                <w:szCs w:val="24"/>
              </w:rPr>
              <w:t>Number of HH members</w:t>
            </w:r>
          </w:p>
        </w:tc>
        <w:tc>
          <w:tcPr>
            <w:tcW w:w="1668" w:type="dxa"/>
            <w:shd w:val="clear" w:color="auto" w:fill="auto"/>
          </w:tcPr>
          <w:p w14:paraId="39E00377"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3.9±2.4</w:t>
            </w:r>
          </w:p>
        </w:tc>
        <w:tc>
          <w:tcPr>
            <w:tcW w:w="1668" w:type="dxa"/>
            <w:shd w:val="clear" w:color="auto" w:fill="auto"/>
          </w:tcPr>
          <w:p w14:paraId="61F1CD1C" w14:textId="77777777" w:rsidR="00644D27" w:rsidRPr="009C6F52" w:rsidRDefault="00644D27" w:rsidP="009C6F52">
            <w:pPr>
              <w:jc w:val="both"/>
              <w:rPr>
                <w:rFonts w:ascii="Times New Roman" w:hAnsi="Times New Roman" w:cs="Times New Roman"/>
                <w:color w:val="000000"/>
                <w:sz w:val="24"/>
                <w:szCs w:val="24"/>
              </w:rPr>
            </w:pPr>
            <w:r w:rsidRPr="009C6F52">
              <w:rPr>
                <w:rFonts w:ascii="Times New Roman" w:hAnsi="Times New Roman" w:cs="Times New Roman"/>
                <w:color w:val="000000"/>
                <w:sz w:val="24"/>
                <w:szCs w:val="24"/>
              </w:rPr>
              <w:t>3.9±2.6</w:t>
            </w:r>
          </w:p>
        </w:tc>
        <w:tc>
          <w:tcPr>
            <w:tcW w:w="1548" w:type="dxa"/>
            <w:shd w:val="clear" w:color="auto" w:fill="auto"/>
          </w:tcPr>
          <w:p w14:paraId="1456A60F" w14:textId="77777777" w:rsidR="00644D27" w:rsidRPr="009C6F52" w:rsidRDefault="00644D27" w:rsidP="009C6F52">
            <w:pPr>
              <w:jc w:val="both"/>
              <w:rPr>
                <w:rFonts w:ascii="Times New Roman" w:hAnsi="Times New Roman" w:cs="Times New Roman"/>
                <w:color w:val="000000"/>
                <w:sz w:val="24"/>
                <w:szCs w:val="24"/>
              </w:rPr>
            </w:pPr>
            <w:r w:rsidRPr="009C6F52">
              <w:rPr>
                <w:rFonts w:ascii="Times New Roman" w:hAnsi="Times New Roman" w:cs="Times New Roman"/>
                <w:color w:val="000000"/>
                <w:sz w:val="24"/>
                <w:szCs w:val="24"/>
              </w:rPr>
              <w:t>3.7±1.8</w:t>
            </w:r>
          </w:p>
        </w:tc>
        <w:tc>
          <w:tcPr>
            <w:tcW w:w="1046" w:type="dxa"/>
            <w:shd w:val="clear" w:color="auto" w:fill="auto"/>
          </w:tcPr>
          <w:p w14:paraId="5B2D3CBA"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0.4891</w:t>
            </w:r>
          </w:p>
        </w:tc>
      </w:tr>
      <w:tr w:rsidR="00644D27" w:rsidRPr="009C6F52" w14:paraId="5262A786" w14:textId="77777777" w:rsidTr="001C7DE2">
        <w:tc>
          <w:tcPr>
            <w:tcW w:w="3430" w:type="dxa"/>
            <w:shd w:val="clear" w:color="auto" w:fill="auto"/>
          </w:tcPr>
          <w:p w14:paraId="47B75614" w14:textId="77777777" w:rsidR="00644D27" w:rsidRPr="009C6F52" w:rsidRDefault="00644D27" w:rsidP="009C6F52">
            <w:pPr>
              <w:jc w:val="both"/>
              <w:rPr>
                <w:rFonts w:ascii="Times New Roman" w:eastAsia="Calibri" w:hAnsi="Times New Roman" w:cs="Times New Roman"/>
                <w:b/>
                <w:bCs/>
                <w:sz w:val="24"/>
                <w:szCs w:val="24"/>
              </w:rPr>
            </w:pPr>
            <w:r w:rsidRPr="009C6F52">
              <w:rPr>
                <w:rFonts w:ascii="Times New Roman" w:eastAsia="Calibri" w:hAnsi="Times New Roman" w:cs="Times New Roman"/>
                <w:b/>
                <w:bCs/>
                <w:sz w:val="24"/>
                <w:szCs w:val="24"/>
              </w:rPr>
              <w:t>Number of adults</w:t>
            </w:r>
            <w:r w:rsidRPr="009C6F52">
              <w:rPr>
                <w:rFonts w:ascii="Times New Roman" w:eastAsia="Calibri" w:hAnsi="Times New Roman" w:cs="Times New Roman"/>
                <w:b/>
                <w:bCs/>
                <w:sz w:val="24"/>
                <w:szCs w:val="24"/>
                <w:vertAlign w:val="superscript"/>
              </w:rPr>
              <w:t>c</w:t>
            </w:r>
          </w:p>
        </w:tc>
        <w:tc>
          <w:tcPr>
            <w:tcW w:w="1668" w:type="dxa"/>
            <w:shd w:val="clear" w:color="auto" w:fill="auto"/>
          </w:tcPr>
          <w:p w14:paraId="5F6E1CF3"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2.1±1.4</w:t>
            </w:r>
          </w:p>
        </w:tc>
        <w:tc>
          <w:tcPr>
            <w:tcW w:w="1668" w:type="dxa"/>
            <w:shd w:val="clear" w:color="auto" w:fill="auto"/>
          </w:tcPr>
          <w:p w14:paraId="1E596E65" w14:textId="77777777" w:rsidR="00644D27" w:rsidRPr="009C6F52" w:rsidRDefault="00644D27" w:rsidP="009C6F52">
            <w:pPr>
              <w:jc w:val="both"/>
              <w:rPr>
                <w:rFonts w:ascii="Times New Roman" w:hAnsi="Times New Roman" w:cs="Times New Roman"/>
                <w:color w:val="000000"/>
                <w:sz w:val="24"/>
                <w:szCs w:val="24"/>
              </w:rPr>
            </w:pPr>
            <w:r w:rsidRPr="009C6F52">
              <w:rPr>
                <w:rFonts w:ascii="Times New Roman" w:hAnsi="Times New Roman" w:cs="Times New Roman"/>
                <w:color w:val="000000"/>
                <w:sz w:val="24"/>
                <w:szCs w:val="24"/>
              </w:rPr>
              <w:t>2.0±1.3</w:t>
            </w:r>
          </w:p>
        </w:tc>
        <w:tc>
          <w:tcPr>
            <w:tcW w:w="1548" w:type="dxa"/>
            <w:shd w:val="clear" w:color="auto" w:fill="auto"/>
          </w:tcPr>
          <w:p w14:paraId="67ECE38B" w14:textId="77777777" w:rsidR="00644D27" w:rsidRPr="009C6F52" w:rsidRDefault="00644D27" w:rsidP="009C6F52">
            <w:pPr>
              <w:jc w:val="both"/>
              <w:rPr>
                <w:rFonts w:ascii="Times New Roman" w:hAnsi="Times New Roman" w:cs="Times New Roman"/>
                <w:color w:val="000000"/>
                <w:sz w:val="24"/>
                <w:szCs w:val="24"/>
              </w:rPr>
            </w:pPr>
            <w:r w:rsidRPr="009C6F52">
              <w:rPr>
                <w:rFonts w:ascii="Times New Roman" w:hAnsi="Times New Roman" w:cs="Times New Roman"/>
                <w:color w:val="000000"/>
                <w:sz w:val="24"/>
                <w:szCs w:val="24"/>
              </w:rPr>
              <w:t>2.2±1.7</w:t>
            </w:r>
          </w:p>
        </w:tc>
        <w:tc>
          <w:tcPr>
            <w:tcW w:w="1046" w:type="dxa"/>
            <w:shd w:val="clear" w:color="auto" w:fill="auto"/>
          </w:tcPr>
          <w:p w14:paraId="05E236F2" w14:textId="77777777" w:rsidR="00644D27" w:rsidRPr="009C6F52" w:rsidRDefault="00644D27" w:rsidP="009C6F52">
            <w:pPr>
              <w:jc w:val="both"/>
              <w:rPr>
                <w:rFonts w:ascii="Times New Roman" w:eastAsia="Calibri" w:hAnsi="Times New Roman" w:cs="Times New Roman"/>
                <w:sz w:val="24"/>
                <w:szCs w:val="24"/>
              </w:rPr>
            </w:pPr>
            <w:r w:rsidRPr="009C6F52">
              <w:rPr>
                <w:rFonts w:ascii="Times New Roman" w:eastAsia="Calibri" w:hAnsi="Times New Roman" w:cs="Times New Roman"/>
                <w:sz w:val="24"/>
                <w:szCs w:val="24"/>
              </w:rPr>
              <w:t>0.4613</w:t>
            </w:r>
          </w:p>
        </w:tc>
      </w:tr>
      <w:tr w:rsidR="00644D27" w:rsidRPr="009C6F52" w14:paraId="53F3582C" w14:textId="77777777" w:rsidTr="001C7DE2">
        <w:tc>
          <w:tcPr>
            <w:tcW w:w="3430" w:type="dxa"/>
            <w:shd w:val="clear" w:color="auto" w:fill="auto"/>
          </w:tcPr>
          <w:p w14:paraId="2DC18FB4" w14:textId="77777777" w:rsidR="00644D27" w:rsidRPr="009C6F52" w:rsidRDefault="00644D27" w:rsidP="009C6F52">
            <w:pPr>
              <w:jc w:val="both"/>
              <w:rPr>
                <w:rFonts w:ascii="Times New Roman" w:eastAsia="Calibri" w:hAnsi="Times New Roman" w:cs="Times New Roman"/>
                <w:bCs/>
                <w:sz w:val="24"/>
                <w:szCs w:val="24"/>
              </w:rPr>
            </w:pPr>
            <w:r w:rsidRPr="009C6F52">
              <w:rPr>
                <w:rFonts w:ascii="Times New Roman" w:eastAsia="Calibri" w:hAnsi="Times New Roman" w:cs="Times New Roman"/>
                <w:b/>
                <w:bCs/>
                <w:sz w:val="24"/>
                <w:szCs w:val="24"/>
              </w:rPr>
              <w:t>Children &lt;5 years old</w:t>
            </w:r>
            <w:r w:rsidRPr="009C6F52">
              <w:rPr>
                <w:rFonts w:ascii="Times New Roman" w:eastAsia="Calibri" w:hAnsi="Times New Roman" w:cs="Times New Roman"/>
                <w:b/>
                <w:bCs/>
                <w:sz w:val="24"/>
                <w:szCs w:val="24"/>
                <w:vertAlign w:val="superscript"/>
              </w:rPr>
              <w:t>c</w:t>
            </w:r>
          </w:p>
        </w:tc>
        <w:tc>
          <w:tcPr>
            <w:tcW w:w="1668" w:type="dxa"/>
            <w:shd w:val="clear" w:color="auto" w:fill="auto"/>
          </w:tcPr>
          <w:p w14:paraId="75B2C5ED" w14:textId="65448B7C" w:rsidR="00644D27" w:rsidRPr="009C6F52" w:rsidRDefault="0064600A" w:rsidP="009C6F52">
            <w:pPr>
              <w:jc w:val="both"/>
              <w:rPr>
                <w:rFonts w:ascii="Times New Roman" w:eastAsia="Times New Roman" w:hAnsi="Times New Roman" w:cs="Times New Roman"/>
                <w:sz w:val="24"/>
                <w:szCs w:val="24"/>
                <w:lang w:val="en-GB" w:eastAsia="en-GB"/>
              </w:rPr>
            </w:pPr>
            <w:r w:rsidRPr="009C6F52">
              <w:rPr>
                <w:rFonts w:ascii="Times New Roman" w:eastAsia="Times New Roman" w:hAnsi="Times New Roman" w:cs="Times New Roman"/>
                <w:sz w:val="24"/>
                <w:szCs w:val="24"/>
                <w:lang w:val="en-GB" w:eastAsia="en-GB"/>
              </w:rPr>
              <w:t>0.5±0.7</w:t>
            </w:r>
          </w:p>
        </w:tc>
        <w:tc>
          <w:tcPr>
            <w:tcW w:w="1668" w:type="dxa"/>
            <w:shd w:val="clear" w:color="auto" w:fill="auto"/>
          </w:tcPr>
          <w:p w14:paraId="6660179F" w14:textId="360D13D0" w:rsidR="00644D27" w:rsidRPr="009C6F52" w:rsidRDefault="0064600A" w:rsidP="009C6F52">
            <w:pPr>
              <w:jc w:val="both"/>
              <w:rPr>
                <w:rFonts w:ascii="Times New Roman" w:eastAsia="Times New Roman" w:hAnsi="Times New Roman" w:cs="Times New Roman"/>
                <w:sz w:val="24"/>
                <w:szCs w:val="24"/>
                <w:lang w:val="en-GB" w:eastAsia="en-GB"/>
              </w:rPr>
            </w:pPr>
            <w:r w:rsidRPr="009C6F52">
              <w:rPr>
                <w:rFonts w:ascii="Times New Roman" w:eastAsia="Times New Roman" w:hAnsi="Times New Roman" w:cs="Times New Roman"/>
                <w:sz w:val="24"/>
                <w:szCs w:val="24"/>
                <w:lang w:val="en-GB" w:eastAsia="en-GB"/>
              </w:rPr>
              <w:t>0.5±0.7</w:t>
            </w:r>
          </w:p>
        </w:tc>
        <w:tc>
          <w:tcPr>
            <w:tcW w:w="1548" w:type="dxa"/>
            <w:shd w:val="clear" w:color="auto" w:fill="auto"/>
          </w:tcPr>
          <w:p w14:paraId="0F7718CA" w14:textId="2EBDDA6C" w:rsidR="00644D27" w:rsidRPr="009C6F52" w:rsidRDefault="0064600A" w:rsidP="009C6F52">
            <w:pPr>
              <w:jc w:val="both"/>
              <w:rPr>
                <w:rFonts w:ascii="Times New Roman" w:eastAsia="Times New Roman" w:hAnsi="Times New Roman" w:cs="Times New Roman"/>
                <w:sz w:val="24"/>
                <w:szCs w:val="24"/>
                <w:lang w:val="en-GB" w:eastAsia="en-GB"/>
              </w:rPr>
            </w:pPr>
            <w:r w:rsidRPr="009C6F52">
              <w:rPr>
                <w:rFonts w:ascii="Times New Roman" w:eastAsia="Times New Roman" w:hAnsi="Times New Roman" w:cs="Times New Roman"/>
                <w:sz w:val="24"/>
                <w:szCs w:val="24"/>
                <w:lang w:val="en-GB" w:eastAsia="en-GB"/>
              </w:rPr>
              <w:t>0.5±0.7</w:t>
            </w:r>
          </w:p>
        </w:tc>
        <w:tc>
          <w:tcPr>
            <w:tcW w:w="1046" w:type="dxa"/>
            <w:shd w:val="clear" w:color="auto" w:fill="auto"/>
          </w:tcPr>
          <w:p w14:paraId="66FEB1AE" w14:textId="44711C21" w:rsidR="00644D27" w:rsidRPr="009C6F52" w:rsidRDefault="0064600A" w:rsidP="009C6F52">
            <w:pPr>
              <w:jc w:val="both"/>
              <w:rPr>
                <w:rFonts w:ascii="Times New Roman" w:eastAsia="Times New Roman" w:hAnsi="Times New Roman" w:cs="Times New Roman"/>
                <w:sz w:val="24"/>
                <w:szCs w:val="24"/>
                <w:lang w:val="en-GB" w:eastAsia="en-GB"/>
              </w:rPr>
            </w:pPr>
            <w:r w:rsidRPr="009C6F52">
              <w:rPr>
                <w:rFonts w:ascii="Times New Roman" w:eastAsia="Times New Roman" w:hAnsi="Times New Roman" w:cs="Times New Roman"/>
                <w:sz w:val="24"/>
                <w:szCs w:val="24"/>
                <w:lang w:val="en-GB" w:eastAsia="en-GB"/>
              </w:rPr>
              <w:t>0.9601</w:t>
            </w:r>
          </w:p>
        </w:tc>
      </w:tr>
    </w:tbl>
    <w:bookmarkEnd w:id="1"/>
    <w:p w14:paraId="6C061058" w14:textId="77777777" w:rsidR="00644D27" w:rsidRPr="00644D27" w:rsidRDefault="00644D27" w:rsidP="00DF6480">
      <w:pPr>
        <w:spacing w:after="200" w:line="240" w:lineRule="auto"/>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vertAlign w:val="superscript"/>
          <w:lang w:val="en-GB" w:eastAsia="en-GB"/>
        </w:rPr>
        <w:t>a</w:t>
      </w:r>
      <w:r w:rsidRPr="00644D27">
        <w:rPr>
          <w:rFonts w:ascii="Times New Roman" w:eastAsia="Times New Roman" w:hAnsi="Times New Roman" w:cs="Times New Roman"/>
          <w:sz w:val="24"/>
          <w:szCs w:val="24"/>
          <w:lang w:val="en-GB" w:eastAsia="en-GB"/>
        </w:rPr>
        <w:t xml:space="preserve">Household Head characteristics; </w:t>
      </w:r>
      <w:r w:rsidRPr="00644D27">
        <w:rPr>
          <w:rFonts w:ascii="Times New Roman" w:eastAsia="Times New Roman" w:hAnsi="Times New Roman" w:cs="Times New Roman"/>
          <w:sz w:val="24"/>
          <w:szCs w:val="24"/>
          <w:vertAlign w:val="superscript"/>
          <w:lang w:val="en-GB" w:eastAsia="en-GB"/>
        </w:rPr>
        <w:t>b</w:t>
      </w:r>
      <w:r w:rsidRPr="00644D27">
        <w:rPr>
          <w:rFonts w:ascii="Times New Roman" w:eastAsia="Times New Roman" w:hAnsi="Times New Roman" w:cs="Times New Roman"/>
          <w:sz w:val="24"/>
          <w:szCs w:val="24"/>
          <w:lang w:val="en-GB" w:eastAsia="en-GB"/>
        </w:rPr>
        <w:t>characteristics of the consumer;</w:t>
      </w:r>
      <w:r w:rsidRPr="00644D27">
        <w:rPr>
          <w:rFonts w:ascii="Times New Roman" w:eastAsia="Times New Roman" w:hAnsi="Times New Roman" w:cs="Times New Roman"/>
          <w:sz w:val="24"/>
          <w:szCs w:val="24"/>
          <w:vertAlign w:val="superscript"/>
          <w:lang w:val="en-GB" w:eastAsia="en-GB"/>
        </w:rPr>
        <w:t xml:space="preserve"> *</w:t>
      </w:r>
      <w:r w:rsidRPr="00644D27">
        <w:rPr>
          <w:rFonts w:ascii="Times New Roman" w:eastAsia="Times New Roman" w:hAnsi="Times New Roman" w:cs="Times New Roman"/>
          <w:sz w:val="24"/>
          <w:szCs w:val="24"/>
          <w:lang w:val="en-GB" w:eastAsia="en-GB"/>
        </w:rPr>
        <w:t>P&lt;0.05 significant by χ</w:t>
      </w:r>
      <w:r w:rsidRPr="00644D27">
        <w:rPr>
          <w:rFonts w:ascii="Times New Roman" w:eastAsia="Times New Roman" w:hAnsi="Times New Roman" w:cs="Times New Roman"/>
          <w:sz w:val="24"/>
          <w:szCs w:val="24"/>
          <w:vertAlign w:val="superscript"/>
          <w:lang w:val="en-GB" w:eastAsia="en-GB"/>
        </w:rPr>
        <w:t>2</w:t>
      </w:r>
      <w:r w:rsidRPr="00644D27">
        <w:rPr>
          <w:rFonts w:ascii="Times New Roman" w:eastAsia="Times New Roman" w:hAnsi="Times New Roman" w:cs="Times New Roman"/>
          <w:sz w:val="24"/>
          <w:szCs w:val="24"/>
          <w:lang w:val="en-GB" w:eastAsia="en-GB"/>
        </w:rPr>
        <w:t xml:space="preserve"> test; </w:t>
      </w:r>
      <w:r w:rsidRPr="00644D27">
        <w:rPr>
          <w:rFonts w:ascii="Times New Roman" w:eastAsia="Times New Roman" w:hAnsi="Times New Roman" w:cs="Times New Roman"/>
          <w:sz w:val="24"/>
          <w:szCs w:val="24"/>
          <w:vertAlign w:val="superscript"/>
          <w:lang w:val="en-GB" w:eastAsia="en-GB"/>
        </w:rPr>
        <w:t>c</w:t>
      </w:r>
      <w:r w:rsidRPr="00644D27">
        <w:rPr>
          <w:rFonts w:ascii="Times New Roman" w:eastAsia="Times New Roman" w:hAnsi="Times New Roman" w:cs="Times New Roman"/>
          <w:sz w:val="24"/>
          <w:szCs w:val="24"/>
          <w:lang w:val="en-GB" w:eastAsia="en-GB"/>
        </w:rPr>
        <w:t xml:space="preserve">data are mean ± standard deviations; </w:t>
      </w:r>
      <w:r w:rsidRPr="00644D27">
        <w:rPr>
          <w:rFonts w:ascii="Times New Roman" w:eastAsia="Times New Roman" w:hAnsi="Times New Roman" w:cs="Times New Roman"/>
          <w:sz w:val="24"/>
          <w:szCs w:val="24"/>
          <w:vertAlign w:val="superscript"/>
          <w:lang w:val="en-GB" w:eastAsia="en-GB"/>
        </w:rPr>
        <w:t>#</w:t>
      </w:r>
      <w:r w:rsidRPr="00644D27">
        <w:rPr>
          <w:rFonts w:ascii="Times New Roman" w:eastAsia="Times New Roman" w:hAnsi="Times New Roman" w:cs="Times New Roman"/>
          <w:sz w:val="24"/>
          <w:szCs w:val="24"/>
          <w:lang w:val="en-GB" w:eastAsia="en-GB"/>
        </w:rPr>
        <w:t xml:space="preserve">p &lt; 0.05 significant using </w:t>
      </w:r>
      <w:r w:rsidRPr="00C714A2">
        <w:rPr>
          <w:rFonts w:ascii="Times New Roman" w:eastAsia="Times New Roman" w:hAnsi="Times New Roman" w:cs="Times New Roman"/>
          <w:sz w:val="24"/>
          <w:szCs w:val="24"/>
          <w:lang w:val="en-GB" w:eastAsia="en-GB"/>
        </w:rPr>
        <w:t>independent samples t-test.</w:t>
      </w:r>
      <w:r w:rsidRPr="00644D27">
        <w:rPr>
          <w:rFonts w:ascii="Times New Roman" w:eastAsia="Times New Roman" w:hAnsi="Times New Roman" w:cs="Times New Roman"/>
          <w:sz w:val="24"/>
          <w:szCs w:val="24"/>
          <w:lang w:val="en-GB" w:eastAsia="en-GB"/>
        </w:rPr>
        <w:t xml:space="preserve"> </w:t>
      </w:r>
      <w:r w:rsidRPr="00644D27">
        <w:rPr>
          <w:rFonts w:ascii="Times New Roman" w:eastAsia="Times New Roman" w:hAnsi="Times New Roman" w:cs="Times New Roman"/>
          <w:sz w:val="24"/>
          <w:szCs w:val="24"/>
          <w:vertAlign w:val="superscript"/>
          <w:lang w:val="en-GB" w:eastAsia="en-GB"/>
        </w:rPr>
        <w:t>d</w:t>
      </w:r>
      <w:r w:rsidRPr="00644D27">
        <w:rPr>
          <w:rFonts w:ascii="Times New Roman" w:eastAsia="Times New Roman" w:hAnsi="Times New Roman" w:cs="Times New Roman"/>
          <w:sz w:val="24"/>
          <w:szCs w:val="24"/>
          <w:lang w:val="en-GB" w:eastAsia="en-GB"/>
        </w:rPr>
        <w:t>casual labour, petty trade, food vending, support from families</w:t>
      </w:r>
    </w:p>
    <w:p w14:paraId="4F9E2438" w14:textId="04CFB974" w:rsidR="00AB3AB3" w:rsidRPr="001A35A9" w:rsidRDefault="00AB3AB3" w:rsidP="0042018D">
      <w:pPr>
        <w:pStyle w:val="ListParagraph"/>
        <w:numPr>
          <w:ilvl w:val="1"/>
          <w:numId w:val="1"/>
        </w:numPr>
        <w:spacing w:after="0" w:line="360" w:lineRule="auto"/>
        <w:jc w:val="both"/>
        <w:rPr>
          <w:rFonts w:ascii="Times New Roman" w:eastAsia="Times New Roman" w:hAnsi="Times New Roman" w:cs="Times New Roman"/>
          <w:b/>
          <w:bCs/>
          <w:i/>
          <w:iCs/>
          <w:sz w:val="24"/>
          <w:szCs w:val="24"/>
          <w:lang w:val="en-GB" w:eastAsia="en-GB"/>
        </w:rPr>
      </w:pPr>
      <w:bookmarkStart w:id="4" w:name="_Hlk175769666"/>
      <w:r w:rsidRPr="001A35A9">
        <w:rPr>
          <w:rFonts w:ascii="Times New Roman" w:eastAsia="Times New Roman" w:hAnsi="Times New Roman" w:cs="Times New Roman"/>
          <w:b/>
          <w:bCs/>
          <w:i/>
          <w:iCs/>
          <w:sz w:val="24"/>
          <w:szCs w:val="24"/>
          <w:lang w:val="en-GB" w:eastAsia="en-GB"/>
        </w:rPr>
        <w:t>Consumer access to fruits and vegetables in formal and informal markets</w:t>
      </w:r>
    </w:p>
    <w:p w14:paraId="116E0417" w14:textId="19ECDC89" w:rsidR="0081242B" w:rsidRDefault="002003F2" w:rsidP="00DF6480">
      <w:pPr>
        <w:spacing w:after="20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Most c</w:t>
      </w:r>
      <w:r w:rsidR="00AB3AB3">
        <w:rPr>
          <w:rFonts w:ascii="Times New Roman" w:eastAsia="Times New Roman" w:hAnsi="Times New Roman" w:cs="Times New Roman"/>
          <w:sz w:val="24"/>
          <w:szCs w:val="24"/>
          <w:lang w:val="en-GB" w:eastAsia="en-GB"/>
        </w:rPr>
        <w:t xml:space="preserve">onsumers </w:t>
      </w:r>
      <w:r>
        <w:rPr>
          <w:rFonts w:ascii="Times New Roman" w:eastAsia="Times New Roman" w:hAnsi="Times New Roman" w:cs="Times New Roman"/>
          <w:sz w:val="24"/>
          <w:szCs w:val="24"/>
          <w:lang w:val="en-GB" w:eastAsia="en-GB"/>
        </w:rPr>
        <w:t xml:space="preserve">acquire </w:t>
      </w:r>
      <w:r w:rsidR="00AB3AB3">
        <w:rPr>
          <w:rFonts w:ascii="Times New Roman" w:eastAsia="Times New Roman" w:hAnsi="Times New Roman" w:cs="Times New Roman"/>
          <w:sz w:val="24"/>
          <w:szCs w:val="24"/>
          <w:lang w:val="en-GB" w:eastAsia="en-GB"/>
        </w:rPr>
        <w:t xml:space="preserve">fruits and </w:t>
      </w:r>
      <w:r>
        <w:rPr>
          <w:rFonts w:ascii="Times New Roman" w:eastAsia="Times New Roman" w:hAnsi="Times New Roman" w:cs="Times New Roman"/>
          <w:sz w:val="24"/>
          <w:szCs w:val="24"/>
          <w:lang w:val="en-GB" w:eastAsia="en-GB"/>
        </w:rPr>
        <w:t xml:space="preserve">vegetables </w:t>
      </w:r>
      <w:r w:rsidR="00AB3AB3">
        <w:rPr>
          <w:rFonts w:ascii="Times New Roman" w:eastAsia="Times New Roman" w:hAnsi="Times New Roman" w:cs="Times New Roman"/>
          <w:sz w:val="24"/>
          <w:szCs w:val="24"/>
          <w:lang w:val="en-GB" w:eastAsia="en-GB"/>
        </w:rPr>
        <w:t xml:space="preserve">from informal and formal </w:t>
      </w:r>
      <w:r w:rsidR="00A40CD0">
        <w:rPr>
          <w:rFonts w:ascii="Times New Roman" w:eastAsia="Times New Roman" w:hAnsi="Times New Roman" w:cs="Times New Roman"/>
          <w:sz w:val="24"/>
          <w:szCs w:val="24"/>
          <w:lang w:val="en-GB" w:eastAsia="en-GB"/>
        </w:rPr>
        <w:t xml:space="preserve">retail </w:t>
      </w:r>
      <w:r w:rsidR="00AB3AB3">
        <w:rPr>
          <w:rFonts w:ascii="Times New Roman" w:eastAsia="Times New Roman" w:hAnsi="Times New Roman" w:cs="Times New Roman"/>
          <w:sz w:val="24"/>
          <w:szCs w:val="24"/>
          <w:lang w:val="en-GB" w:eastAsia="en-GB"/>
        </w:rPr>
        <w:t>markets. As shown, there was a significant (p&lt;0.05) difference in the shopping pattern</w:t>
      </w:r>
      <w:r w:rsidR="002F28FF">
        <w:rPr>
          <w:rFonts w:ascii="Times New Roman" w:eastAsia="Times New Roman" w:hAnsi="Times New Roman" w:cs="Times New Roman"/>
          <w:sz w:val="24"/>
          <w:szCs w:val="24"/>
          <w:lang w:val="en-GB" w:eastAsia="en-GB"/>
        </w:rPr>
        <w:t>s</w:t>
      </w:r>
      <w:r w:rsidR="00AB3AB3">
        <w:rPr>
          <w:rFonts w:ascii="Times New Roman" w:eastAsia="Times New Roman" w:hAnsi="Times New Roman" w:cs="Times New Roman"/>
          <w:sz w:val="24"/>
          <w:szCs w:val="24"/>
          <w:lang w:val="en-GB" w:eastAsia="en-GB"/>
        </w:rPr>
        <w:t xml:space="preserve"> for male and female consumers. </w:t>
      </w:r>
      <w:r>
        <w:rPr>
          <w:rFonts w:ascii="Times New Roman" w:eastAsia="Times New Roman" w:hAnsi="Times New Roman" w:cs="Times New Roman"/>
          <w:sz w:val="24"/>
          <w:szCs w:val="24"/>
          <w:lang w:val="en-GB" w:eastAsia="en-GB"/>
        </w:rPr>
        <w:t>M</w:t>
      </w:r>
      <w:r w:rsidR="00AB3AB3">
        <w:rPr>
          <w:rFonts w:ascii="Times New Roman" w:eastAsia="Times New Roman" w:hAnsi="Times New Roman" w:cs="Times New Roman"/>
          <w:sz w:val="24"/>
          <w:szCs w:val="24"/>
          <w:lang w:val="en-GB" w:eastAsia="en-GB"/>
        </w:rPr>
        <w:t xml:space="preserve">ale consumers prefer shopping from the formal markets (31.8%) as compared to the informal markets (17.8%) while female consumers prefer informal (82.2%) than formal markets (68.2%). </w:t>
      </w:r>
      <w:r w:rsidR="004F6060">
        <w:rPr>
          <w:rFonts w:ascii="Times New Roman" w:eastAsia="Times New Roman" w:hAnsi="Times New Roman" w:cs="Times New Roman"/>
          <w:sz w:val="24"/>
          <w:szCs w:val="24"/>
          <w:lang w:val="en-GB" w:eastAsia="en-GB"/>
        </w:rPr>
        <w:t>Overall, the markets were perceived to easily accessible, with only a few consumers (7.3%) finding it difficult to access the markets. More than half (52.9%) of the  consumers walked to the market, 23.3% used a public service vehicle (</w:t>
      </w:r>
      <w:r w:rsidR="004F6060" w:rsidRPr="004F6060">
        <w:rPr>
          <w:rFonts w:ascii="Times New Roman" w:eastAsia="Times New Roman" w:hAnsi="Times New Roman" w:cs="Times New Roman"/>
          <w:i/>
          <w:iCs/>
          <w:sz w:val="24"/>
          <w:szCs w:val="24"/>
          <w:lang w:val="en-GB" w:eastAsia="en-GB"/>
        </w:rPr>
        <w:t>matatu</w:t>
      </w:r>
      <w:r w:rsidR="004F6060">
        <w:rPr>
          <w:rFonts w:ascii="Times New Roman" w:eastAsia="Times New Roman" w:hAnsi="Times New Roman" w:cs="Times New Roman"/>
          <w:sz w:val="24"/>
          <w:szCs w:val="24"/>
          <w:lang w:val="en-GB" w:eastAsia="en-GB"/>
        </w:rPr>
        <w:t xml:space="preserve">), motorcycle (17.9%), a few drove (5.3%) to the market </w:t>
      </w:r>
      <w:r w:rsidR="001659B2">
        <w:rPr>
          <w:rFonts w:ascii="Times New Roman" w:eastAsia="Times New Roman" w:hAnsi="Times New Roman" w:cs="Times New Roman"/>
          <w:sz w:val="24"/>
          <w:szCs w:val="24"/>
          <w:lang w:val="en-GB" w:eastAsia="en-GB"/>
        </w:rPr>
        <w:t>while others used bicycles or</w:t>
      </w:r>
      <w:r w:rsidR="001659B2" w:rsidRPr="009A0D3A">
        <w:rPr>
          <w:rFonts w:ascii="Times New Roman" w:eastAsia="Times New Roman" w:hAnsi="Times New Roman" w:cs="Times New Roman"/>
          <w:i/>
          <w:iCs/>
          <w:sz w:val="24"/>
          <w:szCs w:val="24"/>
          <w:lang w:val="en-GB" w:eastAsia="en-GB"/>
        </w:rPr>
        <w:t xml:space="preserve"> tuktuk</w:t>
      </w:r>
      <w:r w:rsidR="009A0D3A" w:rsidRPr="009A0D3A">
        <w:rPr>
          <w:rFonts w:ascii="Times New Roman" w:eastAsia="Times New Roman" w:hAnsi="Times New Roman" w:cs="Times New Roman"/>
          <w:sz w:val="24"/>
          <w:szCs w:val="24"/>
          <w:lang w:val="en-GB" w:eastAsia="en-GB"/>
        </w:rPr>
        <w:t xml:space="preserve"> (a simple vehicle with an engine and three wheels)</w:t>
      </w:r>
      <w:r w:rsidR="001659B2">
        <w:rPr>
          <w:rFonts w:ascii="Times New Roman" w:eastAsia="Times New Roman" w:hAnsi="Times New Roman" w:cs="Times New Roman"/>
          <w:sz w:val="24"/>
          <w:szCs w:val="24"/>
          <w:lang w:val="en-GB" w:eastAsia="en-GB"/>
        </w:rPr>
        <w:t>. How</w:t>
      </w:r>
      <w:r>
        <w:rPr>
          <w:rFonts w:ascii="Times New Roman" w:eastAsia="Times New Roman" w:hAnsi="Times New Roman" w:cs="Times New Roman"/>
          <w:sz w:val="24"/>
          <w:szCs w:val="24"/>
          <w:lang w:val="en-GB" w:eastAsia="en-GB"/>
        </w:rPr>
        <w:t xml:space="preserve">ever, </w:t>
      </w:r>
      <w:r w:rsidR="00E73CD7">
        <w:rPr>
          <w:rFonts w:ascii="Times New Roman" w:eastAsia="Times New Roman" w:hAnsi="Times New Roman" w:cs="Times New Roman"/>
          <w:sz w:val="24"/>
          <w:szCs w:val="24"/>
          <w:lang w:val="en-GB" w:eastAsia="en-GB"/>
        </w:rPr>
        <w:t xml:space="preserve">a significant difference (P&lt;0.05) was observed in the </w:t>
      </w:r>
      <w:r w:rsidR="00E73CD7" w:rsidRPr="00E73CD7">
        <w:rPr>
          <w:rFonts w:ascii="Times New Roman" w:eastAsia="Times New Roman" w:hAnsi="Times New Roman" w:cs="Times New Roman"/>
          <w:sz w:val="24"/>
          <w:szCs w:val="24"/>
          <w:lang w:val="en-GB" w:eastAsia="en-GB"/>
        </w:rPr>
        <w:t>retail market food environment</w:t>
      </w:r>
      <w:r w:rsidR="00E73CD7">
        <w:rPr>
          <w:rFonts w:ascii="Times New Roman" w:eastAsia="Times New Roman" w:hAnsi="Times New Roman" w:cs="Times New Roman"/>
          <w:sz w:val="24"/>
          <w:szCs w:val="24"/>
          <w:lang w:val="en-GB" w:eastAsia="en-GB"/>
        </w:rPr>
        <w:t xml:space="preserve">s </w:t>
      </w:r>
      <w:r w:rsidR="00C06D28">
        <w:rPr>
          <w:rFonts w:ascii="Times New Roman" w:eastAsia="Times New Roman" w:hAnsi="Times New Roman" w:cs="Times New Roman"/>
          <w:sz w:val="24"/>
          <w:szCs w:val="24"/>
          <w:lang w:val="en-GB" w:eastAsia="en-GB"/>
        </w:rPr>
        <w:t xml:space="preserve">access </w:t>
      </w:r>
      <w:r w:rsidR="003D033F">
        <w:rPr>
          <w:rFonts w:ascii="Times New Roman" w:eastAsia="Times New Roman" w:hAnsi="Times New Roman" w:cs="Times New Roman"/>
          <w:sz w:val="24"/>
          <w:szCs w:val="24"/>
          <w:lang w:val="en-GB" w:eastAsia="en-GB"/>
        </w:rPr>
        <w:t>dimensions</w:t>
      </w:r>
      <w:r w:rsidR="00E73CD7">
        <w:rPr>
          <w:rFonts w:ascii="Times New Roman" w:eastAsia="Times New Roman" w:hAnsi="Times New Roman" w:cs="Times New Roman"/>
          <w:sz w:val="24"/>
          <w:szCs w:val="24"/>
          <w:lang w:val="en-GB" w:eastAsia="en-GB"/>
        </w:rPr>
        <w:t xml:space="preserve">. </w:t>
      </w:r>
      <w:r w:rsidR="00E73CD7" w:rsidRPr="00C235F9">
        <w:rPr>
          <w:rFonts w:ascii="Times New Roman" w:eastAsia="Times New Roman" w:hAnsi="Times New Roman" w:cs="Times New Roman"/>
          <w:sz w:val="24"/>
          <w:szCs w:val="24"/>
          <w:lang w:val="en-GB" w:eastAsia="en-GB"/>
        </w:rPr>
        <w:t xml:space="preserve">The </w:t>
      </w:r>
      <w:r w:rsidRPr="00C235F9">
        <w:rPr>
          <w:rFonts w:ascii="Times New Roman" w:eastAsia="Times New Roman" w:hAnsi="Times New Roman" w:cs="Times New Roman"/>
          <w:sz w:val="24"/>
          <w:szCs w:val="24"/>
          <w:lang w:val="en-GB" w:eastAsia="en-GB"/>
        </w:rPr>
        <w:t>i</w:t>
      </w:r>
      <w:r w:rsidR="001659B2" w:rsidRPr="00C235F9">
        <w:rPr>
          <w:rFonts w:ascii="Times New Roman" w:eastAsia="Times New Roman" w:hAnsi="Times New Roman" w:cs="Times New Roman"/>
          <w:sz w:val="24"/>
          <w:szCs w:val="24"/>
          <w:lang w:val="en-GB" w:eastAsia="en-GB"/>
        </w:rPr>
        <w:t>nformal markets</w:t>
      </w:r>
      <w:r w:rsidR="00E425BC" w:rsidRPr="00C235F9">
        <w:rPr>
          <w:rFonts w:ascii="Times New Roman" w:eastAsia="Times New Roman" w:hAnsi="Times New Roman" w:cs="Times New Roman"/>
          <w:sz w:val="24"/>
          <w:szCs w:val="24"/>
          <w:lang w:val="en-GB" w:eastAsia="en-GB"/>
        </w:rPr>
        <w:t xml:space="preserve"> </w:t>
      </w:r>
      <w:r w:rsidR="001659B2" w:rsidRPr="00C235F9">
        <w:rPr>
          <w:rFonts w:ascii="Times New Roman" w:eastAsia="Times New Roman" w:hAnsi="Times New Roman" w:cs="Times New Roman"/>
          <w:sz w:val="24"/>
          <w:szCs w:val="24"/>
          <w:lang w:val="en-GB" w:eastAsia="en-GB"/>
        </w:rPr>
        <w:t>were</w:t>
      </w:r>
      <w:r w:rsidR="001659B2">
        <w:rPr>
          <w:rFonts w:ascii="Times New Roman" w:eastAsia="Times New Roman" w:hAnsi="Times New Roman" w:cs="Times New Roman"/>
          <w:sz w:val="24"/>
          <w:szCs w:val="24"/>
          <w:lang w:val="en-GB" w:eastAsia="en-GB"/>
        </w:rPr>
        <w:t xml:space="preserve"> more accessible </w:t>
      </w:r>
      <w:r w:rsidR="001659B2" w:rsidRPr="00C235F9">
        <w:rPr>
          <w:rFonts w:ascii="Times New Roman" w:eastAsia="Times New Roman" w:hAnsi="Times New Roman" w:cs="Times New Roman"/>
          <w:sz w:val="24"/>
          <w:szCs w:val="24"/>
          <w:lang w:val="en-GB" w:eastAsia="en-GB"/>
        </w:rPr>
        <w:t xml:space="preserve">(P=0.009) </w:t>
      </w:r>
      <w:r w:rsidR="00464109" w:rsidRPr="00C235F9">
        <w:rPr>
          <w:rFonts w:ascii="Times New Roman" w:eastAsia="Times New Roman" w:hAnsi="Times New Roman" w:cs="Times New Roman"/>
          <w:sz w:val="24"/>
          <w:szCs w:val="24"/>
          <w:lang w:val="en-GB" w:eastAsia="en-GB"/>
        </w:rPr>
        <w:t xml:space="preserve">to consumers </w:t>
      </w:r>
      <w:r w:rsidR="001659B2" w:rsidRPr="00C235F9">
        <w:rPr>
          <w:rFonts w:ascii="Times New Roman" w:eastAsia="Times New Roman" w:hAnsi="Times New Roman" w:cs="Times New Roman"/>
          <w:sz w:val="24"/>
          <w:szCs w:val="24"/>
          <w:lang w:val="en-GB" w:eastAsia="en-GB"/>
        </w:rPr>
        <w:t>as compared to the formal markets</w:t>
      </w:r>
      <w:r w:rsidR="00C06D28" w:rsidRPr="00C06D28">
        <w:rPr>
          <w:rFonts w:ascii="Times New Roman" w:eastAsia="Times New Roman" w:hAnsi="Times New Roman" w:cs="Times New Roman"/>
          <w:sz w:val="24"/>
          <w:szCs w:val="24"/>
          <w:lang w:val="en-GB" w:eastAsia="en-GB"/>
        </w:rPr>
        <w:t xml:space="preserve">. </w:t>
      </w:r>
      <w:r w:rsidR="00464109" w:rsidRPr="00C06D28">
        <w:rPr>
          <w:rFonts w:ascii="Times New Roman" w:eastAsia="Times New Roman" w:hAnsi="Times New Roman" w:cs="Times New Roman"/>
          <w:sz w:val="24"/>
          <w:szCs w:val="24"/>
          <w:lang w:val="en-GB" w:eastAsia="en-GB"/>
        </w:rPr>
        <w:t>These roadside</w:t>
      </w:r>
      <w:r w:rsidR="00610905" w:rsidRPr="00C235F9">
        <w:rPr>
          <w:rFonts w:ascii="Times New Roman" w:eastAsia="Times New Roman" w:hAnsi="Times New Roman" w:cs="Times New Roman"/>
          <w:sz w:val="24"/>
          <w:szCs w:val="24"/>
          <w:lang w:val="en-GB" w:eastAsia="en-GB"/>
        </w:rPr>
        <w:t xml:space="preserve"> </w:t>
      </w:r>
      <w:r w:rsidR="007C47EC">
        <w:rPr>
          <w:rFonts w:ascii="Times New Roman" w:eastAsia="Times New Roman" w:hAnsi="Times New Roman" w:cs="Times New Roman"/>
          <w:sz w:val="24"/>
          <w:szCs w:val="24"/>
          <w:lang w:val="en-GB" w:eastAsia="en-GB"/>
        </w:rPr>
        <w:t xml:space="preserve">informal </w:t>
      </w:r>
      <w:r w:rsidR="00610905" w:rsidRPr="00C235F9">
        <w:rPr>
          <w:rFonts w:ascii="Times New Roman" w:eastAsia="Times New Roman" w:hAnsi="Times New Roman" w:cs="Times New Roman"/>
          <w:sz w:val="24"/>
          <w:szCs w:val="24"/>
          <w:lang w:val="en-GB" w:eastAsia="en-GB"/>
        </w:rPr>
        <w:t>markets are significantly (P&lt;0.05) nearer (2.6±3.3 km) to the households as compared to the formal markets (3.7±3.1 km)</w:t>
      </w:r>
      <w:r w:rsidR="00464109" w:rsidRPr="00C235F9">
        <w:rPr>
          <w:rFonts w:ascii="Times New Roman" w:eastAsia="Times New Roman" w:hAnsi="Times New Roman" w:cs="Times New Roman"/>
          <w:sz w:val="24"/>
          <w:szCs w:val="24"/>
          <w:lang w:val="en-GB" w:eastAsia="en-GB"/>
        </w:rPr>
        <w:t xml:space="preserve"> </w:t>
      </w:r>
      <w:r w:rsidR="00464109" w:rsidRPr="00C235F9">
        <w:rPr>
          <w:rFonts w:ascii="Times New Roman" w:eastAsia="Times New Roman" w:hAnsi="Times New Roman" w:cs="Times New Roman"/>
          <w:sz w:val="24"/>
          <w:szCs w:val="24"/>
          <w:lang w:val="en-GB" w:eastAsia="en-GB"/>
        </w:rPr>
        <w:lastRenderedPageBreak/>
        <w:t>which are</w:t>
      </w:r>
      <w:r w:rsidR="008D5D05" w:rsidRPr="00C235F9">
        <w:rPr>
          <w:rFonts w:ascii="Times New Roman" w:eastAsia="Times New Roman" w:hAnsi="Times New Roman" w:cs="Times New Roman"/>
          <w:sz w:val="24"/>
          <w:szCs w:val="24"/>
          <w:lang w:val="en-GB" w:eastAsia="en-GB"/>
        </w:rPr>
        <w:t xml:space="preserve"> usually</w:t>
      </w:r>
      <w:r w:rsidR="00464109" w:rsidRPr="00C235F9">
        <w:rPr>
          <w:rFonts w:ascii="Times New Roman" w:eastAsia="Times New Roman" w:hAnsi="Times New Roman" w:cs="Times New Roman"/>
          <w:sz w:val="24"/>
          <w:szCs w:val="24"/>
          <w:lang w:val="en-GB" w:eastAsia="en-GB"/>
        </w:rPr>
        <w:t xml:space="preserve"> located in designated areas by the</w:t>
      </w:r>
      <w:r w:rsidR="009A0D3A" w:rsidRPr="00C235F9">
        <w:rPr>
          <w:rFonts w:ascii="Times New Roman" w:eastAsia="Times New Roman" w:hAnsi="Times New Roman" w:cs="Times New Roman"/>
          <w:sz w:val="24"/>
          <w:szCs w:val="24"/>
          <w:lang w:val="en-GB" w:eastAsia="en-GB"/>
        </w:rPr>
        <w:t xml:space="preserve"> city</w:t>
      </w:r>
      <w:r w:rsidR="008C214E">
        <w:rPr>
          <w:rFonts w:ascii="Times New Roman" w:eastAsia="Times New Roman" w:hAnsi="Times New Roman" w:cs="Times New Roman"/>
          <w:sz w:val="24"/>
          <w:szCs w:val="24"/>
          <w:lang w:val="en-GB" w:eastAsia="en-GB"/>
        </w:rPr>
        <w:t xml:space="preserve"> council</w:t>
      </w:r>
      <w:r w:rsidR="00464109" w:rsidRPr="00C235F9">
        <w:rPr>
          <w:rFonts w:ascii="Times New Roman" w:eastAsia="Times New Roman" w:hAnsi="Times New Roman" w:cs="Times New Roman"/>
          <w:sz w:val="24"/>
          <w:szCs w:val="24"/>
          <w:lang w:val="en-GB" w:eastAsia="en-GB"/>
        </w:rPr>
        <w:t xml:space="preserve">. </w:t>
      </w:r>
      <w:r w:rsidR="001659B2" w:rsidRPr="00C235F9">
        <w:rPr>
          <w:rFonts w:ascii="Times New Roman" w:eastAsia="Times New Roman" w:hAnsi="Times New Roman" w:cs="Times New Roman"/>
          <w:sz w:val="24"/>
          <w:szCs w:val="24"/>
          <w:lang w:val="en-GB" w:eastAsia="en-GB"/>
        </w:rPr>
        <w:t>Majority of</w:t>
      </w:r>
      <w:r w:rsidR="001659B2">
        <w:rPr>
          <w:rFonts w:ascii="Times New Roman" w:eastAsia="Times New Roman" w:hAnsi="Times New Roman" w:cs="Times New Roman"/>
          <w:sz w:val="24"/>
          <w:szCs w:val="24"/>
          <w:lang w:val="en-GB" w:eastAsia="en-GB"/>
        </w:rPr>
        <w:t xml:space="preserve"> the consumers (</w:t>
      </w:r>
      <w:r w:rsidR="001659B2" w:rsidRPr="001659B2">
        <w:rPr>
          <w:rFonts w:ascii="Times New Roman" w:eastAsia="Times New Roman" w:hAnsi="Times New Roman" w:cs="Times New Roman"/>
          <w:sz w:val="24"/>
          <w:szCs w:val="24"/>
          <w:lang w:val="en-GB" w:eastAsia="en-GB"/>
        </w:rPr>
        <w:t>63.6</w:t>
      </w:r>
      <w:r w:rsidR="001659B2">
        <w:rPr>
          <w:rFonts w:ascii="Times New Roman" w:eastAsia="Times New Roman" w:hAnsi="Times New Roman" w:cs="Times New Roman"/>
          <w:sz w:val="24"/>
          <w:szCs w:val="24"/>
          <w:lang w:val="en-GB" w:eastAsia="en-GB"/>
        </w:rPr>
        <w:t xml:space="preserve">%) walk to these informal markets as compared to </w:t>
      </w:r>
      <w:r>
        <w:rPr>
          <w:rFonts w:ascii="Times New Roman" w:eastAsia="Times New Roman" w:hAnsi="Times New Roman" w:cs="Times New Roman"/>
          <w:sz w:val="24"/>
          <w:szCs w:val="24"/>
          <w:lang w:val="en-GB" w:eastAsia="en-GB"/>
        </w:rPr>
        <w:t>formal markets</w:t>
      </w:r>
      <w:r w:rsidR="00CF2DDB">
        <w:rPr>
          <w:rFonts w:ascii="Times New Roman" w:eastAsia="Times New Roman" w:hAnsi="Times New Roman" w:cs="Times New Roman"/>
          <w:sz w:val="24"/>
          <w:szCs w:val="24"/>
          <w:lang w:val="en-GB" w:eastAsia="en-GB"/>
        </w:rPr>
        <w:t xml:space="preserve"> </w:t>
      </w:r>
      <w:r w:rsidR="00610905">
        <w:rPr>
          <w:rFonts w:ascii="Times New Roman" w:eastAsia="Times New Roman" w:hAnsi="Times New Roman" w:cs="Times New Roman"/>
          <w:sz w:val="24"/>
          <w:szCs w:val="24"/>
          <w:lang w:val="en-GB" w:eastAsia="en-GB"/>
        </w:rPr>
        <w:t>where</w:t>
      </w:r>
      <w:r>
        <w:rPr>
          <w:rFonts w:ascii="Times New Roman" w:eastAsia="Times New Roman" w:hAnsi="Times New Roman" w:cs="Times New Roman"/>
          <w:sz w:val="24"/>
          <w:szCs w:val="24"/>
          <w:lang w:val="en-GB" w:eastAsia="en-GB"/>
        </w:rPr>
        <w:t xml:space="preserve"> consumers </w:t>
      </w:r>
      <w:r w:rsidR="00610905">
        <w:rPr>
          <w:rFonts w:ascii="Times New Roman" w:eastAsia="Times New Roman" w:hAnsi="Times New Roman" w:cs="Times New Roman"/>
          <w:sz w:val="24"/>
          <w:szCs w:val="24"/>
          <w:lang w:val="en-GB" w:eastAsia="en-GB"/>
        </w:rPr>
        <w:t>must</w:t>
      </w:r>
      <w:r>
        <w:rPr>
          <w:rFonts w:ascii="Times New Roman" w:eastAsia="Times New Roman" w:hAnsi="Times New Roman" w:cs="Times New Roman"/>
          <w:sz w:val="24"/>
          <w:szCs w:val="24"/>
          <w:lang w:val="en-GB" w:eastAsia="en-GB"/>
        </w:rPr>
        <w:t xml:space="preserve"> use public service vehicles (</w:t>
      </w:r>
      <w:r w:rsidRPr="002003F2">
        <w:rPr>
          <w:rFonts w:ascii="Times New Roman" w:eastAsia="Times New Roman" w:hAnsi="Times New Roman" w:cs="Times New Roman"/>
          <w:i/>
          <w:iCs/>
          <w:sz w:val="24"/>
          <w:szCs w:val="24"/>
          <w:lang w:val="en-GB" w:eastAsia="en-GB"/>
        </w:rPr>
        <w:t>matatu</w:t>
      </w:r>
      <w:r>
        <w:rPr>
          <w:rFonts w:ascii="Times New Roman" w:eastAsia="Times New Roman" w:hAnsi="Times New Roman" w:cs="Times New Roman"/>
          <w:sz w:val="24"/>
          <w:szCs w:val="24"/>
          <w:lang w:val="en-GB" w:eastAsia="en-GB"/>
        </w:rPr>
        <w:t>) (30.7%)</w:t>
      </w:r>
      <w:r w:rsidR="00464109">
        <w:rPr>
          <w:rFonts w:ascii="Times New Roman" w:eastAsia="Times New Roman" w:hAnsi="Times New Roman" w:cs="Times New Roman"/>
          <w:sz w:val="24"/>
          <w:szCs w:val="24"/>
          <w:lang w:val="en-GB" w:eastAsia="en-GB"/>
        </w:rPr>
        <w:t xml:space="preserve">, motorcycles or </w:t>
      </w:r>
      <w:r w:rsidR="009A0D3A">
        <w:rPr>
          <w:rFonts w:ascii="Times New Roman" w:eastAsia="Times New Roman" w:hAnsi="Times New Roman" w:cs="Times New Roman"/>
          <w:sz w:val="24"/>
          <w:szCs w:val="24"/>
          <w:lang w:val="en-GB" w:eastAsia="en-GB"/>
        </w:rPr>
        <w:t>bicycles</w:t>
      </w:r>
      <w:r>
        <w:rPr>
          <w:rFonts w:ascii="Times New Roman" w:eastAsia="Times New Roman" w:hAnsi="Times New Roman" w:cs="Times New Roman"/>
          <w:sz w:val="24"/>
          <w:szCs w:val="24"/>
          <w:lang w:val="en-GB" w:eastAsia="en-GB"/>
        </w:rPr>
        <w:t xml:space="preserve">. More than a third of the consumers find it </w:t>
      </w:r>
      <w:r w:rsidRPr="002003F2">
        <w:rPr>
          <w:rFonts w:ascii="Times New Roman" w:eastAsia="Times New Roman" w:hAnsi="Times New Roman" w:cs="Times New Roman"/>
          <w:sz w:val="24"/>
          <w:szCs w:val="24"/>
          <w:lang w:val="en-GB" w:eastAsia="en-GB"/>
        </w:rPr>
        <w:t>safe</w:t>
      </w:r>
      <w:r w:rsidR="00781461">
        <w:rPr>
          <w:rFonts w:ascii="Times New Roman" w:eastAsia="Times New Roman" w:hAnsi="Times New Roman" w:cs="Times New Roman"/>
          <w:sz w:val="24"/>
          <w:szCs w:val="24"/>
          <w:lang w:val="en-GB" w:eastAsia="en-GB"/>
        </w:rPr>
        <w:t xml:space="preserve"> (secure)</w:t>
      </w:r>
      <w:r w:rsidRPr="002003F2">
        <w:rPr>
          <w:rFonts w:ascii="Times New Roman" w:eastAsia="Times New Roman" w:hAnsi="Times New Roman" w:cs="Times New Roman"/>
          <w:sz w:val="24"/>
          <w:szCs w:val="24"/>
          <w:lang w:val="en-GB" w:eastAsia="en-GB"/>
        </w:rPr>
        <w:t xml:space="preserve"> to access </w:t>
      </w:r>
      <w:r>
        <w:rPr>
          <w:rFonts w:ascii="Times New Roman" w:eastAsia="Times New Roman" w:hAnsi="Times New Roman" w:cs="Times New Roman"/>
          <w:sz w:val="24"/>
          <w:szCs w:val="24"/>
          <w:lang w:val="en-GB" w:eastAsia="en-GB"/>
        </w:rPr>
        <w:t xml:space="preserve">informal </w:t>
      </w:r>
      <w:r w:rsidR="00CF2DDB">
        <w:rPr>
          <w:rFonts w:ascii="Times New Roman" w:eastAsia="Times New Roman" w:hAnsi="Times New Roman" w:cs="Times New Roman"/>
          <w:sz w:val="24"/>
          <w:szCs w:val="24"/>
          <w:lang w:val="en-GB" w:eastAsia="en-GB"/>
        </w:rPr>
        <w:t>(35.6%)</w:t>
      </w:r>
      <w:r>
        <w:rPr>
          <w:rFonts w:ascii="Times New Roman" w:eastAsia="Times New Roman" w:hAnsi="Times New Roman" w:cs="Times New Roman"/>
          <w:sz w:val="24"/>
          <w:szCs w:val="24"/>
          <w:lang w:val="en-GB" w:eastAsia="en-GB"/>
        </w:rPr>
        <w:t xml:space="preserve"> and formal </w:t>
      </w:r>
      <w:r w:rsidRPr="002003F2">
        <w:rPr>
          <w:rFonts w:ascii="Times New Roman" w:eastAsia="Times New Roman" w:hAnsi="Times New Roman" w:cs="Times New Roman"/>
          <w:sz w:val="24"/>
          <w:szCs w:val="24"/>
          <w:lang w:val="en-GB" w:eastAsia="en-GB"/>
        </w:rPr>
        <w:t>market</w:t>
      </w:r>
      <w:r w:rsidR="00CF2DDB">
        <w:rPr>
          <w:rFonts w:ascii="Times New Roman" w:eastAsia="Times New Roman" w:hAnsi="Times New Roman" w:cs="Times New Roman"/>
          <w:sz w:val="24"/>
          <w:szCs w:val="24"/>
          <w:lang w:val="en-GB" w:eastAsia="en-GB"/>
        </w:rPr>
        <w:t xml:space="preserve"> (30.7%) with half (49.9%) finding the markets somewhat safe. The informal markets were relatively (P&lt;0.05) unsafe (22%) as compared to the formal markets (10.2%). Overall, most consumers (85.9%) find it easy to access fruits and vegetables (90.8%) </w:t>
      </w:r>
      <w:r w:rsidR="00CF2DDB" w:rsidRPr="00BB35D1">
        <w:rPr>
          <w:rFonts w:ascii="Times New Roman" w:eastAsia="Times New Roman" w:hAnsi="Times New Roman" w:cs="Times New Roman"/>
          <w:sz w:val="24"/>
          <w:szCs w:val="24"/>
          <w:lang w:val="en-GB" w:eastAsia="en-GB"/>
        </w:rPr>
        <w:t xml:space="preserve">although </w:t>
      </w:r>
      <w:r w:rsidR="00BB35D1">
        <w:rPr>
          <w:rFonts w:ascii="Times New Roman" w:eastAsia="Times New Roman" w:hAnsi="Times New Roman" w:cs="Times New Roman"/>
          <w:sz w:val="24"/>
          <w:szCs w:val="24"/>
          <w:lang w:val="en-GB" w:eastAsia="en-GB"/>
        </w:rPr>
        <w:t>a few indicated that they face difficulties accessing the markets (7.3%).</w:t>
      </w:r>
    </w:p>
    <w:p w14:paraId="0E584B9E" w14:textId="7D40005B" w:rsidR="00644D27" w:rsidRPr="00644D27" w:rsidRDefault="00644D27" w:rsidP="00DF6480">
      <w:pPr>
        <w:spacing w:after="200" w:line="360" w:lineRule="auto"/>
        <w:jc w:val="both"/>
        <w:rPr>
          <w:rFonts w:ascii="Times New Roman" w:eastAsia="Times New Roman" w:hAnsi="Times New Roman" w:cs="Times New Roman"/>
          <w:b/>
          <w:bCs/>
          <w:sz w:val="24"/>
          <w:szCs w:val="24"/>
          <w:lang w:val="en-GB" w:eastAsia="en-GB"/>
        </w:rPr>
      </w:pPr>
      <w:r w:rsidRPr="00644D27">
        <w:rPr>
          <w:rFonts w:ascii="Times New Roman" w:eastAsia="Times New Roman" w:hAnsi="Times New Roman" w:cs="Times New Roman"/>
          <w:b/>
          <w:bCs/>
          <w:sz w:val="24"/>
          <w:szCs w:val="24"/>
          <w:lang w:val="en-GB" w:eastAsia="en-GB"/>
        </w:rPr>
        <w:t>Table 2-Consumer access to fruits and vegetables in formal and informal markets</w:t>
      </w:r>
    </w:p>
    <w:tbl>
      <w:tblPr>
        <w:tblStyle w:val="TableGrid"/>
        <w:tblW w:w="9586"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1440"/>
        <w:gridCol w:w="1975"/>
        <w:gridCol w:w="1800"/>
        <w:gridCol w:w="1131"/>
      </w:tblGrid>
      <w:tr w:rsidR="00644D27" w:rsidRPr="00644D27" w14:paraId="1087555C" w14:textId="77777777" w:rsidTr="00757ECE">
        <w:tc>
          <w:tcPr>
            <w:tcW w:w="3240" w:type="dxa"/>
            <w:tcBorders>
              <w:top w:val="single" w:sz="12" w:space="0" w:color="auto"/>
              <w:bottom w:val="nil"/>
            </w:tcBorders>
          </w:tcPr>
          <w:p w14:paraId="6C59ABEF" w14:textId="77777777" w:rsidR="00644D27" w:rsidRPr="00644D27" w:rsidRDefault="00644D27" w:rsidP="00DF6480">
            <w:pPr>
              <w:jc w:val="both"/>
              <w:rPr>
                <w:rFonts w:ascii="Times New Roman" w:eastAsia="Times New Roman" w:hAnsi="Times New Roman" w:cs="Times New Roman"/>
                <w:b/>
                <w:bCs/>
                <w:i/>
                <w:iCs/>
                <w:sz w:val="24"/>
                <w:szCs w:val="24"/>
                <w:lang w:val="en-GB" w:eastAsia="en-GB"/>
              </w:rPr>
            </w:pPr>
          </w:p>
        </w:tc>
        <w:tc>
          <w:tcPr>
            <w:tcW w:w="1440" w:type="dxa"/>
            <w:tcBorders>
              <w:top w:val="single" w:sz="12" w:space="0" w:color="auto"/>
              <w:bottom w:val="single" w:sz="8" w:space="0" w:color="auto"/>
            </w:tcBorders>
            <w:shd w:val="clear" w:color="auto" w:fill="auto"/>
          </w:tcPr>
          <w:p w14:paraId="4725F13A" w14:textId="77777777" w:rsidR="00644D27" w:rsidRPr="00644D27" w:rsidRDefault="00644D27" w:rsidP="00DF6480">
            <w:pPr>
              <w:jc w:val="both"/>
              <w:rPr>
                <w:rFonts w:ascii="Times New Roman" w:eastAsia="Times New Roman" w:hAnsi="Times New Roman" w:cs="Times New Roman"/>
                <w:b/>
                <w:bCs/>
                <w:sz w:val="24"/>
                <w:szCs w:val="24"/>
                <w:lang w:val="en-GB" w:eastAsia="en-GB"/>
              </w:rPr>
            </w:pPr>
            <w:r w:rsidRPr="00644D27">
              <w:rPr>
                <w:rFonts w:ascii="Times New Roman" w:eastAsia="Times New Roman" w:hAnsi="Times New Roman" w:cs="Times New Roman"/>
                <w:b/>
                <w:bCs/>
                <w:sz w:val="24"/>
                <w:szCs w:val="24"/>
                <w:lang w:val="en-GB" w:eastAsia="en-GB"/>
              </w:rPr>
              <w:t>Total (n=206)</w:t>
            </w:r>
          </w:p>
        </w:tc>
        <w:tc>
          <w:tcPr>
            <w:tcW w:w="1975" w:type="dxa"/>
            <w:tcBorders>
              <w:top w:val="single" w:sz="12" w:space="0" w:color="auto"/>
              <w:bottom w:val="single" w:sz="8" w:space="0" w:color="auto"/>
            </w:tcBorders>
            <w:shd w:val="clear" w:color="auto" w:fill="auto"/>
          </w:tcPr>
          <w:p w14:paraId="15A40C39" w14:textId="77777777" w:rsidR="00644D27" w:rsidRPr="00644D27" w:rsidRDefault="00644D27" w:rsidP="00DF6480">
            <w:pPr>
              <w:jc w:val="both"/>
              <w:rPr>
                <w:rFonts w:ascii="Times New Roman" w:eastAsia="Times New Roman" w:hAnsi="Times New Roman" w:cs="Times New Roman"/>
                <w:b/>
                <w:bCs/>
                <w:sz w:val="24"/>
                <w:szCs w:val="24"/>
                <w:lang w:val="en-GB" w:eastAsia="en-GB"/>
              </w:rPr>
            </w:pPr>
            <w:r w:rsidRPr="00644D27">
              <w:rPr>
                <w:rFonts w:ascii="Times New Roman" w:eastAsia="Times New Roman" w:hAnsi="Times New Roman" w:cs="Times New Roman"/>
                <w:b/>
                <w:bCs/>
                <w:sz w:val="24"/>
                <w:szCs w:val="24"/>
                <w:lang w:val="en-GB" w:eastAsia="en-GB"/>
              </w:rPr>
              <w:t>Informal markets (n=118)</w:t>
            </w:r>
          </w:p>
        </w:tc>
        <w:tc>
          <w:tcPr>
            <w:tcW w:w="1800" w:type="dxa"/>
            <w:tcBorders>
              <w:top w:val="single" w:sz="12" w:space="0" w:color="auto"/>
              <w:bottom w:val="single" w:sz="8" w:space="0" w:color="auto"/>
            </w:tcBorders>
            <w:shd w:val="clear" w:color="auto" w:fill="auto"/>
          </w:tcPr>
          <w:p w14:paraId="5175AB7E" w14:textId="77777777" w:rsidR="00644D27" w:rsidRPr="00644D27" w:rsidRDefault="00644D27" w:rsidP="00DF6480">
            <w:pPr>
              <w:jc w:val="both"/>
              <w:rPr>
                <w:rFonts w:ascii="Times New Roman" w:eastAsia="Times New Roman" w:hAnsi="Times New Roman" w:cs="Times New Roman"/>
                <w:b/>
                <w:bCs/>
                <w:sz w:val="24"/>
                <w:szCs w:val="24"/>
                <w:lang w:val="en-GB" w:eastAsia="en-GB"/>
              </w:rPr>
            </w:pPr>
            <w:r w:rsidRPr="00644D27">
              <w:rPr>
                <w:rFonts w:ascii="Times New Roman" w:eastAsia="Times New Roman" w:hAnsi="Times New Roman" w:cs="Times New Roman"/>
                <w:b/>
                <w:bCs/>
                <w:sz w:val="24"/>
                <w:szCs w:val="24"/>
                <w:lang w:val="en-GB" w:eastAsia="en-GB"/>
              </w:rPr>
              <w:t>Formal markets (n=88)</w:t>
            </w:r>
          </w:p>
        </w:tc>
        <w:tc>
          <w:tcPr>
            <w:tcW w:w="1131" w:type="dxa"/>
            <w:tcBorders>
              <w:top w:val="single" w:sz="12" w:space="0" w:color="auto"/>
              <w:bottom w:val="single" w:sz="8" w:space="0" w:color="auto"/>
            </w:tcBorders>
          </w:tcPr>
          <w:p w14:paraId="2A40D0E0" w14:textId="77777777" w:rsidR="00644D27" w:rsidRPr="00644D27" w:rsidRDefault="00644D27" w:rsidP="00DF6480">
            <w:pPr>
              <w:jc w:val="both"/>
              <w:rPr>
                <w:rFonts w:ascii="Times New Roman" w:eastAsia="Calibri" w:hAnsi="Times New Roman" w:cs="Times New Roman"/>
                <w:b/>
                <w:sz w:val="24"/>
                <w:szCs w:val="24"/>
              </w:rPr>
            </w:pPr>
            <w:r w:rsidRPr="00644D27">
              <w:rPr>
                <w:rFonts w:ascii="Times New Roman" w:eastAsia="Calibri" w:hAnsi="Times New Roman" w:cs="Times New Roman"/>
                <w:b/>
                <w:sz w:val="24"/>
                <w:szCs w:val="24"/>
              </w:rPr>
              <w:t>χ</w:t>
            </w:r>
            <w:r w:rsidRPr="00644D27">
              <w:rPr>
                <w:rFonts w:ascii="Times New Roman" w:eastAsia="Calibri" w:hAnsi="Times New Roman" w:cs="Times New Roman"/>
                <w:b/>
                <w:sz w:val="24"/>
                <w:szCs w:val="24"/>
                <w:vertAlign w:val="superscript"/>
              </w:rPr>
              <w:t xml:space="preserve">2 </w:t>
            </w:r>
            <w:r w:rsidRPr="00644D27">
              <w:rPr>
                <w:rFonts w:ascii="Times New Roman" w:eastAsia="Calibri" w:hAnsi="Times New Roman" w:cs="Times New Roman"/>
                <w:b/>
                <w:sz w:val="24"/>
                <w:szCs w:val="24"/>
              </w:rPr>
              <w:t>value</w:t>
            </w:r>
          </w:p>
          <w:p w14:paraId="1399DB86" w14:textId="77777777" w:rsidR="00644D27" w:rsidRPr="00644D27" w:rsidRDefault="00644D27" w:rsidP="00DF6480">
            <w:pPr>
              <w:jc w:val="both"/>
              <w:rPr>
                <w:rFonts w:ascii="Times New Roman" w:eastAsia="Times New Roman" w:hAnsi="Times New Roman" w:cs="Times New Roman"/>
                <w:b/>
                <w:bCs/>
                <w:i/>
                <w:iCs/>
                <w:sz w:val="24"/>
                <w:szCs w:val="24"/>
                <w:vertAlign w:val="superscript"/>
                <w:lang w:val="en-GB" w:eastAsia="en-GB"/>
              </w:rPr>
            </w:pPr>
            <w:r w:rsidRPr="00644D27">
              <w:rPr>
                <w:rFonts w:ascii="Times New Roman" w:eastAsia="Calibri" w:hAnsi="Times New Roman" w:cs="Times New Roman"/>
                <w:b/>
                <w:sz w:val="24"/>
                <w:szCs w:val="24"/>
              </w:rPr>
              <w:t>P value</w:t>
            </w:r>
            <w:r w:rsidRPr="00644D27">
              <w:rPr>
                <w:rFonts w:ascii="Times New Roman" w:eastAsia="Calibri" w:hAnsi="Times New Roman" w:cs="Times New Roman"/>
                <w:b/>
                <w:sz w:val="24"/>
                <w:szCs w:val="24"/>
                <w:vertAlign w:val="superscript"/>
              </w:rPr>
              <w:t>*</w:t>
            </w:r>
          </w:p>
        </w:tc>
      </w:tr>
      <w:tr w:rsidR="00644D27" w:rsidRPr="00644D27" w14:paraId="5DB10771" w14:textId="77777777" w:rsidTr="00757ECE">
        <w:tc>
          <w:tcPr>
            <w:tcW w:w="3240" w:type="dxa"/>
            <w:tcBorders>
              <w:top w:val="nil"/>
              <w:bottom w:val="single" w:sz="12" w:space="0" w:color="auto"/>
            </w:tcBorders>
          </w:tcPr>
          <w:p w14:paraId="32E26E4F" w14:textId="77777777" w:rsidR="00644D27" w:rsidRPr="00644D27" w:rsidRDefault="00644D27" w:rsidP="00DF6480">
            <w:pPr>
              <w:jc w:val="both"/>
              <w:rPr>
                <w:rFonts w:ascii="Times New Roman" w:eastAsia="Times New Roman" w:hAnsi="Times New Roman" w:cs="Times New Roman"/>
                <w:b/>
                <w:bCs/>
                <w:i/>
                <w:iCs/>
                <w:sz w:val="24"/>
                <w:szCs w:val="24"/>
                <w:lang w:val="en-GB" w:eastAsia="en-GB"/>
              </w:rPr>
            </w:pPr>
          </w:p>
        </w:tc>
        <w:tc>
          <w:tcPr>
            <w:tcW w:w="1440" w:type="dxa"/>
            <w:tcBorders>
              <w:top w:val="single" w:sz="8" w:space="0" w:color="auto"/>
              <w:bottom w:val="single" w:sz="12" w:space="0" w:color="auto"/>
            </w:tcBorders>
            <w:shd w:val="clear" w:color="auto" w:fill="auto"/>
          </w:tcPr>
          <w:p w14:paraId="33AE95E8" w14:textId="77777777" w:rsidR="00644D27" w:rsidRPr="00644D27" w:rsidRDefault="00644D27" w:rsidP="00DF6480">
            <w:pPr>
              <w:jc w:val="both"/>
              <w:rPr>
                <w:rFonts w:ascii="Times New Roman" w:eastAsia="Times New Roman" w:hAnsi="Times New Roman" w:cs="Times New Roman"/>
                <w:b/>
                <w:bCs/>
                <w:sz w:val="24"/>
                <w:szCs w:val="24"/>
                <w:lang w:val="en-GB" w:eastAsia="en-GB"/>
              </w:rPr>
            </w:pPr>
            <w:r w:rsidRPr="00644D27">
              <w:rPr>
                <w:rFonts w:ascii="Times New Roman" w:eastAsia="Calibri" w:hAnsi="Times New Roman" w:cs="Times New Roman"/>
                <w:b/>
                <w:sz w:val="24"/>
                <w:szCs w:val="24"/>
              </w:rPr>
              <w:t>% (n)</w:t>
            </w:r>
          </w:p>
        </w:tc>
        <w:tc>
          <w:tcPr>
            <w:tcW w:w="1975" w:type="dxa"/>
            <w:tcBorders>
              <w:top w:val="single" w:sz="8" w:space="0" w:color="auto"/>
              <w:bottom w:val="single" w:sz="12" w:space="0" w:color="auto"/>
            </w:tcBorders>
            <w:shd w:val="clear" w:color="auto" w:fill="auto"/>
          </w:tcPr>
          <w:p w14:paraId="4BB9AA84" w14:textId="77777777" w:rsidR="00644D27" w:rsidRPr="00644D27" w:rsidRDefault="00644D27" w:rsidP="00DF6480">
            <w:pPr>
              <w:jc w:val="both"/>
              <w:rPr>
                <w:rFonts w:ascii="Times New Roman" w:eastAsia="Times New Roman" w:hAnsi="Times New Roman" w:cs="Times New Roman"/>
                <w:b/>
                <w:bCs/>
                <w:sz w:val="24"/>
                <w:szCs w:val="24"/>
                <w:lang w:val="en-GB" w:eastAsia="en-GB"/>
              </w:rPr>
            </w:pPr>
            <w:r w:rsidRPr="00644D27">
              <w:rPr>
                <w:rFonts w:ascii="Times New Roman" w:eastAsia="Calibri" w:hAnsi="Times New Roman" w:cs="Times New Roman"/>
                <w:b/>
                <w:sz w:val="24"/>
                <w:szCs w:val="24"/>
              </w:rPr>
              <w:t>% (n)</w:t>
            </w:r>
          </w:p>
        </w:tc>
        <w:tc>
          <w:tcPr>
            <w:tcW w:w="1800" w:type="dxa"/>
            <w:tcBorders>
              <w:top w:val="single" w:sz="8" w:space="0" w:color="auto"/>
              <w:bottom w:val="single" w:sz="12" w:space="0" w:color="auto"/>
            </w:tcBorders>
            <w:shd w:val="clear" w:color="auto" w:fill="auto"/>
          </w:tcPr>
          <w:p w14:paraId="2CCF5D80" w14:textId="77777777" w:rsidR="00644D27" w:rsidRPr="00644D27" w:rsidRDefault="00644D27" w:rsidP="00DF6480">
            <w:pPr>
              <w:jc w:val="both"/>
              <w:rPr>
                <w:rFonts w:ascii="Times New Roman" w:eastAsia="Times New Roman" w:hAnsi="Times New Roman" w:cs="Times New Roman"/>
                <w:b/>
                <w:bCs/>
                <w:sz w:val="24"/>
                <w:szCs w:val="24"/>
                <w:lang w:val="en-GB" w:eastAsia="en-GB"/>
              </w:rPr>
            </w:pPr>
            <w:r w:rsidRPr="00644D27">
              <w:rPr>
                <w:rFonts w:ascii="Times New Roman" w:eastAsia="Calibri" w:hAnsi="Times New Roman" w:cs="Times New Roman"/>
                <w:b/>
                <w:sz w:val="24"/>
                <w:szCs w:val="24"/>
              </w:rPr>
              <w:t>% (n)</w:t>
            </w:r>
          </w:p>
        </w:tc>
        <w:tc>
          <w:tcPr>
            <w:tcW w:w="1131" w:type="dxa"/>
            <w:tcBorders>
              <w:top w:val="single" w:sz="8" w:space="0" w:color="auto"/>
              <w:bottom w:val="single" w:sz="12" w:space="0" w:color="auto"/>
            </w:tcBorders>
          </w:tcPr>
          <w:p w14:paraId="2A42BF48" w14:textId="77777777" w:rsidR="00644D27" w:rsidRPr="00644D27" w:rsidRDefault="00644D27" w:rsidP="00DF6480">
            <w:pPr>
              <w:jc w:val="both"/>
              <w:rPr>
                <w:rFonts w:ascii="Times New Roman" w:eastAsia="Calibri" w:hAnsi="Times New Roman" w:cs="Times New Roman"/>
                <w:b/>
                <w:sz w:val="24"/>
                <w:szCs w:val="24"/>
              </w:rPr>
            </w:pPr>
          </w:p>
        </w:tc>
      </w:tr>
      <w:tr w:rsidR="00644D27" w:rsidRPr="00644D27" w14:paraId="640FB847" w14:textId="77777777" w:rsidTr="00757ECE">
        <w:tc>
          <w:tcPr>
            <w:tcW w:w="3240" w:type="dxa"/>
            <w:tcBorders>
              <w:top w:val="single" w:sz="12" w:space="0" w:color="auto"/>
            </w:tcBorders>
          </w:tcPr>
          <w:p w14:paraId="6B777588" w14:textId="77777777" w:rsidR="00644D27" w:rsidRPr="00644D27" w:rsidRDefault="00644D27" w:rsidP="00DF6480">
            <w:pPr>
              <w:jc w:val="both"/>
              <w:rPr>
                <w:rFonts w:ascii="Times New Roman" w:eastAsia="Times New Roman" w:hAnsi="Times New Roman" w:cs="Times New Roman"/>
                <w:b/>
                <w:bCs/>
                <w:sz w:val="24"/>
                <w:szCs w:val="24"/>
                <w:lang w:val="en-GB" w:eastAsia="en-GB"/>
              </w:rPr>
            </w:pPr>
            <w:r w:rsidRPr="00644D27">
              <w:rPr>
                <w:rFonts w:ascii="Times New Roman" w:eastAsia="Times New Roman" w:hAnsi="Times New Roman" w:cs="Times New Roman"/>
                <w:b/>
                <w:bCs/>
                <w:sz w:val="24"/>
                <w:szCs w:val="24"/>
                <w:lang w:val="en-GB" w:eastAsia="en-GB"/>
              </w:rPr>
              <w:t>Gender</w:t>
            </w:r>
          </w:p>
        </w:tc>
        <w:tc>
          <w:tcPr>
            <w:tcW w:w="1440" w:type="dxa"/>
            <w:tcBorders>
              <w:top w:val="single" w:sz="12" w:space="0" w:color="auto"/>
            </w:tcBorders>
          </w:tcPr>
          <w:p w14:paraId="60E4C96E" w14:textId="77777777" w:rsidR="00644D27" w:rsidRPr="00644D27" w:rsidRDefault="00644D27" w:rsidP="00DF6480">
            <w:pPr>
              <w:jc w:val="both"/>
              <w:rPr>
                <w:rFonts w:ascii="Times New Roman" w:eastAsia="Times New Roman" w:hAnsi="Times New Roman" w:cs="Times New Roman"/>
                <w:b/>
                <w:bCs/>
                <w:i/>
                <w:iCs/>
                <w:sz w:val="24"/>
                <w:szCs w:val="24"/>
                <w:lang w:val="en-GB" w:eastAsia="en-GB"/>
              </w:rPr>
            </w:pPr>
          </w:p>
        </w:tc>
        <w:tc>
          <w:tcPr>
            <w:tcW w:w="1975" w:type="dxa"/>
            <w:tcBorders>
              <w:top w:val="single" w:sz="12" w:space="0" w:color="auto"/>
            </w:tcBorders>
          </w:tcPr>
          <w:p w14:paraId="441077DF" w14:textId="77777777" w:rsidR="00644D27" w:rsidRPr="00644D27" w:rsidRDefault="00644D27" w:rsidP="00DF6480">
            <w:pPr>
              <w:jc w:val="both"/>
              <w:rPr>
                <w:rFonts w:ascii="Times New Roman" w:eastAsia="Times New Roman" w:hAnsi="Times New Roman" w:cs="Times New Roman"/>
                <w:b/>
                <w:bCs/>
                <w:i/>
                <w:iCs/>
                <w:sz w:val="24"/>
                <w:szCs w:val="24"/>
                <w:lang w:val="en-GB" w:eastAsia="en-GB"/>
              </w:rPr>
            </w:pPr>
          </w:p>
        </w:tc>
        <w:tc>
          <w:tcPr>
            <w:tcW w:w="1800" w:type="dxa"/>
            <w:tcBorders>
              <w:top w:val="single" w:sz="12" w:space="0" w:color="auto"/>
            </w:tcBorders>
          </w:tcPr>
          <w:p w14:paraId="46D389F7" w14:textId="77777777" w:rsidR="00644D27" w:rsidRPr="00644D27" w:rsidRDefault="00644D27" w:rsidP="00DF6480">
            <w:pPr>
              <w:jc w:val="both"/>
              <w:rPr>
                <w:rFonts w:ascii="Times New Roman" w:eastAsia="Times New Roman" w:hAnsi="Times New Roman" w:cs="Times New Roman"/>
                <w:b/>
                <w:bCs/>
                <w:i/>
                <w:iCs/>
                <w:sz w:val="24"/>
                <w:szCs w:val="24"/>
                <w:lang w:val="en-GB" w:eastAsia="en-GB"/>
              </w:rPr>
            </w:pPr>
          </w:p>
        </w:tc>
        <w:tc>
          <w:tcPr>
            <w:tcW w:w="1131" w:type="dxa"/>
            <w:tcBorders>
              <w:top w:val="single" w:sz="12" w:space="0" w:color="auto"/>
            </w:tcBorders>
          </w:tcPr>
          <w:p w14:paraId="3C60AE69" w14:textId="77777777" w:rsidR="00644D27" w:rsidRPr="00644D27" w:rsidRDefault="00644D27" w:rsidP="00DF6480">
            <w:pPr>
              <w:jc w:val="both"/>
              <w:rPr>
                <w:rFonts w:ascii="Times New Roman" w:eastAsia="Times New Roman" w:hAnsi="Times New Roman" w:cs="Times New Roman"/>
                <w:b/>
                <w:bCs/>
                <w:i/>
                <w:iCs/>
                <w:sz w:val="24"/>
                <w:szCs w:val="24"/>
                <w:lang w:val="en-GB" w:eastAsia="en-GB"/>
              </w:rPr>
            </w:pPr>
          </w:p>
        </w:tc>
      </w:tr>
      <w:tr w:rsidR="00644D27" w:rsidRPr="00644D27" w14:paraId="1EB54B4F" w14:textId="77777777" w:rsidTr="003A6E4A">
        <w:tc>
          <w:tcPr>
            <w:tcW w:w="3240" w:type="dxa"/>
          </w:tcPr>
          <w:p w14:paraId="4A1D563B"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Male</w:t>
            </w:r>
          </w:p>
        </w:tc>
        <w:tc>
          <w:tcPr>
            <w:tcW w:w="1440" w:type="dxa"/>
          </w:tcPr>
          <w:p w14:paraId="6281F87D"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23.8 (49)</w:t>
            </w:r>
          </w:p>
        </w:tc>
        <w:tc>
          <w:tcPr>
            <w:tcW w:w="1975" w:type="dxa"/>
          </w:tcPr>
          <w:p w14:paraId="2F26B232"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17.8 (21)</w:t>
            </w:r>
          </w:p>
        </w:tc>
        <w:tc>
          <w:tcPr>
            <w:tcW w:w="1800" w:type="dxa"/>
          </w:tcPr>
          <w:p w14:paraId="7A8EF962"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31.8 (28)</w:t>
            </w:r>
          </w:p>
        </w:tc>
        <w:tc>
          <w:tcPr>
            <w:tcW w:w="1131" w:type="dxa"/>
            <w:shd w:val="clear" w:color="auto" w:fill="auto"/>
          </w:tcPr>
          <w:p w14:paraId="5A0220E8"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5.4668</w:t>
            </w:r>
          </w:p>
        </w:tc>
      </w:tr>
      <w:tr w:rsidR="00644D27" w:rsidRPr="00644D27" w14:paraId="06614455" w14:textId="77777777" w:rsidTr="003A6E4A">
        <w:tc>
          <w:tcPr>
            <w:tcW w:w="3240" w:type="dxa"/>
          </w:tcPr>
          <w:p w14:paraId="2C16E62C"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Female</w:t>
            </w:r>
          </w:p>
        </w:tc>
        <w:tc>
          <w:tcPr>
            <w:tcW w:w="1440" w:type="dxa"/>
          </w:tcPr>
          <w:p w14:paraId="058902F9"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76.2 (157)</w:t>
            </w:r>
          </w:p>
        </w:tc>
        <w:tc>
          <w:tcPr>
            <w:tcW w:w="1975" w:type="dxa"/>
          </w:tcPr>
          <w:p w14:paraId="7443CDE4"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82.2 (97)</w:t>
            </w:r>
          </w:p>
        </w:tc>
        <w:tc>
          <w:tcPr>
            <w:tcW w:w="1800" w:type="dxa"/>
          </w:tcPr>
          <w:p w14:paraId="683E8FF3"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68.2 (60)</w:t>
            </w:r>
          </w:p>
        </w:tc>
        <w:tc>
          <w:tcPr>
            <w:tcW w:w="1131" w:type="dxa"/>
            <w:shd w:val="clear" w:color="auto" w:fill="auto"/>
          </w:tcPr>
          <w:p w14:paraId="43253B50"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0.019</w:t>
            </w:r>
          </w:p>
        </w:tc>
      </w:tr>
      <w:tr w:rsidR="00644D27" w:rsidRPr="00644D27" w14:paraId="1A22A770" w14:textId="77777777" w:rsidTr="00757ECE">
        <w:tc>
          <w:tcPr>
            <w:tcW w:w="3240" w:type="dxa"/>
          </w:tcPr>
          <w:p w14:paraId="48DE68FD" w14:textId="77777777" w:rsidR="00644D27" w:rsidRPr="00644D27" w:rsidRDefault="00644D27" w:rsidP="00DF6480">
            <w:pPr>
              <w:jc w:val="both"/>
              <w:rPr>
                <w:rFonts w:ascii="Times New Roman" w:eastAsia="Times New Roman" w:hAnsi="Times New Roman" w:cs="Times New Roman"/>
                <w:b/>
                <w:bCs/>
                <w:sz w:val="24"/>
                <w:szCs w:val="24"/>
                <w:lang w:val="en-GB" w:eastAsia="en-GB"/>
              </w:rPr>
            </w:pPr>
            <w:r w:rsidRPr="00644D27">
              <w:rPr>
                <w:rFonts w:ascii="Times New Roman" w:eastAsia="Times New Roman" w:hAnsi="Times New Roman" w:cs="Times New Roman"/>
                <w:b/>
                <w:bCs/>
                <w:sz w:val="24"/>
                <w:szCs w:val="24"/>
                <w:lang w:val="en-GB" w:eastAsia="en-GB"/>
              </w:rPr>
              <w:t xml:space="preserve">Means of transport to the market </w:t>
            </w:r>
          </w:p>
        </w:tc>
        <w:tc>
          <w:tcPr>
            <w:tcW w:w="1440" w:type="dxa"/>
          </w:tcPr>
          <w:p w14:paraId="176E9EA2" w14:textId="77777777" w:rsidR="00644D27" w:rsidRPr="00644D27" w:rsidRDefault="00644D27" w:rsidP="00DF6480">
            <w:pPr>
              <w:jc w:val="both"/>
              <w:rPr>
                <w:rFonts w:ascii="Times New Roman" w:eastAsia="Times New Roman" w:hAnsi="Times New Roman" w:cs="Times New Roman"/>
                <w:b/>
                <w:bCs/>
                <w:i/>
                <w:iCs/>
                <w:sz w:val="24"/>
                <w:szCs w:val="24"/>
                <w:lang w:val="en-GB" w:eastAsia="en-GB"/>
              </w:rPr>
            </w:pPr>
          </w:p>
        </w:tc>
        <w:tc>
          <w:tcPr>
            <w:tcW w:w="1975" w:type="dxa"/>
          </w:tcPr>
          <w:p w14:paraId="09C875D6" w14:textId="77777777" w:rsidR="00644D27" w:rsidRPr="008833D0" w:rsidRDefault="00644D27" w:rsidP="00DF6480">
            <w:pPr>
              <w:jc w:val="both"/>
              <w:rPr>
                <w:rFonts w:ascii="Times New Roman" w:eastAsia="Times New Roman" w:hAnsi="Times New Roman" w:cs="Times New Roman"/>
                <w:b/>
                <w:bCs/>
                <w:i/>
                <w:iCs/>
                <w:sz w:val="24"/>
                <w:szCs w:val="24"/>
                <w:lang w:val="en-GB" w:eastAsia="en-GB"/>
              </w:rPr>
            </w:pPr>
          </w:p>
        </w:tc>
        <w:tc>
          <w:tcPr>
            <w:tcW w:w="1800" w:type="dxa"/>
          </w:tcPr>
          <w:p w14:paraId="6A5D4312" w14:textId="77777777" w:rsidR="00644D27" w:rsidRPr="008833D0" w:rsidRDefault="00644D27" w:rsidP="00DF6480">
            <w:pPr>
              <w:jc w:val="both"/>
              <w:rPr>
                <w:rFonts w:ascii="Times New Roman" w:eastAsia="Times New Roman" w:hAnsi="Times New Roman" w:cs="Times New Roman"/>
                <w:b/>
                <w:bCs/>
                <w:i/>
                <w:iCs/>
                <w:sz w:val="24"/>
                <w:szCs w:val="24"/>
                <w:lang w:val="en-GB" w:eastAsia="en-GB"/>
              </w:rPr>
            </w:pPr>
          </w:p>
        </w:tc>
        <w:tc>
          <w:tcPr>
            <w:tcW w:w="1131" w:type="dxa"/>
          </w:tcPr>
          <w:p w14:paraId="16E2E973" w14:textId="77777777" w:rsidR="00644D27" w:rsidRPr="00644D27" w:rsidRDefault="00644D27" w:rsidP="00DF6480">
            <w:pPr>
              <w:jc w:val="both"/>
              <w:rPr>
                <w:rFonts w:ascii="Times New Roman" w:eastAsia="Times New Roman" w:hAnsi="Times New Roman" w:cs="Times New Roman"/>
                <w:b/>
                <w:bCs/>
                <w:i/>
                <w:iCs/>
                <w:sz w:val="24"/>
                <w:szCs w:val="24"/>
                <w:lang w:val="en-GB" w:eastAsia="en-GB"/>
              </w:rPr>
            </w:pPr>
          </w:p>
        </w:tc>
      </w:tr>
      <w:tr w:rsidR="00644D27" w:rsidRPr="00644D27" w14:paraId="382D7A23" w14:textId="77777777" w:rsidTr="003A6E4A">
        <w:tc>
          <w:tcPr>
            <w:tcW w:w="3240" w:type="dxa"/>
          </w:tcPr>
          <w:p w14:paraId="3E7E322E"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Walking</w:t>
            </w:r>
          </w:p>
        </w:tc>
        <w:tc>
          <w:tcPr>
            <w:tcW w:w="1440" w:type="dxa"/>
          </w:tcPr>
          <w:p w14:paraId="0A57D4EC"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52.9 (109)</w:t>
            </w:r>
          </w:p>
        </w:tc>
        <w:tc>
          <w:tcPr>
            <w:tcW w:w="1975" w:type="dxa"/>
          </w:tcPr>
          <w:p w14:paraId="66901CC7"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63.6 (75)</w:t>
            </w:r>
          </w:p>
        </w:tc>
        <w:tc>
          <w:tcPr>
            <w:tcW w:w="1800" w:type="dxa"/>
            <w:shd w:val="clear" w:color="auto" w:fill="auto"/>
          </w:tcPr>
          <w:p w14:paraId="41ACDD3A"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38.6 (34)</w:t>
            </w:r>
          </w:p>
        </w:tc>
        <w:tc>
          <w:tcPr>
            <w:tcW w:w="1131" w:type="dxa"/>
            <w:shd w:val="clear" w:color="auto" w:fill="auto"/>
          </w:tcPr>
          <w:p w14:paraId="1FAFD93B"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13.8637</w:t>
            </w:r>
          </w:p>
        </w:tc>
      </w:tr>
      <w:tr w:rsidR="00644D27" w:rsidRPr="00644D27" w14:paraId="4C9A6C0F" w14:textId="77777777" w:rsidTr="003A6E4A">
        <w:tc>
          <w:tcPr>
            <w:tcW w:w="3240" w:type="dxa"/>
          </w:tcPr>
          <w:p w14:paraId="43B3520D" w14:textId="77777777" w:rsidR="00644D27" w:rsidRPr="00644D27" w:rsidRDefault="00644D27" w:rsidP="00DF6480">
            <w:pPr>
              <w:jc w:val="both"/>
              <w:rPr>
                <w:rFonts w:ascii="Times New Roman" w:eastAsia="Times New Roman" w:hAnsi="Times New Roman" w:cs="Times New Roman"/>
                <w:i/>
                <w:iCs/>
                <w:sz w:val="24"/>
                <w:szCs w:val="24"/>
                <w:lang w:val="en-GB" w:eastAsia="en-GB"/>
              </w:rPr>
            </w:pPr>
            <w:r w:rsidRPr="00644D27">
              <w:rPr>
                <w:rFonts w:ascii="Times New Roman" w:eastAsia="Times New Roman" w:hAnsi="Times New Roman" w:cs="Times New Roman"/>
                <w:i/>
                <w:iCs/>
                <w:sz w:val="24"/>
                <w:szCs w:val="24"/>
                <w:lang w:val="en-GB" w:eastAsia="en-GB"/>
              </w:rPr>
              <w:t>Matatu</w:t>
            </w:r>
          </w:p>
        </w:tc>
        <w:tc>
          <w:tcPr>
            <w:tcW w:w="1440" w:type="dxa"/>
          </w:tcPr>
          <w:p w14:paraId="515FA58C"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23.3 (48)</w:t>
            </w:r>
          </w:p>
        </w:tc>
        <w:tc>
          <w:tcPr>
            <w:tcW w:w="1975" w:type="dxa"/>
          </w:tcPr>
          <w:p w14:paraId="5D5ECA1E"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17.8 (21)</w:t>
            </w:r>
          </w:p>
        </w:tc>
        <w:tc>
          <w:tcPr>
            <w:tcW w:w="1800" w:type="dxa"/>
            <w:shd w:val="clear" w:color="auto" w:fill="auto"/>
          </w:tcPr>
          <w:p w14:paraId="187CCE12"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30.7 (27)</w:t>
            </w:r>
          </w:p>
        </w:tc>
        <w:tc>
          <w:tcPr>
            <w:tcW w:w="1131" w:type="dxa"/>
            <w:shd w:val="clear" w:color="auto" w:fill="auto"/>
          </w:tcPr>
          <w:p w14:paraId="06FA54F8"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0.008</w:t>
            </w:r>
          </w:p>
        </w:tc>
      </w:tr>
      <w:tr w:rsidR="00644D27" w:rsidRPr="00644D27" w14:paraId="6E605C21" w14:textId="77777777" w:rsidTr="00757ECE">
        <w:tc>
          <w:tcPr>
            <w:tcW w:w="3240" w:type="dxa"/>
          </w:tcPr>
          <w:p w14:paraId="5B305D9B"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Motorcycle</w:t>
            </w:r>
          </w:p>
        </w:tc>
        <w:tc>
          <w:tcPr>
            <w:tcW w:w="1440" w:type="dxa"/>
          </w:tcPr>
          <w:p w14:paraId="6983DB33"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17.9 (37)</w:t>
            </w:r>
          </w:p>
        </w:tc>
        <w:tc>
          <w:tcPr>
            <w:tcW w:w="1975" w:type="dxa"/>
          </w:tcPr>
          <w:p w14:paraId="027D0FD8"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13.6 (16)</w:t>
            </w:r>
          </w:p>
        </w:tc>
        <w:tc>
          <w:tcPr>
            <w:tcW w:w="1800" w:type="dxa"/>
          </w:tcPr>
          <w:p w14:paraId="12D57C8E"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23.9 (21)</w:t>
            </w:r>
          </w:p>
        </w:tc>
        <w:tc>
          <w:tcPr>
            <w:tcW w:w="1131" w:type="dxa"/>
          </w:tcPr>
          <w:p w14:paraId="23181813" w14:textId="77777777" w:rsidR="00644D27" w:rsidRPr="00644D27" w:rsidRDefault="00644D27" w:rsidP="00DF6480">
            <w:pPr>
              <w:jc w:val="both"/>
              <w:rPr>
                <w:rFonts w:ascii="Times New Roman" w:eastAsia="Times New Roman" w:hAnsi="Times New Roman" w:cs="Times New Roman"/>
                <w:b/>
                <w:bCs/>
                <w:i/>
                <w:iCs/>
                <w:sz w:val="24"/>
                <w:szCs w:val="24"/>
                <w:lang w:val="en-GB" w:eastAsia="en-GB"/>
              </w:rPr>
            </w:pPr>
          </w:p>
        </w:tc>
      </w:tr>
      <w:tr w:rsidR="00644D27" w:rsidRPr="00644D27" w14:paraId="1D28D945" w14:textId="77777777" w:rsidTr="00757ECE">
        <w:tc>
          <w:tcPr>
            <w:tcW w:w="3240" w:type="dxa"/>
          </w:tcPr>
          <w:p w14:paraId="01BB45EB"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Driving</w:t>
            </w:r>
          </w:p>
        </w:tc>
        <w:tc>
          <w:tcPr>
            <w:tcW w:w="1440" w:type="dxa"/>
          </w:tcPr>
          <w:p w14:paraId="0875F974"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5.3 (11)</w:t>
            </w:r>
          </w:p>
        </w:tc>
        <w:tc>
          <w:tcPr>
            <w:tcW w:w="1975" w:type="dxa"/>
          </w:tcPr>
          <w:p w14:paraId="30EF89A5"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4.2 (5)</w:t>
            </w:r>
          </w:p>
        </w:tc>
        <w:tc>
          <w:tcPr>
            <w:tcW w:w="1800" w:type="dxa"/>
          </w:tcPr>
          <w:p w14:paraId="708059BE"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6.8 (6)</w:t>
            </w:r>
          </w:p>
        </w:tc>
        <w:tc>
          <w:tcPr>
            <w:tcW w:w="1131" w:type="dxa"/>
          </w:tcPr>
          <w:p w14:paraId="06FFC4AD" w14:textId="77777777" w:rsidR="00644D27" w:rsidRPr="00644D27" w:rsidRDefault="00644D27" w:rsidP="00DF6480">
            <w:pPr>
              <w:jc w:val="both"/>
              <w:rPr>
                <w:rFonts w:ascii="Times New Roman" w:eastAsia="Times New Roman" w:hAnsi="Times New Roman" w:cs="Times New Roman"/>
                <w:b/>
                <w:bCs/>
                <w:i/>
                <w:iCs/>
                <w:sz w:val="24"/>
                <w:szCs w:val="24"/>
                <w:lang w:val="en-GB" w:eastAsia="en-GB"/>
              </w:rPr>
            </w:pPr>
          </w:p>
        </w:tc>
      </w:tr>
      <w:tr w:rsidR="00644D27" w:rsidRPr="00644D27" w14:paraId="5FCBBE8B" w14:textId="77777777" w:rsidTr="00757ECE">
        <w:tc>
          <w:tcPr>
            <w:tcW w:w="3240" w:type="dxa"/>
          </w:tcPr>
          <w:p w14:paraId="4323FD4A" w14:textId="77777777" w:rsidR="00644D27" w:rsidRPr="00644D27" w:rsidRDefault="00644D27" w:rsidP="00DF6480">
            <w:pPr>
              <w:jc w:val="both"/>
              <w:rPr>
                <w:rFonts w:ascii="Times New Roman" w:eastAsia="Times New Roman" w:hAnsi="Times New Roman" w:cs="Times New Roman"/>
                <w:sz w:val="24"/>
                <w:szCs w:val="24"/>
                <w:vertAlign w:val="superscript"/>
                <w:lang w:val="en-GB" w:eastAsia="en-GB"/>
              </w:rPr>
            </w:pPr>
            <w:r w:rsidRPr="00644D27">
              <w:rPr>
                <w:rFonts w:ascii="Times New Roman" w:eastAsia="Times New Roman" w:hAnsi="Times New Roman" w:cs="Times New Roman"/>
                <w:sz w:val="24"/>
                <w:szCs w:val="24"/>
                <w:lang w:val="en-GB" w:eastAsia="en-GB"/>
              </w:rPr>
              <w:t>Others</w:t>
            </w:r>
            <w:r w:rsidRPr="00644D27">
              <w:rPr>
                <w:rFonts w:ascii="Times New Roman" w:eastAsia="Times New Roman" w:hAnsi="Times New Roman" w:cs="Times New Roman"/>
                <w:sz w:val="24"/>
                <w:szCs w:val="24"/>
                <w:vertAlign w:val="superscript"/>
                <w:lang w:val="en-GB" w:eastAsia="en-GB"/>
              </w:rPr>
              <w:t>b</w:t>
            </w:r>
          </w:p>
        </w:tc>
        <w:tc>
          <w:tcPr>
            <w:tcW w:w="1440" w:type="dxa"/>
          </w:tcPr>
          <w:p w14:paraId="56B8D5D3"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0.85 (1)</w:t>
            </w:r>
          </w:p>
        </w:tc>
        <w:tc>
          <w:tcPr>
            <w:tcW w:w="1975" w:type="dxa"/>
          </w:tcPr>
          <w:p w14:paraId="0BEFE69B"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0 (0)</w:t>
            </w:r>
          </w:p>
        </w:tc>
        <w:tc>
          <w:tcPr>
            <w:tcW w:w="1800" w:type="dxa"/>
          </w:tcPr>
          <w:p w14:paraId="0D6E91D1"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0.49 (1)</w:t>
            </w:r>
          </w:p>
        </w:tc>
        <w:tc>
          <w:tcPr>
            <w:tcW w:w="1131" w:type="dxa"/>
          </w:tcPr>
          <w:p w14:paraId="65DCB9AB" w14:textId="77777777" w:rsidR="00644D27" w:rsidRPr="00644D27" w:rsidRDefault="00644D27" w:rsidP="00DF6480">
            <w:pPr>
              <w:jc w:val="both"/>
              <w:rPr>
                <w:rFonts w:ascii="Times New Roman" w:eastAsia="Times New Roman" w:hAnsi="Times New Roman" w:cs="Times New Roman"/>
                <w:b/>
                <w:bCs/>
                <w:i/>
                <w:iCs/>
                <w:sz w:val="24"/>
                <w:szCs w:val="24"/>
                <w:lang w:val="en-GB" w:eastAsia="en-GB"/>
              </w:rPr>
            </w:pPr>
          </w:p>
        </w:tc>
      </w:tr>
      <w:tr w:rsidR="00644D27" w:rsidRPr="00644D27" w14:paraId="73891E65" w14:textId="77777777" w:rsidTr="00757ECE">
        <w:tc>
          <w:tcPr>
            <w:tcW w:w="3240" w:type="dxa"/>
          </w:tcPr>
          <w:p w14:paraId="2659CA24" w14:textId="77777777" w:rsidR="00644D27" w:rsidRPr="00644D27" w:rsidRDefault="00644D27" w:rsidP="00DF6480">
            <w:pPr>
              <w:jc w:val="both"/>
              <w:rPr>
                <w:rFonts w:ascii="Times New Roman" w:eastAsia="Times New Roman" w:hAnsi="Times New Roman" w:cs="Times New Roman"/>
                <w:b/>
                <w:bCs/>
                <w:sz w:val="24"/>
                <w:szCs w:val="24"/>
                <w:lang w:val="en-GB" w:eastAsia="en-GB"/>
              </w:rPr>
            </w:pPr>
            <w:r w:rsidRPr="00644D27">
              <w:rPr>
                <w:rFonts w:ascii="Times New Roman" w:eastAsia="Times New Roman" w:hAnsi="Times New Roman" w:cs="Times New Roman"/>
                <w:b/>
                <w:bCs/>
                <w:sz w:val="24"/>
                <w:szCs w:val="24"/>
                <w:lang w:val="en-GB" w:eastAsia="en-GB"/>
              </w:rPr>
              <w:t xml:space="preserve">Accessibility to the market </w:t>
            </w:r>
          </w:p>
        </w:tc>
        <w:tc>
          <w:tcPr>
            <w:tcW w:w="1440" w:type="dxa"/>
          </w:tcPr>
          <w:p w14:paraId="5DAC9347" w14:textId="77777777" w:rsidR="00644D27" w:rsidRPr="00644D27" w:rsidRDefault="00644D27" w:rsidP="00DF6480">
            <w:pPr>
              <w:jc w:val="both"/>
              <w:rPr>
                <w:rFonts w:ascii="Times New Roman" w:eastAsia="Times New Roman" w:hAnsi="Times New Roman" w:cs="Times New Roman"/>
                <w:b/>
                <w:bCs/>
                <w:i/>
                <w:iCs/>
                <w:sz w:val="24"/>
                <w:szCs w:val="24"/>
                <w:lang w:val="en-GB" w:eastAsia="en-GB"/>
              </w:rPr>
            </w:pPr>
          </w:p>
        </w:tc>
        <w:tc>
          <w:tcPr>
            <w:tcW w:w="1975" w:type="dxa"/>
          </w:tcPr>
          <w:p w14:paraId="409B0095" w14:textId="77777777" w:rsidR="00644D27" w:rsidRPr="008833D0" w:rsidRDefault="00644D27" w:rsidP="00DF6480">
            <w:pPr>
              <w:jc w:val="both"/>
              <w:rPr>
                <w:rFonts w:ascii="Times New Roman" w:eastAsia="Times New Roman" w:hAnsi="Times New Roman" w:cs="Times New Roman"/>
                <w:b/>
                <w:bCs/>
                <w:i/>
                <w:iCs/>
                <w:sz w:val="24"/>
                <w:szCs w:val="24"/>
                <w:lang w:val="en-GB" w:eastAsia="en-GB"/>
              </w:rPr>
            </w:pPr>
          </w:p>
        </w:tc>
        <w:tc>
          <w:tcPr>
            <w:tcW w:w="1800" w:type="dxa"/>
          </w:tcPr>
          <w:p w14:paraId="15721C4A" w14:textId="77777777" w:rsidR="00644D27" w:rsidRPr="008833D0" w:rsidRDefault="00644D27" w:rsidP="00DF6480">
            <w:pPr>
              <w:jc w:val="both"/>
              <w:rPr>
                <w:rFonts w:ascii="Times New Roman" w:eastAsia="Times New Roman" w:hAnsi="Times New Roman" w:cs="Times New Roman"/>
                <w:b/>
                <w:bCs/>
                <w:i/>
                <w:iCs/>
                <w:sz w:val="24"/>
                <w:szCs w:val="24"/>
                <w:lang w:val="en-GB" w:eastAsia="en-GB"/>
              </w:rPr>
            </w:pPr>
          </w:p>
        </w:tc>
        <w:tc>
          <w:tcPr>
            <w:tcW w:w="1131" w:type="dxa"/>
          </w:tcPr>
          <w:p w14:paraId="55B3F349" w14:textId="77777777" w:rsidR="00644D27" w:rsidRPr="00644D27" w:rsidRDefault="00644D27" w:rsidP="00DF6480">
            <w:pPr>
              <w:jc w:val="both"/>
              <w:rPr>
                <w:rFonts w:ascii="Times New Roman" w:eastAsia="Times New Roman" w:hAnsi="Times New Roman" w:cs="Times New Roman"/>
                <w:b/>
                <w:bCs/>
                <w:i/>
                <w:iCs/>
                <w:sz w:val="24"/>
                <w:szCs w:val="24"/>
                <w:lang w:val="en-GB" w:eastAsia="en-GB"/>
              </w:rPr>
            </w:pPr>
          </w:p>
        </w:tc>
      </w:tr>
      <w:tr w:rsidR="00644D27" w:rsidRPr="00644D27" w14:paraId="40C9CF33" w14:textId="77777777" w:rsidTr="003A6E4A">
        <w:tc>
          <w:tcPr>
            <w:tcW w:w="3240" w:type="dxa"/>
          </w:tcPr>
          <w:p w14:paraId="6E5FF197" w14:textId="77777777" w:rsidR="00644D27" w:rsidRPr="00644D27" w:rsidRDefault="00644D27" w:rsidP="00DF6480">
            <w:pPr>
              <w:jc w:val="both"/>
              <w:rPr>
                <w:rFonts w:ascii="Times New Roman" w:eastAsia="Times New Roman" w:hAnsi="Times New Roman" w:cs="Times New Roman"/>
                <w:b/>
                <w:bCs/>
                <w:sz w:val="24"/>
                <w:szCs w:val="24"/>
                <w:lang w:val="en-GB" w:eastAsia="en-GB"/>
              </w:rPr>
            </w:pPr>
            <w:r w:rsidRPr="00644D27">
              <w:rPr>
                <w:rFonts w:ascii="Times New Roman" w:eastAsia="Times New Roman" w:hAnsi="Times New Roman" w:cs="Times New Roman"/>
                <w:sz w:val="24"/>
                <w:szCs w:val="24"/>
                <w:lang w:val="en-GB" w:eastAsia="en-GB"/>
              </w:rPr>
              <w:t>Very easy</w:t>
            </w:r>
          </w:p>
        </w:tc>
        <w:tc>
          <w:tcPr>
            <w:tcW w:w="1440" w:type="dxa"/>
          </w:tcPr>
          <w:p w14:paraId="71C41315"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42.2 (87)</w:t>
            </w:r>
          </w:p>
        </w:tc>
        <w:tc>
          <w:tcPr>
            <w:tcW w:w="1975" w:type="dxa"/>
          </w:tcPr>
          <w:p w14:paraId="0A1CF5C2"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50.0 (59)</w:t>
            </w:r>
          </w:p>
        </w:tc>
        <w:tc>
          <w:tcPr>
            <w:tcW w:w="1800" w:type="dxa"/>
          </w:tcPr>
          <w:p w14:paraId="140CC0F6"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31.8 (28)</w:t>
            </w:r>
          </w:p>
        </w:tc>
        <w:tc>
          <w:tcPr>
            <w:tcW w:w="1131" w:type="dxa"/>
            <w:shd w:val="clear" w:color="auto" w:fill="auto"/>
          </w:tcPr>
          <w:p w14:paraId="48535AA9"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17.1890</w:t>
            </w:r>
          </w:p>
        </w:tc>
      </w:tr>
      <w:tr w:rsidR="00644D27" w:rsidRPr="00644D27" w14:paraId="6BBDF40C" w14:textId="77777777" w:rsidTr="003A6E4A">
        <w:tc>
          <w:tcPr>
            <w:tcW w:w="3240" w:type="dxa"/>
          </w:tcPr>
          <w:p w14:paraId="191EAE26"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Somewhat easy</w:t>
            </w:r>
          </w:p>
        </w:tc>
        <w:tc>
          <w:tcPr>
            <w:tcW w:w="1440" w:type="dxa"/>
          </w:tcPr>
          <w:p w14:paraId="490B9A62"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28.2 (58)</w:t>
            </w:r>
          </w:p>
        </w:tc>
        <w:tc>
          <w:tcPr>
            <w:tcW w:w="1975" w:type="dxa"/>
          </w:tcPr>
          <w:p w14:paraId="5D2E6C61"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20.3 (24)</w:t>
            </w:r>
          </w:p>
        </w:tc>
        <w:tc>
          <w:tcPr>
            <w:tcW w:w="1800" w:type="dxa"/>
          </w:tcPr>
          <w:p w14:paraId="5900A9B7"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38.6 (34)</w:t>
            </w:r>
          </w:p>
        </w:tc>
        <w:tc>
          <w:tcPr>
            <w:tcW w:w="1131" w:type="dxa"/>
            <w:shd w:val="clear" w:color="auto" w:fill="auto"/>
          </w:tcPr>
          <w:p w14:paraId="097BC194"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0.009</w:t>
            </w:r>
          </w:p>
        </w:tc>
      </w:tr>
      <w:tr w:rsidR="00644D27" w:rsidRPr="00644D27" w14:paraId="3BB1263C" w14:textId="77777777" w:rsidTr="003A6E4A">
        <w:tc>
          <w:tcPr>
            <w:tcW w:w="3240" w:type="dxa"/>
          </w:tcPr>
          <w:p w14:paraId="714873C8"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Somewhat difficult</w:t>
            </w:r>
          </w:p>
        </w:tc>
        <w:tc>
          <w:tcPr>
            <w:tcW w:w="1440" w:type="dxa"/>
          </w:tcPr>
          <w:p w14:paraId="038EB094"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20.8 (43)</w:t>
            </w:r>
          </w:p>
        </w:tc>
        <w:tc>
          <w:tcPr>
            <w:tcW w:w="1975" w:type="dxa"/>
          </w:tcPr>
          <w:p w14:paraId="1418C70E"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17.8 (21)</w:t>
            </w:r>
          </w:p>
        </w:tc>
        <w:tc>
          <w:tcPr>
            <w:tcW w:w="1800" w:type="dxa"/>
          </w:tcPr>
          <w:p w14:paraId="15991AC9"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25.0 (22)</w:t>
            </w:r>
          </w:p>
        </w:tc>
        <w:tc>
          <w:tcPr>
            <w:tcW w:w="1131" w:type="dxa"/>
            <w:shd w:val="clear" w:color="auto" w:fill="auto"/>
          </w:tcPr>
          <w:p w14:paraId="2DA55B6D" w14:textId="77777777" w:rsidR="00644D27" w:rsidRPr="00644D27" w:rsidRDefault="00644D27" w:rsidP="00DF6480">
            <w:pPr>
              <w:jc w:val="both"/>
              <w:rPr>
                <w:rFonts w:ascii="Times New Roman" w:eastAsia="Times New Roman" w:hAnsi="Times New Roman" w:cs="Times New Roman"/>
                <w:sz w:val="24"/>
                <w:szCs w:val="24"/>
                <w:lang w:val="en-GB" w:eastAsia="en-GB"/>
              </w:rPr>
            </w:pPr>
          </w:p>
        </w:tc>
      </w:tr>
      <w:tr w:rsidR="00644D27" w:rsidRPr="00644D27" w14:paraId="67DEAF4B" w14:textId="77777777" w:rsidTr="00757ECE">
        <w:tc>
          <w:tcPr>
            <w:tcW w:w="3240" w:type="dxa"/>
          </w:tcPr>
          <w:p w14:paraId="1614AA22"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Very difficult</w:t>
            </w:r>
          </w:p>
        </w:tc>
        <w:tc>
          <w:tcPr>
            <w:tcW w:w="1440" w:type="dxa"/>
          </w:tcPr>
          <w:p w14:paraId="31CFA821"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7.3 (15)</w:t>
            </w:r>
          </w:p>
        </w:tc>
        <w:tc>
          <w:tcPr>
            <w:tcW w:w="1975" w:type="dxa"/>
          </w:tcPr>
          <w:p w14:paraId="0671C24C"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10.2 (12)</w:t>
            </w:r>
          </w:p>
        </w:tc>
        <w:tc>
          <w:tcPr>
            <w:tcW w:w="1800" w:type="dxa"/>
          </w:tcPr>
          <w:p w14:paraId="55379BF3"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3.4 (3)</w:t>
            </w:r>
          </w:p>
        </w:tc>
        <w:tc>
          <w:tcPr>
            <w:tcW w:w="1131" w:type="dxa"/>
          </w:tcPr>
          <w:p w14:paraId="516697E9" w14:textId="77777777" w:rsidR="00644D27" w:rsidRPr="00644D27" w:rsidRDefault="00644D27" w:rsidP="00DF6480">
            <w:pPr>
              <w:jc w:val="both"/>
              <w:rPr>
                <w:rFonts w:ascii="Times New Roman" w:eastAsia="Times New Roman" w:hAnsi="Times New Roman" w:cs="Times New Roman"/>
                <w:sz w:val="24"/>
                <w:szCs w:val="24"/>
                <w:lang w:val="en-GB" w:eastAsia="en-GB"/>
              </w:rPr>
            </w:pPr>
          </w:p>
        </w:tc>
      </w:tr>
      <w:tr w:rsidR="00644D27" w:rsidRPr="00644D27" w14:paraId="4FABBBF2" w14:textId="77777777" w:rsidTr="00757ECE">
        <w:tc>
          <w:tcPr>
            <w:tcW w:w="3240" w:type="dxa"/>
          </w:tcPr>
          <w:p w14:paraId="64F7AE6E" w14:textId="77777777" w:rsidR="00644D27" w:rsidRPr="00644D27" w:rsidRDefault="00644D27" w:rsidP="00DF6480">
            <w:pPr>
              <w:jc w:val="both"/>
              <w:rPr>
                <w:rFonts w:ascii="Times New Roman" w:eastAsia="Times New Roman" w:hAnsi="Times New Roman" w:cs="Times New Roman"/>
                <w:sz w:val="24"/>
                <w:szCs w:val="24"/>
                <w:vertAlign w:val="superscript"/>
                <w:lang w:val="en-GB" w:eastAsia="en-GB"/>
              </w:rPr>
            </w:pPr>
            <w:r w:rsidRPr="00644D27">
              <w:rPr>
                <w:rFonts w:ascii="Times New Roman" w:eastAsia="Times New Roman" w:hAnsi="Times New Roman" w:cs="Times New Roman"/>
                <w:sz w:val="24"/>
                <w:szCs w:val="24"/>
                <w:lang w:val="en-GB" w:eastAsia="en-GB"/>
              </w:rPr>
              <w:t>Others</w:t>
            </w:r>
            <w:r w:rsidRPr="00644D27">
              <w:rPr>
                <w:rFonts w:ascii="Times New Roman" w:eastAsia="Times New Roman" w:hAnsi="Times New Roman" w:cs="Times New Roman"/>
                <w:sz w:val="24"/>
                <w:szCs w:val="24"/>
                <w:vertAlign w:val="superscript"/>
                <w:lang w:val="en-GB" w:eastAsia="en-GB"/>
              </w:rPr>
              <w:t>c</w:t>
            </w:r>
          </w:p>
        </w:tc>
        <w:tc>
          <w:tcPr>
            <w:tcW w:w="1440" w:type="dxa"/>
          </w:tcPr>
          <w:p w14:paraId="0CEB982B"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1.5 (3)</w:t>
            </w:r>
          </w:p>
        </w:tc>
        <w:tc>
          <w:tcPr>
            <w:tcW w:w="1975" w:type="dxa"/>
          </w:tcPr>
          <w:p w14:paraId="453953CE"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1.7 (2)</w:t>
            </w:r>
          </w:p>
        </w:tc>
        <w:tc>
          <w:tcPr>
            <w:tcW w:w="1800" w:type="dxa"/>
          </w:tcPr>
          <w:p w14:paraId="4350E9CA"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1.2 (1)</w:t>
            </w:r>
          </w:p>
        </w:tc>
        <w:tc>
          <w:tcPr>
            <w:tcW w:w="1131" w:type="dxa"/>
          </w:tcPr>
          <w:p w14:paraId="1225D010" w14:textId="77777777" w:rsidR="00644D27" w:rsidRPr="00644D27" w:rsidRDefault="00644D27" w:rsidP="00DF6480">
            <w:pPr>
              <w:jc w:val="both"/>
              <w:rPr>
                <w:rFonts w:ascii="Times New Roman" w:eastAsia="Times New Roman" w:hAnsi="Times New Roman" w:cs="Times New Roman"/>
                <w:b/>
                <w:bCs/>
                <w:i/>
                <w:iCs/>
                <w:sz w:val="24"/>
                <w:szCs w:val="24"/>
                <w:lang w:val="en-GB" w:eastAsia="en-GB"/>
              </w:rPr>
            </w:pPr>
          </w:p>
        </w:tc>
      </w:tr>
      <w:tr w:rsidR="00644D27" w:rsidRPr="00644D27" w14:paraId="0FC39703" w14:textId="77777777" w:rsidTr="00757ECE">
        <w:tc>
          <w:tcPr>
            <w:tcW w:w="3240" w:type="dxa"/>
          </w:tcPr>
          <w:p w14:paraId="0A560D5B" w14:textId="38945D18" w:rsidR="00644D27" w:rsidRPr="00644D27" w:rsidRDefault="00644D27" w:rsidP="00DF6480">
            <w:pPr>
              <w:jc w:val="both"/>
              <w:rPr>
                <w:rFonts w:ascii="Times New Roman" w:eastAsia="Times New Roman" w:hAnsi="Times New Roman" w:cs="Times New Roman"/>
                <w:b/>
                <w:bCs/>
                <w:sz w:val="24"/>
                <w:szCs w:val="24"/>
                <w:lang w:val="en-GB" w:eastAsia="en-GB"/>
              </w:rPr>
            </w:pPr>
            <w:r w:rsidRPr="00644D27">
              <w:rPr>
                <w:rFonts w:ascii="Times New Roman" w:eastAsia="Times New Roman" w:hAnsi="Times New Roman" w:cs="Times New Roman"/>
                <w:b/>
                <w:bCs/>
                <w:sz w:val="24"/>
                <w:szCs w:val="24"/>
                <w:lang w:val="en-GB" w:eastAsia="en-GB"/>
              </w:rPr>
              <w:t>How safe</w:t>
            </w:r>
            <w:r w:rsidR="00B845C1">
              <w:rPr>
                <w:rFonts w:ascii="Times New Roman" w:eastAsia="Times New Roman" w:hAnsi="Times New Roman" w:cs="Times New Roman"/>
                <w:b/>
                <w:bCs/>
                <w:sz w:val="24"/>
                <w:szCs w:val="24"/>
                <w:lang w:val="en-GB" w:eastAsia="en-GB"/>
              </w:rPr>
              <w:t xml:space="preserve"> (secure)</w:t>
            </w:r>
            <w:r w:rsidRPr="00644D27">
              <w:rPr>
                <w:rFonts w:ascii="Times New Roman" w:eastAsia="Times New Roman" w:hAnsi="Times New Roman" w:cs="Times New Roman"/>
                <w:b/>
                <w:bCs/>
                <w:sz w:val="24"/>
                <w:szCs w:val="24"/>
                <w:lang w:val="en-GB" w:eastAsia="en-GB"/>
              </w:rPr>
              <w:t xml:space="preserve"> is it to access the market </w:t>
            </w:r>
          </w:p>
        </w:tc>
        <w:tc>
          <w:tcPr>
            <w:tcW w:w="1440" w:type="dxa"/>
          </w:tcPr>
          <w:p w14:paraId="224B18C1" w14:textId="77777777" w:rsidR="00644D27" w:rsidRPr="00644D27" w:rsidRDefault="00644D27" w:rsidP="00DF6480">
            <w:pPr>
              <w:jc w:val="both"/>
              <w:rPr>
                <w:rFonts w:ascii="Times New Roman" w:eastAsia="Times New Roman" w:hAnsi="Times New Roman" w:cs="Times New Roman"/>
                <w:b/>
                <w:bCs/>
                <w:i/>
                <w:iCs/>
                <w:sz w:val="24"/>
                <w:szCs w:val="24"/>
                <w:lang w:val="en-GB" w:eastAsia="en-GB"/>
              </w:rPr>
            </w:pPr>
          </w:p>
        </w:tc>
        <w:tc>
          <w:tcPr>
            <w:tcW w:w="1975" w:type="dxa"/>
          </w:tcPr>
          <w:p w14:paraId="36015C89" w14:textId="77777777" w:rsidR="00644D27" w:rsidRPr="008833D0" w:rsidRDefault="00644D27" w:rsidP="00DF6480">
            <w:pPr>
              <w:jc w:val="both"/>
              <w:rPr>
                <w:rFonts w:ascii="Times New Roman" w:eastAsia="Times New Roman" w:hAnsi="Times New Roman" w:cs="Times New Roman"/>
                <w:b/>
                <w:bCs/>
                <w:i/>
                <w:iCs/>
                <w:sz w:val="24"/>
                <w:szCs w:val="24"/>
                <w:lang w:val="en-GB" w:eastAsia="en-GB"/>
              </w:rPr>
            </w:pPr>
          </w:p>
        </w:tc>
        <w:tc>
          <w:tcPr>
            <w:tcW w:w="1800" w:type="dxa"/>
          </w:tcPr>
          <w:p w14:paraId="6D47C4FD" w14:textId="77777777" w:rsidR="00644D27" w:rsidRPr="008833D0" w:rsidRDefault="00644D27" w:rsidP="00DF6480">
            <w:pPr>
              <w:jc w:val="both"/>
              <w:rPr>
                <w:rFonts w:ascii="Times New Roman" w:eastAsia="Times New Roman" w:hAnsi="Times New Roman" w:cs="Times New Roman"/>
                <w:b/>
                <w:bCs/>
                <w:i/>
                <w:iCs/>
                <w:sz w:val="24"/>
                <w:szCs w:val="24"/>
                <w:lang w:val="en-GB" w:eastAsia="en-GB"/>
              </w:rPr>
            </w:pPr>
          </w:p>
        </w:tc>
        <w:tc>
          <w:tcPr>
            <w:tcW w:w="1131" w:type="dxa"/>
          </w:tcPr>
          <w:p w14:paraId="755D1A37" w14:textId="77777777" w:rsidR="00644D27" w:rsidRPr="00644D27" w:rsidRDefault="00644D27" w:rsidP="00DF6480">
            <w:pPr>
              <w:jc w:val="both"/>
              <w:rPr>
                <w:rFonts w:ascii="Times New Roman" w:eastAsia="Times New Roman" w:hAnsi="Times New Roman" w:cs="Times New Roman"/>
                <w:b/>
                <w:bCs/>
                <w:i/>
                <w:iCs/>
                <w:sz w:val="24"/>
                <w:szCs w:val="24"/>
                <w:lang w:val="en-GB" w:eastAsia="en-GB"/>
              </w:rPr>
            </w:pPr>
          </w:p>
        </w:tc>
      </w:tr>
      <w:tr w:rsidR="00644D27" w:rsidRPr="00644D27" w14:paraId="6EAA7BD7" w14:textId="77777777" w:rsidTr="003A6E4A">
        <w:tc>
          <w:tcPr>
            <w:tcW w:w="3240" w:type="dxa"/>
          </w:tcPr>
          <w:p w14:paraId="5D84F846"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Very safe</w:t>
            </w:r>
          </w:p>
        </w:tc>
        <w:tc>
          <w:tcPr>
            <w:tcW w:w="1440" w:type="dxa"/>
          </w:tcPr>
          <w:p w14:paraId="51357962"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33.5 (69)</w:t>
            </w:r>
          </w:p>
        </w:tc>
        <w:tc>
          <w:tcPr>
            <w:tcW w:w="1975" w:type="dxa"/>
          </w:tcPr>
          <w:p w14:paraId="0B7E8A48"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35.6 (42)</w:t>
            </w:r>
          </w:p>
        </w:tc>
        <w:tc>
          <w:tcPr>
            <w:tcW w:w="1800" w:type="dxa"/>
            <w:shd w:val="clear" w:color="auto" w:fill="auto"/>
          </w:tcPr>
          <w:p w14:paraId="108BB24B"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30.7 (27)</w:t>
            </w:r>
          </w:p>
        </w:tc>
        <w:tc>
          <w:tcPr>
            <w:tcW w:w="1131" w:type="dxa"/>
            <w:shd w:val="clear" w:color="auto" w:fill="auto"/>
          </w:tcPr>
          <w:p w14:paraId="5A439B52"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7.3441</w:t>
            </w:r>
          </w:p>
        </w:tc>
      </w:tr>
      <w:tr w:rsidR="00644D27" w:rsidRPr="00644D27" w14:paraId="7AD93455" w14:textId="77777777" w:rsidTr="003A6E4A">
        <w:tc>
          <w:tcPr>
            <w:tcW w:w="3240" w:type="dxa"/>
          </w:tcPr>
          <w:p w14:paraId="1D5DEC41"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Somewhat safe</w:t>
            </w:r>
          </w:p>
        </w:tc>
        <w:tc>
          <w:tcPr>
            <w:tcW w:w="1440" w:type="dxa"/>
          </w:tcPr>
          <w:p w14:paraId="373D4AE9"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49.5 (102)</w:t>
            </w:r>
          </w:p>
        </w:tc>
        <w:tc>
          <w:tcPr>
            <w:tcW w:w="1975" w:type="dxa"/>
          </w:tcPr>
          <w:p w14:paraId="456FA98E"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42.4 (50)</w:t>
            </w:r>
          </w:p>
        </w:tc>
        <w:tc>
          <w:tcPr>
            <w:tcW w:w="1800" w:type="dxa"/>
            <w:shd w:val="clear" w:color="auto" w:fill="auto"/>
          </w:tcPr>
          <w:p w14:paraId="67C88F6A"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59.1 (52)</w:t>
            </w:r>
          </w:p>
        </w:tc>
        <w:tc>
          <w:tcPr>
            <w:tcW w:w="1131" w:type="dxa"/>
            <w:shd w:val="clear" w:color="auto" w:fill="auto"/>
          </w:tcPr>
          <w:p w14:paraId="1432C5C1"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0.025</w:t>
            </w:r>
          </w:p>
        </w:tc>
      </w:tr>
      <w:tr w:rsidR="00644D27" w:rsidRPr="00644D27" w14:paraId="42504EEB" w14:textId="77777777" w:rsidTr="003A6E4A">
        <w:tc>
          <w:tcPr>
            <w:tcW w:w="3240" w:type="dxa"/>
          </w:tcPr>
          <w:p w14:paraId="79B99C0F"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Unsafe</w:t>
            </w:r>
          </w:p>
        </w:tc>
        <w:tc>
          <w:tcPr>
            <w:tcW w:w="1440" w:type="dxa"/>
          </w:tcPr>
          <w:p w14:paraId="60A4DCF7"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17.0 (35)</w:t>
            </w:r>
          </w:p>
        </w:tc>
        <w:tc>
          <w:tcPr>
            <w:tcW w:w="1975" w:type="dxa"/>
          </w:tcPr>
          <w:p w14:paraId="2FBDD0C4"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22.0 (26)</w:t>
            </w:r>
          </w:p>
        </w:tc>
        <w:tc>
          <w:tcPr>
            <w:tcW w:w="1800" w:type="dxa"/>
            <w:shd w:val="clear" w:color="auto" w:fill="auto"/>
          </w:tcPr>
          <w:p w14:paraId="1FFEAB4C" w14:textId="77777777" w:rsidR="00644D27" w:rsidRPr="008833D0" w:rsidRDefault="00644D27" w:rsidP="00DF6480">
            <w:pPr>
              <w:jc w:val="both"/>
              <w:rPr>
                <w:rFonts w:ascii="Times New Roman" w:eastAsia="Times New Roman" w:hAnsi="Times New Roman" w:cs="Times New Roman"/>
                <w:sz w:val="24"/>
                <w:szCs w:val="24"/>
                <w:lang w:val="en-GB" w:eastAsia="en-GB"/>
              </w:rPr>
            </w:pPr>
            <w:r w:rsidRPr="008833D0">
              <w:rPr>
                <w:rFonts w:ascii="Times New Roman" w:eastAsia="Times New Roman" w:hAnsi="Times New Roman" w:cs="Times New Roman"/>
                <w:sz w:val="24"/>
                <w:szCs w:val="24"/>
                <w:lang w:val="en-GB" w:eastAsia="en-GB"/>
              </w:rPr>
              <w:t>10.2 (9)</w:t>
            </w:r>
          </w:p>
        </w:tc>
        <w:tc>
          <w:tcPr>
            <w:tcW w:w="1131" w:type="dxa"/>
            <w:shd w:val="clear" w:color="auto" w:fill="auto"/>
          </w:tcPr>
          <w:p w14:paraId="07FE5004" w14:textId="77777777" w:rsidR="00644D27" w:rsidRPr="00644D27" w:rsidRDefault="00644D27" w:rsidP="00DF6480">
            <w:pPr>
              <w:jc w:val="both"/>
              <w:rPr>
                <w:rFonts w:ascii="Times New Roman" w:eastAsia="Times New Roman" w:hAnsi="Times New Roman" w:cs="Times New Roman"/>
                <w:b/>
                <w:bCs/>
                <w:i/>
                <w:iCs/>
                <w:sz w:val="24"/>
                <w:szCs w:val="24"/>
                <w:lang w:val="en-GB" w:eastAsia="en-GB"/>
              </w:rPr>
            </w:pPr>
          </w:p>
        </w:tc>
      </w:tr>
      <w:tr w:rsidR="00644D27" w:rsidRPr="00644D27" w14:paraId="78AB1E9A" w14:textId="77777777" w:rsidTr="00BB35D1">
        <w:trPr>
          <w:trHeight w:val="68"/>
        </w:trPr>
        <w:tc>
          <w:tcPr>
            <w:tcW w:w="3240" w:type="dxa"/>
          </w:tcPr>
          <w:p w14:paraId="1DF06052" w14:textId="77777777" w:rsidR="00644D27" w:rsidRPr="00644D27" w:rsidRDefault="00644D27" w:rsidP="00DF6480">
            <w:pPr>
              <w:jc w:val="both"/>
              <w:rPr>
                <w:rFonts w:ascii="Times New Roman" w:eastAsia="Times New Roman" w:hAnsi="Times New Roman" w:cs="Times New Roman"/>
                <w:b/>
                <w:bCs/>
                <w:sz w:val="24"/>
                <w:szCs w:val="24"/>
                <w:lang w:val="en-GB" w:eastAsia="en-GB"/>
              </w:rPr>
            </w:pPr>
            <w:r w:rsidRPr="00644D27">
              <w:rPr>
                <w:rFonts w:ascii="Times New Roman" w:eastAsia="Times New Roman" w:hAnsi="Times New Roman" w:cs="Times New Roman"/>
                <w:b/>
                <w:bCs/>
                <w:sz w:val="24"/>
                <w:szCs w:val="24"/>
                <w:lang w:val="en-GB" w:eastAsia="en-GB"/>
              </w:rPr>
              <w:t xml:space="preserve">Easy to access fruits </w:t>
            </w:r>
          </w:p>
        </w:tc>
        <w:tc>
          <w:tcPr>
            <w:tcW w:w="1440" w:type="dxa"/>
          </w:tcPr>
          <w:p w14:paraId="29ABE030" w14:textId="77777777" w:rsidR="00644D27" w:rsidRPr="00644D27" w:rsidRDefault="00644D27" w:rsidP="00DF6480">
            <w:pPr>
              <w:jc w:val="both"/>
              <w:rPr>
                <w:rFonts w:ascii="Times New Roman" w:eastAsia="Times New Roman" w:hAnsi="Times New Roman" w:cs="Times New Roman"/>
                <w:b/>
                <w:bCs/>
                <w:i/>
                <w:iCs/>
                <w:sz w:val="24"/>
                <w:szCs w:val="24"/>
                <w:lang w:val="en-GB" w:eastAsia="en-GB"/>
              </w:rPr>
            </w:pPr>
          </w:p>
        </w:tc>
        <w:tc>
          <w:tcPr>
            <w:tcW w:w="1975" w:type="dxa"/>
          </w:tcPr>
          <w:p w14:paraId="41C46655" w14:textId="77777777" w:rsidR="00644D27" w:rsidRPr="00644D27" w:rsidRDefault="00644D27" w:rsidP="00DF6480">
            <w:pPr>
              <w:jc w:val="both"/>
              <w:rPr>
                <w:rFonts w:ascii="Times New Roman" w:eastAsia="Times New Roman" w:hAnsi="Times New Roman" w:cs="Times New Roman"/>
                <w:b/>
                <w:bCs/>
                <w:i/>
                <w:iCs/>
                <w:sz w:val="24"/>
                <w:szCs w:val="24"/>
                <w:lang w:val="en-GB" w:eastAsia="en-GB"/>
              </w:rPr>
            </w:pPr>
          </w:p>
        </w:tc>
        <w:tc>
          <w:tcPr>
            <w:tcW w:w="1800" w:type="dxa"/>
          </w:tcPr>
          <w:p w14:paraId="26969D01" w14:textId="77777777" w:rsidR="00644D27" w:rsidRPr="00644D27" w:rsidRDefault="00644D27" w:rsidP="00DF6480">
            <w:pPr>
              <w:jc w:val="both"/>
              <w:rPr>
                <w:rFonts w:ascii="Times New Roman" w:eastAsia="Times New Roman" w:hAnsi="Times New Roman" w:cs="Times New Roman"/>
                <w:b/>
                <w:bCs/>
                <w:i/>
                <w:iCs/>
                <w:sz w:val="24"/>
                <w:szCs w:val="24"/>
                <w:lang w:val="en-GB" w:eastAsia="en-GB"/>
              </w:rPr>
            </w:pPr>
          </w:p>
        </w:tc>
        <w:tc>
          <w:tcPr>
            <w:tcW w:w="1131" w:type="dxa"/>
          </w:tcPr>
          <w:p w14:paraId="7B11E5D5" w14:textId="77777777" w:rsidR="00644D27" w:rsidRPr="00644D27" w:rsidRDefault="00644D27" w:rsidP="00DF6480">
            <w:pPr>
              <w:jc w:val="both"/>
              <w:rPr>
                <w:rFonts w:ascii="Times New Roman" w:eastAsia="Times New Roman" w:hAnsi="Times New Roman" w:cs="Times New Roman"/>
                <w:b/>
                <w:bCs/>
                <w:i/>
                <w:iCs/>
                <w:sz w:val="24"/>
                <w:szCs w:val="24"/>
                <w:lang w:val="en-GB" w:eastAsia="en-GB"/>
              </w:rPr>
            </w:pPr>
          </w:p>
        </w:tc>
      </w:tr>
      <w:tr w:rsidR="00644D27" w:rsidRPr="00644D27" w14:paraId="23C88427" w14:textId="77777777" w:rsidTr="00757ECE">
        <w:tc>
          <w:tcPr>
            <w:tcW w:w="3240" w:type="dxa"/>
          </w:tcPr>
          <w:p w14:paraId="57C1EE75"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Yes</w:t>
            </w:r>
          </w:p>
        </w:tc>
        <w:tc>
          <w:tcPr>
            <w:tcW w:w="1440" w:type="dxa"/>
          </w:tcPr>
          <w:p w14:paraId="45E5E9BA"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85.9 (177)</w:t>
            </w:r>
          </w:p>
        </w:tc>
        <w:tc>
          <w:tcPr>
            <w:tcW w:w="1975" w:type="dxa"/>
          </w:tcPr>
          <w:p w14:paraId="20445BA4"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84.8 (100)</w:t>
            </w:r>
          </w:p>
        </w:tc>
        <w:tc>
          <w:tcPr>
            <w:tcW w:w="1800" w:type="dxa"/>
          </w:tcPr>
          <w:p w14:paraId="797C5899"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87.5 (77)</w:t>
            </w:r>
          </w:p>
        </w:tc>
        <w:tc>
          <w:tcPr>
            <w:tcW w:w="1131" w:type="dxa"/>
          </w:tcPr>
          <w:p w14:paraId="325FE45D"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0.3161</w:t>
            </w:r>
          </w:p>
        </w:tc>
      </w:tr>
      <w:tr w:rsidR="00644D27" w:rsidRPr="00644D27" w14:paraId="170D385C" w14:textId="77777777" w:rsidTr="00757ECE">
        <w:tc>
          <w:tcPr>
            <w:tcW w:w="3240" w:type="dxa"/>
          </w:tcPr>
          <w:p w14:paraId="5E8280C4"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No</w:t>
            </w:r>
          </w:p>
        </w:tc>
        <w:tc>
          <w:tcPr>
            <w:tcW w:w="1440" w:type="dxa"/>
          </w:tcPr>
          <w:p w14:paraId="4F92CCAC"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14.1 (29)</w:t>
            </w:r>
          </w:p>
        </w:tc>
        <w:tc>
          <w:tcPr>
            <w:tcW w:w="1975" w:type="dxa"/>
          </w:tcPr>
          <w:p w14:paraId="4DC2CAC9"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15.3 (18)</w:t>
            </w:r>
          </w:p>
        </w:tc>
        <w:tc>
          <w:tcPr>
            <w:tcW w:w="1800" w:type="dxa"/>
          </w:tcPr>
          <w:p w14:paraId="44EA54DD"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12.5 (11)</w:t>
            </w:r>
          </w:p>
        </w:tc>
        <w:tc>
          <w:tcPr>
            <w:tcW w:w="1131" w:type="dxa"/>
          </w:tcPr>
          <w:p w14:paraId="6CC685F0"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0.574</w:t>
            </w:r>
          </w:p>
        </w:tc>
      </w:tr>
      <w:tr w:rsidR="00644D27" w:rsidRPr="00644D27" w14:paraId="67F1FBDD" w14:textId="77777777" w:rsidTr="00757ECE">
        <w:tc>
          <w:tcPr>
            <w:tcW w:w="3240" w:type="dxa"/>
          </w:tcPr>
          <w:p w14:paraId="7137D1BF" w14:textId="77777777" w:rsidR="00644D27" w:rsidRPr="00644D27" w:rsidRDefault="00644D27" w:rsidP="00DF6480">
            <w:pPr>
              <w:jc w:val="both"/>
              <w:rPr>
                <w:rFonts w:ascii="Times New Roman" w:eastAsia="Times New Roman" w:hAnsi="Times New Roman" w:cs="Times New Roman"/>
                <w:b/>
                <w:bCs/>
                <w:sz w:val="24"/>
                <w:szCs w:val="24"/>
                <w:lang w:val="en-GB" w:eastAsia="en-GB"/>
              </w:rPr>
            </w:pPr>
            <w:r w:rsidRPr="00644D27">
              <w:rPr>
                <w:rFonts w:ascii="Times New Roman" w:eastAsia="Times New Roman" w:hAnsi="Times New Roman" w:cs="Times New Roman"/>
                <w:b/>
                <w:bCs/>
                <w:sz w:val="24"/>
                <w:szCs w:val="24"/>
                <w:lang w:val="en-GB" w:eastAsia="en-GB"/>
              </w:rPr>
              <w:t>Reasons for difficulty in accessing fruits</w:t>
            </w:r>
          </w:p>
        </w:tc>
        <w:tc>
          <w:tcPr>
            <w:tcW w:w="1440" w:type="dxa"/>
          </w:tcPr>
          <w:p w14:paraId="057692AA" w14:textId="77777777" w:rsidR="00644D27" w:rsidRPr="00644D27" w:rsidRDefault="00644D27" w:rsidP="00DF6480">
            <w:pPr>
              <w:jc w:val="both"/>
              <w:rPr>
                <w:rFonts w:ascii="Times New Roman" w:eastAsia="Times New Roman" w:hAnsi="Times New Roman" w:cs="Times New Roman"/>
                <w:b/>
                <w:bCs/>
                <w:sz w:val="24"/>
                <w:szCs w:val="24"/>
                <w:lang w:val="en-GB" w:eastAsia="en-GB"/>
              </w:rPr>
            </w:pPr>
          </w:p>
        </w:tc>
        <w:tc>
          <w:tcPr>
            <w:tcW w:w="1975" w:type="dxa"/>
          </w:tcPr>
          <w:p w14:paraId="30E5240E" w14:textId="77777777" w:rsidR="00644D27" w:rsidRPr="00644D27" w:rsidRDefault="00644D27" w:rsidP="00DF6480">
            <w:pPr>
              <w:jc w:val="both"/>
              <w:rPr>
                <w:rFonts w:ascii="Times New Roman" w:eastAsia="Times New Roman" w:hAnsi="Times New Roman" w:cs="Times New Roman"/>
                <w:b/>
                <w:bCs/>
                <w:sz w:val="24"/>
                <w:szCs w:val="24"/>
                <w:lang w:val="en-GB" w:eastAsia="en-GB"/>
              </w:rPr>
            </w:pPr>
          </w:p>
        </w:tc>
        <w:tc>
          <w:tcPr>
            <w:tcW w:w="1800" w:type="dxa"/>
          </w:tcPr>
          <w:p w14:paraId="61A4EB93" w14:textId="77777777" w:rsidR="00644D27" w:rsidRPr="00644D27" w:rsidRDefault="00644D27" w:rsidP="00DF6480">
            <w:pPr>
              <w:jc w:val="both"/>
              <w:rPr>
                <w:rFonts w:ascii="Times New Roman" w:eastAsia="Times New Roman" w:hAnsi="Times New Roman" w:cs="Times New Roman"/>
                <w:b/>
                <w:bCs/>
                <w:sz w:val="24"/>
                <w:szCs w:val="24"/>
                <w:lang w:val="en-GB" w:eastAsia="en-GB"/>
              </w:rPr>
            </w:pPr>
          </w:p>
        </w:tc>
        <w:tc>
          <w:tcPr>
            <w:tcW w:w="1131" w:type="dxa"/>
          </w:tcPr>
          <w:p w14:paraId="0EEE52FA" w14:textId="77777777" w:rsidR="00644D27" w:rsidRPr="00644D27" w:rsidRDefault="00644D27" w:rsidP="00DF6480">
            <w:pPr>
              <w:jc w:val="both"/>
              <w:rPr>
                <w:rFonts w:ascii="Times New Roman" w:eastAsia="Times New Roman" w:hAnsi="Times New Roman" w:cs="Times New Roman"/>
                <w:b/>
                <w:bCs/>
                <w:sz w:val="24"/>
                <w:szCs w:val="24"/>
                <w:lang w:val="en-GB" w:eastAsia="en-GB"/>
              </w:rPr>
            </w:pPr>
          </w:p>
        </w:tc>
      </w:tr>
      <w:tr w:rsidR="00644D27" w:rsidRPr="00644D27" w14:paraId="739D7344" w14:textId="77777777" w:rsidTr="00757ECE">
        <w:tc>
          <w:tcPr>
            <w:tcW w:w="3240" w:type="dxa"/>
          </w:tcPr>
          <w:p w14:paraId="49582C38" w14:textId="77777777" w:rsidR="00644D27" w:rsidRPr="00192EF5" w:rsidRDefault="00644D27" w:rsidP="00DF6480">
            <w:pPr>
              <w:jc w:val="both"/>
              <w:rPr>
                <w:rFonts w:ascii="Times New Roman" w:eastAsia="Times New Roman" w:hAnsi="Times New Roman" w:cs="Times New Roman"/>
                <w:sz w:val="24"/>
                <w:szCs w:val="24"/>
                <w:lang w:val="en-GB" w:eastAsia="en-GB"/>
              </w:rPr>
            </w:pPr>
            <w:r w:rsidRPr="00192EF5">
              <w:rPr>
                <w:rFonts w:ascii="Times New Roman" w:eastAsia="Times New Roman" w:hAnsi="Times New Roman" w:cs="Times New Roman"/>
                <w:sz w:val="24"/>
                <w:szCs w:val="24"/>
                <w:lang w:val="en-GB" w:eastAsia="en-GB"/>
              </w:rPr>
              <w:t>Too expensive</w:t>
            </w:r>
          </w:p>
        </w:tc>
        <w:tc>
          <w:tcPr>
            <w:tcW w:w="1440" w:type="dxa"/>
          </w:tcPr>
          <w:p w14:paraId="56A53F80" w14:textId="080D7395" w:rsidR="00644D27" w:rsidRPr="00644D27" w:rsidRDefault="003E7913" w:rsidP="00302890">
            <w:pPr>
              <w:jc w:val="both"/>
              <w:rPr>
                <w:rFonts w:ascii="Times New Roman" w:eastAsia="Times New Roman" w:hAnsi="Times New Roman" w:cs="Times New Roman"/>
                <w:b/>
                <w:bCs/>
                <w:i/>
                <w:iCs/>
                <w:sz w:val="24"/>
                <w:szCs w:val="24"/>
                <w:highlight w:val="yellow"/>
                <w:lang w:val="en-GB" w:eastAsia="en-GB"/>
              </w:rPr>
            </w:pPr>
            <w:r>
              <w:rPr>
                <w:rFonts w:ascii="Times New Roman" w:eastAsia="Times New Roman" w:hAnsi="Times New Roman" w:cs="Times New Roman"/>
                <w:sz w:val="24"/>
                <w:szCs w:val="24"/>
                <w:lang w:val="en-GB" w:eastAsia="en-GB"/>
              </w:rPr>
              <w:t>40.0</w:t>
            </w:r>
            <w:r w:rsidR="00192EF5" w:rsidRPr="00192EF5">
              <w:rPr>
                <w:rFonts w:ascii="Times New Roman" w:eastAsia="Times New Roman" w:hAnsi="Times New Roman" w:cs="Times New Roman"/>
                <w:sz w:val="24"/>
                <w:szCs w:val="24"/>
                <w:lang w:val="en-GB" w:eastAsia="en-GB"/>
              </w:rPr>
              <w:t>(</w:t>
            </w:r>
            <w:r w:rsidR="00302890">
              <w:rPr>
                <w:rFonts w:ascii="Times New Roman" w:eastAsia="Times New Roman" w:hAnsi="Times New Roman" w:cs="Times New Roman"/>
                <w:sz w:val="24"/>
                <w:szCs w:val="24"/>
                <w:lang w:val="en-GB" w:eastAsia="en-GB"/>
              </w:rPr>
              <w:t>6</w:t>
            </w:r>
            <w:r w:rsidR="00192EF5" w:rsidRPr="00192EF5">
              <w:rPr>
                <w:rFonts w:ascii="Times New Roman" w:eastAsia="Times New Roman" w:hAnsi="Times New Roman" w:cs="Times New Roman"/>
                <w:sz w:val="24"/>
                <w:szCs w:val="24"/>
                <w:lang w:val="en-GB" w:eastAsia="en-GB"/>
              </w:rPr>
              <w:t>)</w:t>
            </w:r>
          </w:p>
        </w:tc>
        <w:tc>
          <w:tcPr>
            <w:tcW w:w="1975" w:type="dxa"/>
          </w:tcPr>
          <w:p w14:paraId="1C820591" w14:textId="330C3A16" w:rsidR="00644D27" w:rsidRPr="002F7DE6" w:rsidRDefault="006D7D5B" w:rsidP="003E7913">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w:t>
            </w:r>
            <w:r w:rsidR="002F7DE6" w:rsidRPr="002F7DE6">
              <w:rPr>
                <w:rFonts w:ascii="Times New Roman" w:eastAsia="Times New Roman" w:hAnsi="Times New Roman" w:cs="Times New Roman"/>
                <w:sz w:val="24"/>
                <w:szCs w:val="24"/>
                <w:lang w:val="en-GB" w:eastAsia="en-GB"/>
              </w:rPr>
              <w:t>0.0(</w:t>
            </w:r>
            <w:r w:rsidR="003E7913">
              <w:rPr>
                <w:rFonts w:ascii="Times New Roman" w:eastAsia="Times New Roman" w:hAnsi="Times New Roman" w:cs="Times New Roman"/>
                <w:sz w:val="24"/>
                <w:szCs w:val="24"/>
                <w:lang w:val="en-GB" w:eastAsia="en-GB"/>
              </w:rPr>
              <w:t>4</w:t>
            </w:r>
            <w:r w:rsidR="002F7DE6" w:rsidRPr="002F7DE6">
              <w:rPr>
                <w:rFonts w:ascii="Times New Roman" w:eastAsia="Times New Roman" w:hAnsi="Times New Roman" w:cs="Times New Roman"/>
                <w:sz w:val="24"/>
                <w:szCs w:val="24"/>
                <w:lang w:val="en-GB" w:eastAsia="en-GB"/>
              </w:rPr>
              <w:t>)</w:t>
            </w:r>
          </w:p>
        </w:tc>
        <w:tc>
          <w:tcPr>
            <w:tcW w:w="1800" w:type="dxa"/>
          </w:tcPr>
          <w:p w14:paraId="431C4D03" w14:textId="1B7FEE45" w:rsidR="00644D27" w:rsidRPr="002F7DE6" w:rsidRDefault="002F7DE6" w:rsidP="003E7913">
            <w:pPr>
              <w:jc w:val="both"/>
              <w:rPr>
                <w:rFonts w:ascii="Times New Roman" w:eastAsia="Times New Roman" w:hAnsi="Times New Roman" w:cs="Times New Roman"/>
                <w:sz w:val="24"/>
                <w:szCs w:val="24"/>
                <w:lang w:val="en-GB" w:eastAsia="en-GB"/>
              </w:rPr>
            </w:pPr>
            <w:r w:rsidRPr="002F7DE6">
              <w:rPr>
                <w:rFonts w:ascii="Times New Roman" w:eastAsia="Times New Roman" w:hAnsi="Times New Roman" w:cs="Times New Roman"/>
                <w:sz w:val="24"/>
                <w:szCs w:val="24"/>
                <w:lang w:val="en-GB" w:eastAsia="en-GB"/>
              </w:rPr>
              <w:t>40.0(</w:t>
            </w:r>
            <w:r w:rsidR="003E7913">
              <w:rPr>
                <w:rFonts w:ascii="Times New Roman" w:eastAsia="Times New Roman" w:hAnsi="Times New Roman" w:cs="Times New Roman"/>
                <w:sz w:val="24"/>
                <w:szCs w:val="24"/>
                <w:lang w:val="en-GB" w:eastAsia="en-GB"/>
              </w:rPr>
              <w:t>2</w:t>
            </w:r>
            <w:r w:rsidRPr="002F7DE6">
              <w:rPr>
                <w:rFonts w:ascii="Times New Roman" w:eastAsia="Times New Roman" w:hAnsi="Times New Roman" w:cs="Times New Roman"/>
                <w:sz w:val="24"/>
                <w:szCs w:val="24"/>
                <w:lang w:val="en-GB" w:eastAsia="en-GB"/>
              </w:rPr>
              <w:t>)</w:t>
            </w:r>
          </w:p>
        </w:tc>
        <w:tc>
          <w:tcPr>
            <w:tcW w:w="1131" w:type="dxa"/>
          </w:tcPr>
          <w:p w14:paraId="2FC354EA" w14:textId="20D1A8AF" w:rsidR="00644D27" w:rsidRPr="00594B6C" w:rsidRDefault="00594B6C" w:rsidP="00DF6480">
            <w:pPr>
              <w:jc w:val="both"/>
              <w:rPr>
                <w:rFonts w:ascii="Times New Roman" w:eastAsia="Times New Roman" w:hAnsi="Times New Roman" w:cs="Times New Roman"/>
                <w:sz w:val="24"/>
                <w:szCs w:val="24"/>
                <w:lang w:val="en-GB" w:eastAsia="en-GB"/>
              </w:rPr>
            </w:pPr>
            <w:r w:rsidRPr="00594B6C">
              <w:rPr>
                <w:rFonts w:ascii="Times New Roman" w:eastAsia="Times New Roman" w:hAnsi="Times New Roman" w:cs="Times New Roman"/>
                <w:sz w:val="24"/>
                <w:szCs w:val="24"/>
                <w:lang w:val="en-GB" w:eastAsia="en-GB"/>
              </w:rPr>
              <w:t>5.1000</w:t>
            </w:r>
          </w:p>
        </w:tc>
      </w:tr>
      <w:tr w:rsidR="00644D27" w:rsidRPr="00644D27" w14:paraId="4AB59C32" w14:textId="77777777" w:rsidTr="00757ECE">
        <w:tc>
          <w:tcPr>
            <w:tcW w:w="3240" w:type="dxa"/>
          </w:tcPr>
          <w:p w14:paraId="7A5BE4DF" w14:textId="77777777" w:rsidR="00644D27" w:rsidRPr="00192EF5" w:rsidRDefault="00644D27" w:rsidP="00DF6480">
            <w:pPr>
              <w:jc w:val="both"/>
              <w:rPr>
                <w:rFonts w:ascii="Times New Roman" w:eastAsia="Times New Roman" w:hAnsi="Times New Roman" w:cs="Times New Roman"/>
                <w:sz w:val="24"/>
                <w:szCs w:val="24"/>
                <w:lang w:val="en-GB" w:eastAsia="en-GB"/>
              </w:rPr>
            </w:pPr>
            <w:r w:rsidRPr="00192EF5">
              <w:rPr>
                <w:rFonts w:ascii="Times New Roman" w:eastAsia="Times New Roman" w:hAnsi="Times New Roman" w:cs="Times New Roman"/>
                <w:sz w:val="24"/>
                <w:szCs w:val="24"/>
                <w:lang w:val="en-GB" w:eastAsia="en-GB"/>
              </w:rPr>
              <w:t>Market is too far</w:t>
            </w:r>
          </w:p>
        </w:tc>
        <w:tc>
          <w:tcPr>
            <w:tcW w:w="1440" w:type="dxa"/>
          </w:tcPr>
          <w:p w14:paraId="326831E1" w14:textId="675160B3" w:rsidR="00644D27" w:rsidRPr="0038290D" w:rsidRDefault="003E7913" w:rsidP="00302890">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46.7</w:t>
            </w:r>
            <w:r w:rsidR="00E54D45">
              <w:rPr>
                <w:rFonts w:ascii="Times New Roman" w:eastAsia="Times New Roman" w:hAnsi="Times New Roman" w:cs="Times New Roman"/>
                <w:sz w:val="24"/>
                <w:szCs w:val="24"/>
                <w:lang w:val="en-GB" w:eastAsia="en-GB"/>
              </w:rPr>
              <w:t>(</w:t>
            </w:r>
            <w:r w:rsidR="00302890">
              <w:rPr>
                <w:rFonts w:ascii="Times New Roman" w:eastAsia="Times New Roman" w:hAnsi="Times New Roman" w:cs="Times New Roman"/>
                <w:sz w:val="24"/>
                <w:szCs w:val="24"/>
                <w:lang w:val="en-GB" w:eastAsia="en-GB"/>
              </w:rPr>
              <w:t>7</w:t>
            </w:r>
            <w:r w:rsidR="00E54D45">
              <w:rPr>
                <w:rFonts w:ascii="Times New Roman" w:eastAsia="Times New Roman" w:hAnsi="Times New Roman" w:cs="Times New Roman"/>
                <w:sz w:val="24"/>
                <w:szCs w:val="24"/>
                <w:lang w:val="en-GB" w:eastAsia="en-GB"/>
              </w:rPr>
              <w:t>)</w:t>
            </w:r>
          </w:p>
        </w:tc>
        <w:tc>
          <w:tcPr>
            <w:tcW w:w="1975" w:type="dxa"/>
          </w:tcPr>
          <w:p w14:paraId="624E49BF" w14:textId="344A76B4" w:rsidR="00644D27" w:rsidRPr="0038290D" w:rsidRDefault="006D7D5B" w:rsidP="003E7913">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w:t>
            </w:r>
            <w:r w:rsidR="009E0E3B">
              <w:rPr>
                <w:rFonts w:ascii="Times New Roman" w:eastAsia="Times New Roman" w:hAnsi="Times New Roman" w:cs="Times New Roman"/>
                <w:sz w:val="24"/>
                <w:szCs w:val="24"/>
                <w:lang w:val="en-GB" w:eastAsia="en-GB"/>
              </w:rPr>
              <w:t>0.0(</w:t>
            </w:r>
            <w:r w:rsidR="003E7913">
              <w:rPr>
                <w:rFonts w:ascii="Times New Roman" w:eastAsia="Times New Roman" w:hAnsi="Times New Roman" w:cs="Times New Roman"/>
                <w:sz w:val="24"/>
                <w:szCs w:val="24"/>
                <w:lang w:val="en-GB" w:eastAsia="en-GB"/>
              </w:rPr>
              <w:t>5</w:t>
            </w:r>
            <w:r w:rsidR="009E0E3B">
              <w:rPr>
                <w:rFonts w:ascii="Times New Roman" w:eastAsia="Times New Roman" w:hAnsi="Times New Roman" w:cs="Times New Roman"/>
                <w:sz w:val="24"/>
                <w:szCs w:val="24"/>
                <w:lang w:val="en-GB" w:eastAsia="en-GB"/>
              </w:rPr>
              <w:t>)</w:t>
            </w:r>
          </w:p>
        </w:tc>
        <w:tc>
          <w:tcPr>
            <w:tcW w:w="1800" w:type="dxa"/>
          </w:tcPr>
          <w:p w14:paraId="70700963" w14:textId="461B5C35" w:rsidR="00644D27" w:rsidRPr="0038290D" w:rsidRDefault="009E0E3B" w:rsidP="00DF6480">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40.0(2)</w:t>
            </w:r>
          </w:p>
        </w:tc>
        <w:tc>
          <w:tcPr>
            <w:tcW w:w="1131" w:type="dxa"/>
          </w:tcPr>
          <w:p w14:paraId="1525157A" w14:textId="2640F474" w:rsidR="00644D27" w:rsidRPr="00594B6C" w:rsidRDefault="00594B6C" w:rsidP="00DF6480">
            <w:pPr>
              <w:jc w:val="both"/>
              <w:rPr>
                <w:rFonts w:ascii="Times New Roman" w:eastAsia="Times New Roman" w:hAnsi="Times New Roman" w:cs="Times New Roman"/>
                <w:sz w:val="24"/>
                <w:szCs w:val="24"/>
                <w:lang w:val="en-GB" w:eastAsia="en-GB"/>
              </w:rPr>
            </w:pPr>
            <w:r w:rsidRPr="00594B6C">
              <w:rPr>
                <w:rFonts w:ascii="Times New Roman" w:eastAsia="Times New Roman" w:hAnsi="Times New Roman" w:cs="Times New Roman"/>
                <w:sz w:val="24"/>
                <w:szCs w:val="24"/>
                <w:lang w:val="en-GB" w:eastAsia="en-GB"/>
              </w:rPr>
              <w:t>0.531</w:t>
            </w:r>
          </w:p>
        </w:tc>
      </w:tr>
      <w:tr w:rsidR="00644D27" w:rsidRPr="00644D27" w14:paraId="344B16EF" w14:textId="77777777" w:rsidTr="00757ECE">
        <w:tc>
          <w:tcPr>
            <w:tcW w:w="3240" w:type="dxa"/>
          </w:tcPr>
          <w:p w14:paraId="343610D1" w14:textId="77777777" w:rsidR="00644D27" w:rsidRPr="00192EF5" w:rsidRDefault="00644D27" w:rsidP="00DF6480">
            <w:pPr>
              <w:jc w:val="both"/>
              <w:rPr>
                <w:rFonts w:ascii="Times New Roman" w:eastAsia="Times New Roman" w:hAnsi="Times New Roman" w:cs="Times New Roman"/>
                <w:sz w:val="24"/>
                <w:szCs w:val="24"/>
                <w:lang w:val="en-GB" w:eastAsia="en-GB"/>
              </w:rPr>
            </w:pPr>
            <w:r w:rsidRPr="00192EF5">
              <w:rPr>
                <w:rFonts w:ascii="Times New Roman" w:eastAsia="Times New Roman" w:hAnsi="Times New Roman" w:cs="Times New Roman"/>
                <w:sz w:val="24"/>
                <w:szCs w:val="24"/>
                <w:lang w:val="en-GB" w:eastAsia="en-GB"/>
              </w:rPr>
              <w:lastRenderedPageBreak/>
              <w:t>Not available throughout the year</w:t>
            </w:r>
          </w:p>
        </w:tc>
        <w:tc>
          <w:tcPr>
            <w:tcW w:w="1440" w:type="dxa"/>
          </w:tcPr>
          <w:p w14:paraId="192FF5EC" w14:textId="6F35D481" w:rsidR="00644D27" w:rsidRPr="0038290D" w:rsidRDefault="003E7913" w:rsidP="00DF6480">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13.3(2)</w:t>
            </w:r>
          </w:p>
        </w:tc>
        <w:tc>
          <w:tcPr>
            <w:tcW w:w="1975" w:type="dxa"/>
          </w:tcPr>
          <w:p w14:paraId="5FFA29F6" w14:textId="1CCF70A6" w:rsidR="00644D27" w:rsidRPr="0038290D" w:rsidRDefault="006D7D5B" w:rsidP="006D7D5B">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10.0</w:t>
            </w:r>
            <w:r w:rsidR="003E7913">
              <w:rPr>
                <w:rFonts w:ascii="Times New Roman" w:eastAsia="Times New Roman" w:hAnsi="Times New Roman" w:cs="Times New Roman"/>
                <w:sz w:val="24"/>
                <w:szCs w:val="24"/>
                <w:lang w:val="en-GB" w:eastAsia="en-GB"/>
              </w:rPr>
              <w:t>(1)</w:t>
            </w:r>
          </w:p>
        </w:tc>
        <w:tc>
          <w:tcPr>
            <w:tcW w:w="1800" w:type="dxa"/>
          </w:tcPr>
          <w:p w14:paraId="1B28AA4C" w14:textId="22F3EBA8" w:rsidR="00644D27" w:rsidRPr="0038290D" w:rsidRDefault="006D7D5B" w:rsidP="00DF6480">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w:t>
            </w:r>
            <w:r w:rsidR="003E7913">
              <w:rPr>
                <w:rFonts w:ascii="Times New Roman" w:eastAsia="Times New Roman" w:hAnsi="Times New Roman" w:cs="Times New Roman"/>
                <w:sz w:val="24"/>
                <w:szCs w:val="24"/>
                <w:lang w:val="en-GB" w:eastAsia="en-GB"/>
              </w:rPr>
              <w:t>0</w:t>
            </w:r>
            <w:r>
              <w:rPr>
                <w:rFonts w:ascii="Times New Roman" w:eastAsia="Times New Roman" w:hAnsi="Times New Roman" w:cs="Times New Roman"/>
                <w:sz w:val="24"/>
                <w:szCs w:val="24"/>
                <w:lang w:val="en-GB" w:eastAsia="en-GB"/>
              </w:rPr>
              <w:t>.</w:t>
            </w:r>
            <w:r w:rsidR="003E7913">
              <w:rPr>
                <w:rFonts w:ascii="Times New Roman" w:eastAsia="Times New Roman" w:hAnsi="Times New Roman" w:cs="Times New Roman"/>
                <w:sz w:val="24"/>
                <w:szCs w:val="24"/>
                <w:lang w:val="en-GB" w:eastAsia="en-GB"/>
              </w:rPr>
              <w:t>0(1)</w:t>
            </w:r>
          </w:p>
        </w:tc>
        <w:tc>
          <w:tcPr>
            <w:tcW w:w="1131" w:type="dxa"/>
          </w:tcPr>
          <w:p w14:paraId="0219D69E" w14:textId="77777777" w:rsidR="00644D27" w:rsidRPr="0038290D" w:rsidRDefault="00644D27" w:rsidP="00DF6480">
            <w:pPr>
              <w:jc w:val="both"/>
              <w:rPr>
                <w:rFonts w:ascii="Times New Roman" w:eastAsia="Times New Roman" w:hAnsi="Times New Roman" w:cs="Times New Roman"/>
                <w:sz w:val="24"/>
                <w:szCs w:val="24"/>
                <w:lang w:val="en-GB" w:eastAsia="en-GB"/>
              </w:rPr>
            </w:pPr>
          </w:p>
        </w:tc>
      </w:tr>
      <w:tr w:rsidR="00644D27" w:rsidRPr="00644D27" w14:paraId="56E9C207" w14:textId="77777777" w:rsidTr="00757ECE">
        <w:tc>
          <w:tcPr>
            <w:tcW w:w="3240" w:type="dxa"/>
          </w:tcPr>
          <w:p w14:paraId="3FBB96C2" w14:textId="2D000232" w:rsidR="00644D27" w:rsidRPr="00192EF5" w:rsidRDefault="00644D27" w:rsidP="00DF6480">
            <w:pPr>
              <w:jc w:val="both"/>
              <w:rPr>
                <w:rFonts w:ascii="Times New Roman" w:eastAsia="Times New Roman" w:hAnsi="Times New Roman" w:cs="Times New Roman"/>
                <w:sz w:val="24"/>
                <w:szCs w:val="24"/>
                <w:lang w:val="en-GB" w:eastAsia="en-GB"/>
              </w:rPr>
            </w:pPr>
            <w:r w:rsidRPr="00192EF5">
              <w:rPr>
                <w:rFonts w:ascii="Times New Roman" w:eastAsia="Times New Roman" w:hAnsi="Times New Roman" w:cs="Times New Roman"/>
                <w:sz w:val="24"/>
                <w:szCs w:val="24"/>
                <w:lang w:val="en-GB" w:eastAsia="en-GB"/>
              </w:rPr>
              <w:t>Others</w:t>
            </w:r>
            <w:r w:rsidR="00B01494">
              <w:rPr>
                <w:rFonts w:ascii="Times New Roman" w:eastAsia="Times New Roman" w:hAnsi="Times New Roman" w:cs="Times New Roman"/>
                <w:sz w:val="24"/>
                <w:szCs w:val="24"/>
                <w:vertAlign w:val="superscript"/>
                <w:lang w:val="en-GB" w:eastAsia="en-GB"/>
              </w:rPr>
              <w:t>d</w:t>
            </w:r>
          </w:p>
        </w:tc>
        <w:tc>
          <w:tcPr>
            <w:tcW w:w="1440" w:type="dxa"/>
          </w:tcPr>
          <w:p w14:paraId="1A936958" w14:textId="77777777" w:rsidR="00644D27" w:rsidRPr="0038290D" w:rsidRDefault="00644D27" w:rsidP="00DF6480">
            <w:pPr>
              <w:jc w:val="both"/>
              <w:rPr>
                <w:rFonts w:ascii="Times New Roman" w:eastAsia="Times New Roman" w:hAnsi="Times New Roman" w:cs="Times New Roman"/>
                <w:sz w:val="24"/>
                <w:szCs w:val="24"/>
                <w:lang w:val="en-GB" w:eastAsia="en-GB"/>
              </w:rPr>
            </w:pPr>
          </w:p>
        </w:tc>
        <w:tc>
          <w:tcPr>
            <w:tcW w:w="1975" w:type="dxa"/>
          </w:tcPr>
          <w:p w14:paraId="243D18C8" w14:textId="77777777" w:rsidR="00644D27" w:rsidRPr="0038290D" w:rsidRDefault="00644D27" w:rsidP="00DF6480">
            <w:pPr>
              <w:jc w:val="both"/>
              <w:rPr>
                <w:rFonts w:ascii="Times New Roman" w:eastAsia="Times New Roman" w:hAnsi="Times New Roman" w:cs="Times New Roman"/>
                <w:sz w:val="24"/>
                <w:szCs w:val="24"/>
                <w:lang w:val="en-GB" w:eastAsia="en-GB"/>
              </w:rPr>
            </w:pPr>
          </w:p>
        </w:tc>
        <w:tc>
          <w:tcPr>
            <w:tcW w:w="1800" w:type="dxa"/>
          </w:tcPr>
          <w:p w14:paraId="56EC72E4" w14:textId="77777777" w:rsidR="00644D27" w:rsidRPr="0038290D" w:rsidRDefault="00644D27" w:rsidP="00DF6480">
            <w:pPr>
              <w:jc w:val="both"/>
              <w:rPr>
                <w:rFonts w:ascii="Times New Roman" w:eastAsia="Times New Roman" w:hAnsi="Times New Roman" w:cs="Times New Roman"/>
                <w:sz w:val="24"/>
                <w:szCs w:val="24"/>
                <w:lang w:val="en-GB" w:eastAsia="en-GB"/>
              </w:rPr>
            </w:pPr>
          </w:p>
        </w:tc>
        <w:tc>
          <w:tcPr>
            <w:tcW w:w="1131" w:type="dxa"/>
          </w:tcPr>
          <w:p w14:paraId="4800848C" w14:textId="77777777" w:rsidR="00644D27" w:rsidRPr="0038290D" w:rsidRDefault="00644D27" w:rsidP="00DF6480">
            <w:pPr>
              <w:jc w:val="both"/>
              <w:rPr>
                <w:rFonts w:ascii="Times New Roman" w:eastAsia="Times New Roman" w:hAnsi="Times New Roman" w:cs="Times New Roman"/>
                <w:sz w:val="24"/>
                <w:szCs w:val="24"/>
                <w:lang w:val="en-GB" w:eastAsia="en-GB"/>
              </w:rPr>
            </w:pPr>
          </w:p>
        </w:tc>
      </w:tr>
      <w:tr w:rsidR="00644D27" w:rsidRPr="00644D27" w14:paraId="762A575A" w14:textId="77777777" w:rsidTr="00757ECE">
        <w:tc>
          <w:tcPr>
            <w:tcW w:w="3240" w:type="dxa"/>
          </w:tcPr>
          <w:p w14:paraId="3B5CEE79" w14:textId="77777777" w:rsidR="00644D27" w:rsidRPr="00B365F1" w:rsidRDefault="00644D27" w:rsidP="00DF6480">
            <w:pPr>
              <w:jc w:val="both"/>
              <w:rPr>
                <w:rFonts w:ascii="Times New Roman" w:eastAsia="Times New Roman" w:hAnsi="Times New Roman" w:cs="Times New Roman"/>
                <w:sz w:val="24"/>
                <w:szCs w:val="24"/>
                <w:highlight w:val="cyan"/>
                <w:lang w:val="en-GB" w:eastAsia="en-GB"/>
              </w:rPr>
            </w:pPr>
            <w:r w:rsidRPr="00874D54">
              <w:rPr>
                <w:rFonts w:ascii="Times New Roman" w:eastAsia="Times New Roman" w:hAnsi="Times New Roman" w:cs="Times New Roman"/>
                <w:b/>
                <w:bCs/>
                <w:sz w:val="24"/>
                <w:szCs w:val="24"/>
                <w:lang w:val="en-GB" w:eastAsia="en-GB"/>
              </w:rPr>
              <w:t xml:space="preserve">Easy to access vegetables </w:t>
            </w:r>
          </w:p>
        </w:tc>
        <w:tc>
          <w:tcPr>
            <w:tcW w:w="1440" w:type="dxa"/>
          </w:tcPr>
          <w:p w14:paraId="77357A2F" w14:textId="77777777" w:rsidR="00644D27" w:rsidRPr="00B365F1" w:rsidRDefault="00644D27" w:rsidP="00DF6480">
            <w:pPr>
              <w:jc w:val="both"/>
              <w:rPr>
                <w:rFonts w:ascii="Times New Roman" w:eastAsia="Times New Roman" w:hAnsi="Times New Roman" w:cs="Times New Roman"/>
                <w:b/>
                <w:bCs/>
                <w:i/>
                <w:iCs/>
                <w:sz w:val="24"/>
                <w:szCs w:val="24"/>
                <w:highlight w:val="cyan"/>
                <w:lang w:val="en-GB" w:eastAsia="en-GB"/>
              </w:rPr>
            </w:pPr>
          </w:p>
        </w:tc>
        <w:tc>
          <w:tcPr>
            <w:tcW w:w="1975" w:type="dxa"/>
          </w:tcPr>
          <w:p w14:paraId="599D624C" w14:textId="77777777" w:rsidR="00644D27" w:rsidRPr="00B365F1" w:rsidRDefault="00644D27" w:rsidP="00DF6480">
            <w:pPr>
              <w:jc w:val="both"/>
              <w:rPr>
                <w:rFonts w:ascii="Times New Roman" w:eastAsia="Times New Roman" w:hAnsi="Times New Roman" w:cs="Times New Roman"/>
                <w:b/>
                <w:bCs/>
                <w:i/>
                <w:iCs/>
                <w:sz w:val="24"/>
                <w:szCs w:val="24"/>
                <w:highlight w:val="cyan"/>
                <w:lang w:val="en-GB" w:eastAsia="en-GB"/>
              </w:rPr>
            </w:pPr>
          </w:p>
        </w:tc>
        <w:tc>
          <w:tcPr>
            <w:tcW w:w="1800" w:type="dxa"/>
          </w:tcPr>
          <w:p w14:paraId="05D0D5F4" w14:textId="77777777" w:rsidR="00644D27" w:rsidRPr="00B365F1" w:rsidRDefault="00644D27" w:rsidP="00DF6480">
            <w:pPr>
              <w:jc w:val="both"/>
              <w:rPr>
                <w:rFonts w:ascii="Times New Roman" w:eastAsia="Times New Roman" w:hAnsi="Times New Roman" w:cs="Times New Roman"/>
                <w:b/>
                <w:bCs/>
                <w:i/>
                <w:iCs/>
                <w:sz w:val="24"/>
                <w:szCs w:val="24"/>
                <w:highlight w:val="cyan"/>
                <w:lang w:val="en-GB" w:eastAsia="en-GB"/>
              </w:rPr>
            </w:pPr>
          </w:p>
        </w:tc>
        <w:tc>
          <w:tcPr>
            <w:tcW w:w="1131" w:type="dxa"/>
          </w:tcPr>
          <w:p w14:paraId="37ACAB09" w14:textId="77777777" w:rsidR="00644D27" w:rsidRPr="00B365F1" w:rsidRDefault="00644D27" w:rsidP="00DF6480">
            <w:pPr>
              <w:jc w:val="both"/>
              <w:rPr>
                <w:rFonts w:ascii="Times New Roman" w:eastAsia="Times New Roman" w:hAnsi="Times New Roman" w:cs="Times New Roman"/>
                <w:b/>
                <w:bCs/>
                <w:i/>
                <w:iCs/>
                <w:sz w:val="24"/>
                <w:szCs w:val="24"/>
                <w:highlight w:val="cyan"/>
                <w:lang w:val="en-GB" w:eastAsia="en-GB"/>
              </w:rPr>
            </w:pPr>
          </w:p>
        </w:tc>
      </w:tr>
      <w:tr w:rsidR="00644D27" w:rsidRPr="00644D27" w14:paraId="38E457CB" w14:textId="77777777" w:rsidTr="00757ECE">
        <w:tc>
          <w:tcPr>
            <w:tcW w:w="3240" w:type="dxa"/>
          </w:tcPr>
          <w:p w14:paraId="516604CA"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Yes</w:t>
            </w:r>
          </w:p>
        </w:tc>
        <w:tc>
          <w:tcPr>
            <w:tcW w:w="1440" w:type="dxa"/>
          </w:tcPr>
          <w:p w14:paraId="51D2A534"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90.8 (187)</w:t>
            </w:r>
          </w:p>
        </w:tc>
        <w:tc>
          <w:tcPr>
            <w:tcW w:w="1975" w:type="dxa"/>
          </w:tcPr>
          <w:p w14:paraId="1918A458"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91.5 (5)</w:t>
            </w:r>
          </w:p>
        </w:tc>
        <w:tc>
          <w:tcPr>
            <w:tcW w:w="1800" w:type="dxa"/>
          </w:tcPr>
          <w:p w14:paraId="61657F63"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89.8 (79)</w:t>
            </w:r>
          </w:p>
        </w:tc>
        <w:tc>
          <w:tcPr>
            <w:tcW w:w="1131" w:type="dxa"/>
          </w:tcPr>
          <w:p w14:paraId="0DD4D461"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0.1849</w:t>
            </w:r>
          </w:p>
        </w:tc>
      </w:tr>
      <w:tr w:rsidR="00644D27" w:rsidRPr="00644D27" w14:paraId="36BC39D7" w14:textId="77777777" w:rsidTr="00757ECE">
        <w:tc>
          <w:tcPr>
            <w:tcW w:w="3240" w:type="dxa"/>
          </w:tcPr>
          <w:p w14:paraId="2B08D652"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No</w:t>
            </w:r>
          </w:p>
        </w:tc>
        <w:tc>
          <w:tcPr>
            <w:tcW w:w="1440" w:type="dxa"/>
          </w:tcPr>
          <w:p w14:paraId="0D12DDE3"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9.2 (19)</w:t>
            </w:r>
          </w:p>
        </w:tc>
        <w:tc>
          <w:tcPr>
            <w:tcW w:w="1975" w:type="dxa"/>
          </w:tcPr>
          <w:p w14:paraId="27D6F5A1"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8.5 (10)</w:t>
            </w:r>
          </w:p>
        </w:tc>
        <w:tc>
          <w:tcPr>
            <w:tcW w:w="1800" w:type="dxa"/>
          </w:tcPr>
          <w:p w14:paraId="7C99E2BF"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10.2 (9)</w:t>
            </w:r>
          </w:p>
        </w:tc>
        <w:tc>
          <w:tcPr>
            <w:tcW w:w="1131" w:type="dxa"/>
          </w:tcPr>
          <w:p w14:paraId="369CC19B"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0.667</w:t>
            </w:r>
          </w:p>
        </w:tc>
      </w:tr>
      <w:tr w:rsidR="00644D27" w:rsidRPr="00644D27" w14:paraId="05941715" w14:textId="77777777" w:rsidTr="00757ECE">
        <w:tc>
          <w:tcPr>
            <w:tcW w:w="3240" w:type="dxa"/>
          </w:tcPr>
          <w:p w14:paraId="6E03C179"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b/>
                <w:bCs/>
                <w:sz w:val="24"/>
                <w:szCs w:val="24"/>
                <w:lang w:val="en-GB" w:eastAsia="en-GB"/>
              </w:rPr>
              <w:t xml:space="preserve">Reasons for difficulty in accessing vegetables </w:t>
            </w:r>
          </w:p>
        </w:tc>
        <w:tc>
          <w:tcPr>
            <w:tcW w:w="1440" w:type="dxa"/>
          </w:tcPr>
          <w:p w14:paraId="21222D07" w14:textId="77777777" w:rsidR="00644D27" w:rsidRPr="00644D27" w:rsidRDefault="00644D27" w:rsidP="00DF6480">
            <w:pPr>
              <w:jc w:val="both"/>
              <w:rPr>
                <w:rFonts w:ascii="Times New Roman" w:eastAsia="Times New Roman" w:hAnsi="Times New Roman" w:cs="Times New Roman"/>
                <w:b/>
                <w:bCs/>
                <w:sz w:val="24"/>
                <w:szCs w:val="24"/>
                <w:lang w:val="en-GB" w:eastAsia="en-GB"/>
              </w:rPr>
            </w:pPr>
          </w:p>
        </w:tc>
        <w:tc>
          <w:tcPr>
            <w:tcW w:w="1975" w:type="dxa"/>
          </w:tcPr>
          <w:p w14:paraId="372638F0" w14:textId="77777777" w:rsidR="00644D27" w:rsidRPr="00644D27" w:rsidRDefault="00644D27" w:rsidP="00DF6480">
            <w:pPr>
              <w:jc w:val="both"/>
              <w:rPr>
                <w:rFonts w:ascii="Times New Roman" w:eastAsia="Times New Roman" w:hAnsi="Times New Roman" w:cs="Times New Roman"/>
                <w:b/>
                <w:bCs/>
                <w:sz w:val="24"/>
                <w:szCs w:val="24"/>
                <w:lang w:val="en-GB" w:eastAsia="en-GB"/>
              </w:rPr>
            </w:pPr>
          </w:p>
        </w:tc>
        <w:tc>
          <w:tcPr>
            <w:tcW w:w="1800" w:type="dxa"/>
          </w:tcPr>
          <w:p w14:paraId="50632F65" w14:textId="77777777" w:rsidR="00644D27" w:rsidRPr="00644D27" w:rsidRDefault="00644D27" w:rsidP="00DF6480">
            <w:pPr>
              <w:jc w:val="both"/>
              <w:rPr>
                <w:rFonts w:ascii="Times New Roman" w:eastAsia="Times New Roman" w:hAnsi="Times New Roman" w:cs="Times New Roman"/>
                <w:b/>
                <w:bCs/>
                <w:sz w:val="24"/>
                <w:szCs w:val="24"/>
                <w:lang w:val="en-GB" w:eastAsia="en-GB"/>
              </w:rPr>
            </w:pPr>
          </w:p>
        </w:tc>
        <w:tc>
          <w:tcPr>
            <w:tcW w:w="1131" w:type="dxa"/>
          </w:tcPr>
          <w:p w14:paraId="081E183A" w14:textId="77777777" w:rsidR="00644D27" w:rsidRPr="00644D27" w:rsidRDefault="00644D27" w:rsidP="00DF6480">
            <w:pPr>
              <w:jc w:val="both"/>
              <w:rPr>
                <w:rFonts w:ascii="Times New Roman" w:eastAsia="Times New Roman" w:hAnsi="Times New Roman" w:cs="Times New Roman"/>
                <w:b/>
                <w:bCs/>
                <w:sz w:val="24"/>
                <w:szCs w:val="24"/>
                <w:lang w:val="en-GB" w:eastAsia="en-GB"/>
              </w:rPr>
            </w:pPr>
          </w:p>
        </w:tc>
      </w:tr>
      <w:tr w:rsidR="00644D27" w:rsidRPr="00644D27" w14:paraId="5A4CC6A4" w14:textId="77777777" w:rsidTr="003A6E4A">
        <w:tc>
          <w:tcPr>
            <w:tcW w:w="3240" w:type="dxa"/>
            <w:shd w:val="clear" w:color="auto" w:fill="auto"/>
          </w:tcPr>
          <w:p w14:paraId="1D4621F9" w14:textId="77777777" w:rsidR="00644D27" w:rsidRPr="00457C25" w:rsidRDefault="00644D27" w:rsidP="00DF6480">
            <w:pPr>
              <w:jc w:val="both"/>
              <w:rPr>
                <w:rFonts w:ascii="Times New Roman" w:eastAsia="Times New Roman" w:hAnsi="Times New Roman" w:cs="Times New Roman"/>
                <w:sz w:val="24"/>
                <w:szCs w:val="24"/>
                <w:lang w:val="en-GB" w:eastAsia="en-GB"/>
              </w:rPr>
            </w:pPr>
            <w:r w:rsidRPr="00457C25">
              <w:rPr>
                <w:rFonts w:ascii="Times New Roman" w:eastAsia="Times New Roman" w:hAnsi="Times New Roman" w:cs="Times New Roman"/>
                <w:sz w:val="24"/>
                <w:szCs w:val="24"/>
                <w:lang w:val="en-GB" w:eastAsia="en-GB"/>
              </w:rPr>
              <w:t>Too expensive</w:t>
            </w:r>
          </w:p>
        </w:tc>
        <w:tc>
          <w:tcPr>
            <w:tcW w:w="1440" w:type="dxa"/>
          </w:tcPr>
          <w:p w14:paraId="269220C7" w14:textId="38FE4441" w:rsidR="00644D27" w:rsidRPr="00457C25" w:rsidRDefault="00457C25" w:rsidP="00DF6480">
            <w:pPr>
              <w:jc w:val="both"/>
              <w:rPr>
                <w:rFonts w:ascii="Times New Roman" w:eastAsia="Times New Roman" w:hAnsi="Times New Roman" w:cs="Times New Roman"/>
                <w:sz w:val="24"/>
                <w:szCs w:val="24"/>
                <w:lang w:val="en-GB" w:eastAsia="en-GB"/>
              </w:rPr>
            </w:pPr>
            <w:r w:rsidRPr="00457C25">
              <w:rPr>
                <w:rFonts w:ascii="Times New Roman" w:eastAsia="Times New Roman" w:hAnsi="Times New Roman" w:cs="Times New Roman"/>
                <w:sz w:val="24"/>
                <w:szCs w:val="24"/>
                <w:lang w:val="en-GB" w:eastAsia="en-GB"/>
              </w:rPr>
              <w:t>50.0(</w:t>
            </w:r>
            <w:r w:rsidR="00003BC5">
              <w:rPr>
                <w:rFonts w:ascii="Times New Roman" w:eastAsia="Times New Roman" w:hAnsi="Times New Roman" w:cs="Times New Roman"/>
                <w:sz w:val="24"/>
                <w:szCs w:val="24"/>
                <w:lang w:val="en-GB" w:eastAsia="en-GB"/>
              </w:rPr>
              <w:t>100</w:t>
            </w:r>
            <w:r w:rsidRPr="00457C25">
              <w:rPr>
                <w:rFonts w:ascii="Times New Roman" w:eastAsia="Times New Roman" w:hAnsi="Times New Roman" w:cs="Times New Roman"/>
                <w:sz w:val="24"/>
                <w:szCs w:val="24"/>
                <w:lang w:val="en-GB" w:eastAsia="en-GB"/>
              </w:rPr>
              <w:t>)</w:t>
            </w:r>
          </w:p>
        </w:tc>
        <w:tc>
          <w:tcPr>
            <w:tcW w:w="1975" w:type="dxa"/>
          </w:tcPr>
          <w:p w14:paraId="4F004B88" w14:textId="585D4351" w:rsidR="00644D27" w:rsidRPr="00457C25" w:rsidRDefault="00DD621B" w:rsidP="00DF6480">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60.0(</w:t>
            </w:r>
            <w:r w:rsidR="000B55AA">
              <w:rPr>
                <w:rFonts w:ascii="Times New Roman" w:eastAsia="Times New Roman" w:hAnsi="Times New Roman" w:cs="Times New Roman"/>
                <w:sz w:val="24"/>
                <w:szCs w:val="24"/>
                <w:lang w:val="en-GB" w:eastAsia="en-GB"/>
              </w:rPr>
              <w:t>71</w:t>
            </w:r>
            <w:r>
              <w:rPr>
                <w:rFonts w:ascii="Times New Roman" w:eastAsia="Times New Roman" w:hAnsi="Times New Roman" w:cs="Times New Roman"/>
                <w:sz w:val="24"/>
                <w:szCs w:val="24"/>
                <w:lang w:val="en-GB" w:eastAsia="en-GB"/>
              </w:rPr>
              <w:t>)</w:t>
            </w:r>
          </w:p>
        </w:tc>
        <w:tc>
          <w:tcPr>
            <w:tcW w:w="1800" w:type="dxa"/>
          </w:tcPr>
          <w:p w14:paraId="595E870F" w14:textId="3A141D11" w:rsidR="00644D27" w:rsidRPr="00457C25" w:rsidRDefault="00DD621B" w:rsidP="00DF6480">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33.33(</w:t>
            </w:r>
            <w:r w:rsidR="005D54D9">
              <w:rPr>
                <w:rFonts w:ascii="Times New Roman" w:eastAsia="Times New Roman" w:hAnsi="Times New Roman" w:cs="Times New Roman"/>
                <w:sz w:val="24"/>
                <w:szCs w:val="24"/>
                <w:lang w:val="en-GB" w:eastAsia="en-GB"/>
              </w:rPr>
              <w:t>30</w:t>
            </w:r>
            <w:r>
              <w:rPr>
                <w:rFonts w:ascii="Times New Roman" w:eastAsia="Times New Roman" w:hAnsi="Times New Roman" w:cs="Times New Roman"/>
                <w:sz w:val="24"/>
                <w:szCs w:val="24"/>
                <w:lang w:val="en-GB" w:eastAsia="en-GB"/>
              </w:rPr>
              <w:t>)</w:t>
            </w:r>
          </w:p>
        </w:tc>
        <w:tc>
          <w:tcPr>
            <w:tcW w:w="1131" w:type="dxa"/>
          </w:tcPr>
          <w:p w14:paraId="1A701E72" w14:textId="29F6D9CE" w:rsidR="00644D27" w:rsidRPr="00457C25" w:rsidRDefault="005C11B3" w:rsidP="00DF6480">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1.9556</w:t>
            </w:r>
          </w:p>
        </w:tc>
      </w:tr>
      <w:tr w:rsidR="00644D27" w:rsidRPr="00644D27" w14:paraId="408F4D79" w14:textId="77777777" w:rsidTr="003A6E4A">
        <w:tc>
          <w:tcPr>
            <w:tcW w:w="3240" w:type="dxa"/>
            <w:shd w:val="clear" w:color="auto" w:fill="auto"/>
          </w:tcPr>
          <w:p w14:paraId="4E6D6981" w14:textId="77777777" w:rsidR="00644D27" w:rsidRPr="00457C25" w:rsidRDefault="00644D27" w:rsidP="00DF6480">
            <w:pPr>
              <w:jc w:val="both"/>
              <w:rPr>
                <w:rFonts w:ascii="Times New Roman" w:eastAsia="Times New Roman" w:hAnsi="Times New Roman" w:cs="Times New Roman"/>
                <w:sz w:val="24"/>
                <w:szCs w:val="24"/>
                <w:lang w:val="en-GB" w:eastAsia="en-GB"/>
              </w:rPr>
            </w:pPr>
            <w:r w:rsidRPr="00457C25">
              <w:rPr>
                <w:rFonts w:ascii="Times New Roman" w:eastAsia="Times New Roman" w:hAnsi="Times New Roman" w:cs="Times New Roman"/>
                <w:sz w:val="24"/>
                <w:szCs w:val="24"/>
                <w:lang w:val="en-GB" w:eastAsia="en-GB"/>
              </w:rPr>
              <w:t>Market is too far</w:t>
            </w:r>
          </w:p>
        </w:tc>
        <w:tc>
          <w:tcPr>
            <w:tcW w:w="1440" w:type="dxa"/>
          </w:tcPr>
          <w:p w14:paraId="5675513B" w14:textId="017A7C20" w:rsidR="00644D27" w:rsidRPr="00457C25" w:rsidRDefault="00DD621B" w:rsidP="00DF6480">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37.5(</w:t>
            </w:r>
            <w:r w:rsidR="00003BC5">
              <w:rPr>
                <w:rFonts w:ascii="Times New Roman" w:eastAsia="Times New Roman" w:hAnsi="Times New Roman" w:cs="Times New Roman"/>
                <w:sz w:val="24"/>
                <w:szCs w:val="24"/>
                <w:lang w:val="en-GB" w:eastAsia="en-GB"/>
              </w:rPr>
              <w:t>77</w:t>
            </w:r>
            <w:r>
              <w:rPr>
                <w:rFonts w:ascii="Times New Roman" w:eastAsia="Times New Roman" w:hAnsi="Times New Roman" w:cs="Times New Roman"/>
                <w:sz w:val="24"/>
                <w:szCs w:val="24"/>
                <w:lang w:val="en-GB" w:eastAsia="en-GB"/>
              </w:rPr>
              <w:t>)</w:t>
            </w:r>
          </w:p>
        </w:tc>
        <w:tc>
          <w:tcPr>
            <w:tcW w:w="1975" w:type="dxa"/>
          </w:tcPr>
          <w:p w14:paraId="6DBA1654" w14:textId="0A748234" w:rsidR="00644D27" w:rsidRPr="00457C25" w:rsidRDefault="005C11B3" w:rsidP="00DF6480">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40.0(</w:t>
            </w:r>
            <w:r w:rsidR="000B55AA">
              <w:rPr>
                <w:rFonts w:ascii="Times New Roman" w:eastAsia="Times New Roman" w:hAnsi="Times New Roman" w:cs="Times New Roman"/>
                <w:sz w:val="24"/>
                <w:szCs w:val="24"/>
                <w:lang w:val="en-GB" w:eastAsia="en-GB"/>
              </w:rPr>
              <w:t>29</w:t>
            </w:r>
            <w:r>
              <w:rPr>
                <w:rFonts w:ascii="Times New Roman" w:eastAsia="Times New Roman" w:hAnsi="Times New Roman" w:cs="Times New Roman"/>
                <w:sz w:val="24"/>
                <w:szCs w:val="24"/>
                <w:lang w:val="en-GB" w:eastAsia="en-GB"/>
              </w:rPr>
              <w:t>)</w:t>
            </w:r>
          </w:p>
        </w:tc>
        <w:tc>
          <w:tcPr>
            <w:tcW w:w="1800" w:type="dxa"/>
          </w:tcPr>
          <w:p w14:paraId="16F782D0" w14:textId="203BDEF0" w:rsidR="00644D27" w:rsidRPr="00457C25" w:rsidRDefault="005C11B3" w:rsidP="00DF6480">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33.33(</w:t>
            </w:r>
            <w:r w:rsidR="005D54D9">
              <w:rPr>
                <w:rFonts w:ascii="Times New Roman" w:eastAsia="Times New Roman" w:hAnsi="Times New Roman" w:cs="Times New Roman"/>
                <w:sz w:val="24"/>
                <w:szCs w:val="24"/>
                <w:lang w:val="en-GB" w:eastAsia="en-GB"/>
              </w:rPr>
              <w:t>29</w:t>
            </w:r>
            <w:r>
              <w:rPr>
                <w:rFonts w:ascii="Times New Roman" w:eastAsia="Times New Roman" w:hAnsi="Times New Roman" w:cs="Times New Roman"/>
                <w:sz w:val="24"/>
                <w:szCs w:val="24"/>
                <w:lang w:val="en-GB" w:eastAsia="en-GB"/>
              </w:rPr>
              <w:t>)</w:t>
            </w:r>
          </w:p>
        </w:tc>
        <w:tc>
          <w:tcPr>
            <w:tcW w:w="1131" w:type="dxa"/>
          </w:tcPr>
          <w:p w14:paraId="3062276D" w14:textId="0FAE73E7" w:rsidR="00644D27" w:rsidRPr="00457C25" w:rsidRDefault="005C11B3" w:rsidP="00DF6480">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0.376</w:t>
            </w:r>
          </w:p>
        </w:tc>
      </w:tr>
      <w:tr w:rsidR="00644D27" w:rsidRPr="00644D27" w14:paraId="049FE9A3" w14:textId="77777777" w:rsidTr="003A6E4A">
        <w:tc>
          <w:tcPr>
            <w:tcW w:w="3240" w:type="dxa"/>
            <w:shd w:val="clear" w:color="auto" w:fill="auto"/>
          </w:tcPr>
          <w:p w14:paraId="549C02BB" w14:textId="77777777" w:rsidR="00644D27" w:rsidRPr="00457C25" w:rsidRDefault="00644D27" w:rsidP="00DF6480">
            <w:pPr>
              <w:jc w:val="both"/>
              <w:rPr>
                <w:rFonts w:ascii="Times New Roman" w:eastAsia="Times New Roman" w:hAnsi="Times New Roman" w:cs="Times New Roman"/>
                <w:sz w:val="24"/>
                <w:szCs w:val="24"/>
                <w:lang w:val="en-GB" w:eastAsia="en-GB"/>
              </w:rPr>
            </w:pPr>
            <w:r w:rsidRPr="00457C25">
              <w:rPr>
                <w:rFonts w:ascii="Times New Roman" w:eastAsia="Times New Roman" w:hAnsi="Times New Roman" w:cs="Times New Roman"/>
                <w:sz w:val="24"/>
                <w:szCs w:val="24"/>
                <w:lang w:val="en-GB" w:eastAsia="en-GB"/>
              </w:rPr>
              <w:t>Not available throughout the year</w:t>
            </w:r>
          </w:p>
        </w:tc>
        <w:tc>
          <w:tcPr>
            <w:tcW w:w="1440" w:type="dxa"/>
          </w:tcPr>
          <w:p w14:paraId="0021AFBB" w14:textId="35C7F4E8" w:rsidR="00644D27" w:rsidRPr="00457C25" w:rsidRDefault="005C11B3" w:rsidP="00DF6480">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12.5(</w:t>
            </w:r>
            <w:r w:rsidR="00003BC5">
              <w:rPr>
                <w:rFonts w:ascii="Times New Roman" w:eastAsia="Times New Roman" w:hAnsi="Times New Roman" w:cs="Times New Roman"/>
                <w:sz w:val="24"/>
                <w:szCs w:val="24"/>
                <w:lang w:val="en-GB" w:eastAsia="en-GB"/>
              </w:rPr>
              <w:t>29</w:t>
            </w:r>
            <w:r>
              <w:rPr>
                <w:rFonts w:ascii="Times New Roman" w:eastAsia="Times New Roman" w:hAnsi="Times New Roman" w:cs="Times New Roman"/>
                <w:sz w:val="24"/>
                <w:szCs w:val="24"/>
                <w:lang w:val="en-GB" w:eastAsia="en-GB"/>
              </w:rPr>
              <w:t>)</w:t>
            </w:r>
          </w:p>
        </w:tc>
        <w:tc>
          <w:tcPr>
            <w:tcW w:w="1975" w:type="dxa"/>
          </w:tcPr>
          <w:p w14:paraId="275F4CB6" w14:textId="691AAD65" w:rsidR="00644D27" w:rsidRPr="00457C25" w:rsidRDefault="005C11B3" w:rsidP="00DF6480">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0.00(0)</w:t>
            </w:r>
          </w:p>
        </w:tc>
        <w:tc>
          <w:tcPr>
            <w:tcW w:w="1800" w:type="dxa"/>
          </w:tcPr>
          <w:p w14:paraId="0E0EA94E" w14:textId="0789A97D" w:rsidR="00644D27" w:rsidRPr="00457C25" w:rsidRDefault="005C11B3" w:rsidP="00DF6480">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33.33(</w:t>
            </w:r>
            <w:r w:rsidR="005D54D9">
              <w:rPr>
                <w:rFonts w:ascii="Times New Roman" w:eastAsia="Times New Roman" w:hAnsi="Times New Roman" w:cs="Times New Roman"/>
                <w:sz w:val="24"/>
                <w:szCs w:val="24"/>
                <w:lang w:val="en-GB" w:eastAsia="en-GB"/>
              </w:rPr>
              <w:t>29</w:t>
            </w:r>
            <w:r>
              <w:rPr>
                <w:rFonts w:ascii="Times New Roman" w:eastAsia="Times New Roman" w:hAnsi="Times New Roman" w:cs="Times New Roman"/>
                <w:sz w:val="24"/>
                <w:szCs w:val="24"/>
                <w:lang w:val="en-GB" w:eastAsia="en-GB"/>
              </w:rPr>
              <w:t>)</w:t>
            </w:r>
          </w:p>
        </w:tc>
        <w:tc>
          <w:tcPr>
            <w:tcW w:w="1131" w:type="dxa"/>
          </w:tcPr>
          <w:p w14:paraId="6381C643" w14:textId="77777777" w:rsidR="00644D27" w:rsidRPr="00457C25" w:rsidRDefault="00644D27" w:rsidP="00DF6480">
            <w:pPr>
              <w:jc w:val="both"/>
              <w:rPr>
                <w:rFonts w:ascii="Times New Roman" w:eastAsia="Times New Roman" w:hAnsi="Times New Roman" w:cs="Times New Roman"/>
                <w:sz w:val="24"/>
                <w:szCs w:val="24"/>
                <w:lang w:val="en-GB" w:eastAsia="en-GB"/>
              </w:rPr>
            </w:pPr>
          </w:p>
        </w:tc>
      </w:tr>
      <w:tr w:rsidR="00644D27" w:rsidRPr="00644D27" w14:paraId="2370EC5B" w14:textId="77777777" w:rsidTr="00757ECE">
        <w:tc>
          <w:tcPr>
            <w:tcW w:w="3240" w:type="dxa"/>
          </w:tcPr>
          <w:p w14:paraId="4B5F5A50" w14:textId="77777777" w:rsidR="00644D27" w:rsidRPr="00644D27" w:rsidRDefault="00644D27" w:rsidP="00DF6480">
            <w:pPr>
              <w:jc w:val="both"/>
              <w:rPr>
                <w:rFonts w:ascii="Times New Roman" w:eastAsia="Times New Roman" w:hAnsi="Times New Roman" w:cs="Times New Roman"/>
                <w:sz w:val="24"/>
                <w:szCs w:val="24"/>
                <w:lang w:val="en-GB" w:eastAsia="en-GB"/>
              </w:rPr>
            </w:pPr>
          </w:p>
        </w:tc>
        <w:tc>
          <w:tcPr>
            <w:tcW w:w="1440" w:type="dxa"/>
          </w:tcPr>
          <w:p w14:paraId="24189172" w14:textId="77777777" w:rsidR="00644D27" w:rsidRPr="00644D27" w:rsidRDefault="00644D27" w:rsidP="00DF6480">
            <w:pPr>
              <w:jc w:val="both"/>
              <w:rPr>
                <w:rFonts w:ascii="Times New Roman" w:eastAsia="Times New Roman" w:hAnsi="Times New Roman" w:cs="Times New Roman"/>
                <w:b/>
                <w:bCs/>
                <w:i/>
                <w:iCs/>
                <w:sz w:val="24"/>
                <w:szCs w:val="24"/>
                <w:lang w:val="en-GB" w:eastAsia="en-GB"/>
              </w:rPr>
            </w:pPr>
            <w:r w:rsidRPr="00644D27">
              <w:rPr>
                <w:rFonts w:ascii="Times New Roman" w:hAnsi="Times New Roman" w:cs="Times New Roman"/>
                <w:b/>
                <w:bCs/>
                <w:color w:val="000000"/>
                <w:sz w:val="24"/>
                <w:szCs w:val="24"/>
              </w:rPr>
              <w:t>Means±SD</w:t>
            </w:r>
          </w:p>
        </w:tc>
        <w:tc>
          <w:tcPr>
            <w:tcW w:w="1975" w:type="dxa"/>
          </w:tcPr>
          <w:p w14:paraId="5D9088D8" w14:textId="77777777" w:rsidR="00644D27" w:rsidRPr="00644D27" w:rsidRDefault="00644D27" w:rsidP="00DF6480">
            <w:pPr>
              <w:jc w:val="both"/>
              <w:rPr>
                <w:rFonts w:ascii="Times New Roman" w:eastAsia="Times New Roman" w:hAnsi="Times New Roman" w:cs="Times New Roman"/>
                <w:b/>
                <w:bCs/>
                <w:i/>
                <w:iCs/>
                <w:sz w:val="24"/>
                <w:szCs w:val="24"/>
                <w:lang w:val="en-GB" w:eastAsia="en-GB"/>
              </w:rPr>
            </w:pPr>
            <w:r w:rsidRPr="00644D27">
              <w:rPr>
                <w:rFonts w:ascii="Times New Roman" w:hAnsi="Times New Roman" w:cs="Times New Roman"/>
                <w:b/>
                <w:bCs/>
                <w:color w:val="000000"/>
                <w:sz w:val="24"/>
                <w:szCs w:val="24"/>
              </w:rPr>
              <w:t>Means±SD</w:t>
            </w:r>
          </w:p>
        </w:tc>
        <w:tc>
          <w:tcPr>
            <w:tcW w:w="1800" w:type="dxa"/>
          </w:tcPr>
          <w:p w14:paraId="0CDEBCC9" w14:textId="77777777" w:rsidR="00644D27" w:rsidRPr="00644D27" w:rsidRDefault="00644D27" w:rsidP="00DF6480">
            <w:pPr>
              <w:jc w:val="both"/>
              <w:rPr>
                <w:rFonts w:ascii="Times New Roman" w:eastAsia="Times New Roman" w:hAnsi="Times New Roman" w:cs="Times New Roman"/>
                <w:b/>
                <w:bCs/>
                <w:i/>
                <w:iCs/>
                <w:sz w:val="24"/>
                <w:szCs w:val="24"/>
                <w:lang w:val="en-GB" w:eastAsia="en-GB"/>
              </w:rPr>
            </w:pPr>
            <w:r w:rsidRPr="00644D27">
              <w:rPr>
                <w:rFonts w:ascii="Times New Roman" w:hAnsi="Times New Roman" w:cs="Times New Roman"/>
                <w:b/>
                <w:bCs/>
                <w:color w:val="000000"/>
                <w:sz w:val="24"/>
                <w:szCs w:val="24"/>
              </w:rPr>
              <w:t>Means±SD</w:t>
            </w:r>
          </w:p>
        </w:tc>
        <w:tc>
          <w:tcPr>
            <w:tcW w:w="1131" w:type="dxa"/>
          </w:tcPr>
          <w:p w14:paraId="57FD173A" w14:textId="77777777" w:rsidR="00644D27" w:rsidRPr="00644D27" w:rsidRDefault="00644D27" w:rsidP="00DF6480">
            <w:pPr>
              <w:jc w:val="both"/>
              <w:rPr>
                <w:rFonts w:ascii="Times New Roman" w:eastAsia="Times New Roman" w:hAnsi="Times New Roman" w:cs="Times New Roman"/>
                <w:b/>
                <w:bCs/>
                <w:sz w:val="24"/>
                <w:szCs w:val="24"/>
                <w:vertAlign w:val="superscript"/>
                <w:lang w:val="en-GB" w:eastAsia="en-GB"/>
              </w:rPr>
            </w:pPr>
            <w:r w:rsidRPr="00644D27">
              <w:rPr>
                <w:rFonts w:ascii="Times New Roman" w:eastAsia="Times New Roman" w:hAnsi="Times New Roman" w:cs="Times New Roman"/>
                <w:b/>
                <w:bCs/>
                <w:sz w:val="24"/>
                <w:szCs w:val="24"/>
                <w:lang w:val="en-GB" w:eastAsia="en-GB"/>
              </w:rPr>
              <w:t>P value</w:t>
            </w:r>
            <w:r w:rsidRPr="00644D27">
              <w:rPr>
                <w:rFonts w:ascii="Times New Roman" w:eastAsia="Times New Roman" w:hAnsi="Times New Roman" w:cs="Times New Roman"/>
                <w:b/>
                <w:bCs/>
                <w:sz w:val="24"/>
                <w:szCs w:val="24"/>
                <w:vertAlign w:val="superscript"/>
                <w:lang w:val="en-GB" w:eastAsia="en-GB"/>
              </w:rPr>
              <w:t>#</w:t>
            </w:r>
          </w:p>
        </w:tc>
      </w:tr>
      <w:tr w:rsidR="00644D27" w:rsidRPr="00644D27" w14:paraId="53AC5948" w14:textId="77777777" w:rsidTr="008D5D05">
        <w:tc>
          <w:tcPr>
            <w:tcW w:w="3240" w:type="dxa"/>
            <w:shd w:val="clear" w:color="auto" w:fill="auto"/>
          </w:tcPr>
          <w:p w14:paraId="3E282232" w14:textId="77777777" w:rsidR="00644D27" w:rsidRPr="00DE119E" w:rsidRDefault="00644D27" w:rsidP="00DF6480">
            <w:pPr>
              <w:jc w:val="both"/>
              <w:rPr>
                <w:rFonts w:ascii="Times New Roman" w:eastAsia="Times New Roman" w:hAnsi="Times New Roman" w:cs="Times New Roman"/>
                <w:b/>
                <w:bCs/>
                <w:sz w:val="24"/>
                <w:szCs w:val="24"/>
                <w:lang w:val="en-GB" w:eastAsia="en-GB"/>
              </w:rPr>
            </w:pPr>
            <w:r w:rsidRPr="00DE119E">
              <w:rPr>
                <w:rFonts w:ascii="Times New Roman" w:eastAsia="Times New Roman" w:hAnsi="Times New Roman" w:cs="Times New Roman"/>
                <w:b/>
                <w:bCs/>
                <w:sz w:val="24"/>
                <w:szCs w:val="24"/>
                <w:lang w:val="en-GB" w:eastAsia="en-GB"/>
              </w:rPr>
              <w:t>Distance to the market from home (km)</w:t>
            </w:r>
          </w:p>
        </w:tc>
        <w:tc>
          <w:tcPr>
            <w:tcW w:w="1440" w:type="dxa"/>
            <w:shd w:val="clear" w:color="auto" w:fill="auto"/>
          </w:tcPr>
          <w:p w14:paraId="24B4A86A" w14:textId="77777777" w:rsidR="00644D27" w:rsidRPr="008D5D05" w:rsidRDefault="00644D27" w:rsidP="00DF6480">
            <w:pPr>
              <w:jc w:val="both"/>
              <w:rPr>
                <w:rFonts w:ascii="Times New Roman" w:eastAsia="Times New Roman" w:hAnsi="Times New Roman" w:cs="Times New Roman"/>
                <w:sz w:val="24"/>
                <w:szCs w:val="24"/>
                <w:lang w:val="en-GB" w:eastAsia="en-GB"/>
              </w:rPr>
            </w:pPr>
            <w:r w:rsidRPr="008D5D05">
              <w:rPr>
                <w:rFonts w:ascii="Times New Roman" w:eastAsia="Times New Roman" w:hAnsi="Times New Roman" w:cs="Times New Roman"/>
                <w:sz w:val="24"/>
                <w:szCs w:val="24"/>
                <w:lang w:val="en-GB" w:eastAsia="en-GB"/>
              </w:rPr>
              <w:t>3.0±3.3</w:t>
            </w:r>
          </w:p>
        </w:tc>
        <w:tc>
          <w:tcPr>
            <w:tcW w:w="1975" w:type="dxa"/>
            <w:shd w:val="clear" w:color="auto" w:fill="auto"/>
          </w:tcPr>
          <w:p w14:paraId="41ADB297" w14:textId="77777777" w:rsidR="00644D27" w:rsidRPr="008D5D05" w:rsidRDefault="00644D27" w:rsidP="00DF6480">
            <w:pPr>
              <w:jc w:val="both"/>
              <w:rPr>
                <w:rFonts w:ascii="Times New Roman" w:eastAsia="Times New Roman" w:hAnsi="Times New Roman" w:cs="Times New Roman"/>
                <w:sz w:val="24"/>
                <w:szCs w:val="24"/>
                <w:lang w:val="en-GB" w:eastAsia="en-GB"/>
              </w:rPr>
            </w:pPr>
            <w:r w:rsidRPr="008D5D05">
              <w:rPr>
                <w:rFonts w:ascii="Times New Roman" w:eastAsia="Times New Roman" w:hAnsi="Times New Roman" w:cs="Times New Roman"/>
                <w:sz w:val="24"/>
                <w:szCs w:val="24"/>
                <w:lang w:val="en-GB" w:eastAsia="en-GB"/>
              </w:rPr>
              <w:t>2.6±3.3</w:t>
            </w:r>
          </w:p>
        </w:tc>
        <w:tc>
          <w:tcPr>
            <w:tcW w:w="1800" w:type="dxa"/>
            <w:shd w:val="clear" w:color="auto" w:fill="auto"/>
          </w:tcPr>
          <w:p w14:paraId="3FA91AA8" w14:textId="77777777" w:rsidR="00644D27" w:rsidRPr="008D5D05" w:rsidRDefault="00644D27" w:rsidP="00DF6480">
            <w:pPr>
              <w:jc w:val="both"/>
              <w:rPr>
                <w:rFonts w:ascii="Times New Roman" w:eastAsia="Times New Roman" w:hAnsi="Times New Roman" w:cs="Times New Roman"/>
                <w:sz w:val="24"/>
                <w:szCs w:val="24"/>
                <w:lang w:val="en-GB" w:eastAsia="en-GB"/>
              </w:rPr>
            </w:pPr>
            <w:r w:rsidRPr="008D5D05">
              <w:rPr>
                <w:rFonts w:ascii="Times New Roman" w:eastAsia="Times New Roman" w:hAnsi="Times New Roman" w:cs="Times New Roman"/>
                <w:sz w:val="24"/>
                <w:szCs w:val="24"/>
                <w:lang w:val="en-GB" w:eastAsia="en-GB"/>
              </w:rPr>
              <w:t>3.7±3.1</w:t>
            </w:r>
          </w:p>
        </w:tc>
        <w:tc>
          <w:tcPr>
            <w:tcW w:w="1131" w:type="dxa"/>
            <w:shd w:val="clear" w:color="auto" w:fill="auto"/>
          </w:tcPr>
          <w:p w14:paraId="557063AA"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0.0198</w:t>
            </w:r>
          </w:p>
        </w:tc>
      </w:tr>
      <w:tr w:rsidR="00644D27" w:rsidRPr="00644D27" w14:paraId="3DA2BF76" w14:textId="77777777" w:rsidTr="008D5D05">
        <w:tc>
          <w:tcPr>
            <w:tcW w:w="3240" w:type="dxa"/>
            <w:shd w:val="clear" w:color="auto" w:fill="auto"/>
          </w:tcPr>
          <w:p w14:paraId="15EA07E9" w14:textId="77777777" w:rsidR="00644D27" w:rsidRPr="00DE119E" w:rsidRDefault="00644D27" w:rsidP="00DF6480">
            <w:pPr>
              <w:jc w:val="both"/>
              <w:rPr>
                <w:rFonts w:ascii="Times New Roman" w:eastAsia="Times New Roman" w:hAnsi="Times New Roman" w:cs="Times New Roman"/>
                <w:b/>
                <w:bCs/>
                <w:sz w:val="24"/>
                <w:szCs w:val="24"/>
                <w:lang w:val="en-GB" w:eastAsia="en-GB"/>
              </w:rPr>
            </w:pPr>
            <w:r w:rsidRPr="00DE119E">
              <w:rPr>
                <w:rFonts w:ascii="Times New Roman" w:eastAsia="Times New Roman" w:hAnsi="Times New Roman" w:cs="Times New Roman"/>
                <w:b/>
                <w:bCs/>
                <w:sz w:val="24"/>
                <w:szCs w:val="24"/>
                <w:lang w:val="en-GB" w:eastAsia="en-GB"/>
              </w:rPr>
              <w:t xml:space="preserve">Time taken to the market (minutes) </w:t>
            </w:r>
          </w:p>
        </w:tc>
        <w:tc>
          <w:tcPr>
            <w:tcW w:w="1440" w:type="dxa"/>
            <w:shd w:val="clear" w:color="auto" w:fill="auto"/>
          </w:tcPr>
          <w:p w14:paraId="4E3E2692" w14:textId="77777777" w:rsidR="00644D27" w:rsidRPr="008D5D05" w:rsidRDefault="00644D27" w:rsidP="00DF6480">
            <w:pPr>
              <w:jc w:val="both"/>
              <w:rPr>
                <w:rFonts w:ascii="Times New Roman" w:eastAsia="Times New Roman" w:hAnsi="Times New Roman" w:cs="Times New Roman"/>
                <w:sz w:val="24"/>
                <w:szCs w:val="24"/>
                <w:lang w:val="en-GB" w:eastAsia="en-GB"/>
              </w:rPr>
            </w:pPr>
            <w:r w:rsidRPr="008D5D05">
              <w:rPr>
                <w:rFonts w:ascii="Times New Roman" w:eastAsia="Times New Roman" w:hAnsi="Times New Roman" w:cs="Times New Roman"/>
                <w:sz w:val="24"/>
                <w:szCs w:val="24"/>
                <w:lang w:val="en-GB" w:eastAsia="en-GB"/>
              </w:rPr>
              <w:t>18.5±15.2</w:t>
            </w:r>
          </w:p>
        </w:tc>
        <w:tc>
          <w:tcPr>
            <w:tcW w:w="1975" w:type="dxa"/>
            <w:shd w:val="clear" w:color="auto" w:fill="auto"/>
          </w:tcPr>
          <w:p w14:paraId="415AA055" w14:textId="77777777" w:rsidR="00644D27" w:rsidRPr="008D5D05" w:rsidRDefault="00644D27" w:rsidP="00DF6480">
            <w:pPr>
              <w:jc w:val="both"/>
              <w:rPr>
                <w:rFonts w:ascii="Times New Roman" w:eastAsia="Times New Roman" w:hAnsi="Times New Roman" w:cs="Times New Roman"/>
                <w:sz w:val="24"/>
                <w:szCs w:val="24"/>
                <w:lang w:val="en-GB" w:eastAsia="en-GB"/>
              </w:rPr>
            </w:pPr>
            <w:r w:rsidRPr="008D5D05">
              <w:rPr>
                <w:rFonts w:ascii="Times New Roman" w:eastAsia="Times New Roman" w:hAnsi="Times New Roman" w:cs="Times New Roman"/>
                <w:sz w:val="24"/>
                <w:szCs w:val="24"/>
                <w:lang w:val="en-GB" w:eastAsia="en-GB"/>
              </w:rPr>
              <w:t>17.0±15.0</w:t>
            </w:r>
          </w:p>
        </w:tc>
        <w:tc>
          <w:tcPr>
            <w:tcW w:w="1800" w:type="dxa"/>
            <w:shd w:val="clear" w:color="auto" w:fill="auto"/>
          </w:tcPr>
          <w:p w14:paraId="4CC5A8EE" w14:textId="77777777" w:rsidR="00644D27" w:rsidRPr="008D5D05" w:rsidRDefault="00644D27" w:rsidP="00DF6480">
            <w:pPr>
              <w:jc w:val="both"/>
              <w:rPr>
                <w:rFonts w:ascii="Times New Roman" w:eastAsia="Times New Roman" w:hAnsi="Times New Roman" w:cs="Times New Roman"/>
                <w:sz w:val="24"/>
                <w:szCs w:val="24"/>
                <w:lang w:val="en-GB" w:eastAsia="en-GB"/>
              </w:rPr>
            </w:pPr>
            <w:r w:rsidRPr="008D5D05">
              <w:rPr>
                <w:rFonts w:ascii="Times New Roman" w:eastAsia="Times New Roman" w:hAnsi="Times New Roman" w:cs="Times New Roman"/>
                <w:sz w:val="24"/>
                <w:szCs w:val="24"/>
                <w:lang w:val="en-GB" w:eastAsia="en-GB"/>
              </w:rPr>
              <w:t>20.6±15.3</w:t>
            </w:r>
          </w:p>
        </w:tc>
        <w:tc>
          <w:tcPr>
            <w:tcW w:w="1131" w:type="dxa"/>
          </w:tcPr>
          <w:p w14:paraId="55EE9A4F" w14:textId="77777777" w:rsidR="00644D27" w:rsidRPr="00644D27" w:rsidRDefault="00644D27" w:rsidP="00DF6480">
            <w:pPr>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lang w:val="en-GB" w:eastAsia="en-GB"/>
              </w:rPr>
              <w:t>0.0914</w:t>
            </w:r>
          </w:p>
        </w:tc>
      </w:tr>
    </w:tbl>
    <w:p w14:paraId="2797E7E3" w14:textId="68795820" w:rsidR="00644D27" w:rsidRDefault="00644D27" w:rsidP="00DF6480">
      <w:pPr>
        <w:spacing w:after="200" w:line="240" w:lineRule="auto"/>
        <w:jc w:val="both"/>
        <w:rPr>
          <w:rFonts w:ascii="Times New Roman" w:eastAsia="Times New Roman" w:hAnsi="Times New Roman" w:cs="Times New Roman"/>
          <w:sz w:val="24"/>
          <w:szCs w:val="24"/>
          <w:lang w:val="en-GB" w:eastAsia="en-GB"/>
        </w:rPr>
      </w:pPr>
      <w:r w:rsidRPr="00644D27">
        <w:rPr>
          <w:rFonts w:ascii="Times New Roman" w:eastAsia="Times New Roman" w:hAnsi="Times New Roman" w:cs="Times New Roman"/>
          <w:sz w:val="24"/>
          <w:szCs w:val="24"/>
          <w:vertAlign w:val="superscript"/>
          <w:lang w:val="en-GB" w:eastAsia="en-GB"/>
        </w:rPr>
        <w:t>*</w:t>
      </w:r>
      <w:r w:rsidRPr="00644D27">
        <w:rPr>
          <w:rFonts w:ascii="Times New Roman" w:eastAsia="Times New Roman" w:hAnsi="Times New Roman" w:cs="Times New Roman"/>
          <w:sz w:val="24"/>
          <w:szCs w:val="24"/>
          <w:lang w:val="en-GB" w:eastAsia="en-GB"/>
        </w:rPr>
        <w:t>P&lt;0.05 significant by χ</w:t>
      </w:r>
      <w:r w:rsidRPr="00644D27">
        <w:rPr>
          <w:rFonts w:ascii="Times New Roman" w:eastAsia="Times New Roman" w:hAnsi="Times New Roman" w:cs="Times New Roman"/>
          <w:sz w:val="24"/>
          <w:szCs w:val="24"/>
          <w:vertAlign w:val="superscript"/>
          <w:lang w:val="en-GB" w:eastAsia="en-GB"/>
        </w:rPr>
        <w:t>2</w:t>
      </w:r>
      <w:r w:rsidRPr="00644D27">
        <w:rPr>
          <w:rFonts w:ascii="Times New Roman" w:eastAsia="Times New Roman" w:hAnsi="Times New Roman" w:cs="Times New Roman"/>
          <w:sz w:val="24"/>
          <w:szCs w:val="24"/>
          <w:lang w:val="en-GB" w:eastAsia="en-GB"/>
        </w:rPr>
        <w:t>; test;</w:t>
      </w:r>
      <w:r w:rsidRPr="00644D27">
        <w:rPr>
          <w:rFonts w:ascii="Times New Roman" w:eastAsia="Times New Roman" w:hAnsi="Times New Roman" w:cs="Times New Roman"/>
          <w:sz w:val="24"/>
          <w:szCs w:val="24"/>
          <w:vertAlign w:val="superscript"/>
          <w:lang w:val="en-GB" w:eastAsia="en-GB"/>
        </w:rPr>
        <w:t xml:space="preserve">a </w:t>
      </w:r>
      <w:r w:rsidRPr="00644D27">
        <w:rPr>
          <w:rFonts w:ascii="Times New Roman" w:eastAsia="Times New Roman" w:hAnsi="Times New Roman" w:cs="Times New Roman"/>
          <w:sz w:val="24"/>
          <w:szCs w:val="24"/>
          <w:lang w:val="en-GB" w:eastAsia="en-GB"/>
        </w:rPr>
        <w:t xml:space="preserve">street vendors, gifts from a farmer, food assistance, exchange for other items; </w:t>
      </w:r>
      <w:r w:rsidRPr="00644D27">
        <w:rPr>
          <w:rFonts w:ascii="Times New Roman" w:eastAsia="Times New Roman" w:hAnsi="Times New Roman" w:cs="Times New Roman"/>
          <w:sz w:val="24"/>
          <w:szCs w:val="24"/>
          <w:vertAlign w:val="superscript"/>
          <w:lang w:val="en-GB" w:eastAsia="en-GB"/>
        </w:rPr>
        <w:t>b</w:t>
      </w:r>
      <w:r w:rsidRPr="00644D27">
        <w:rPr>
          <w:rFonts w:ascii="Times New Roman" w:eastAsia="Times New Roman" w:hAnsi="Times New Roman" w:cs="Times New Roman"/>
          <w:sz w:val="24"/>
          <w:szCs w:val="24"/>
          <w:lang w:val="en-GB" w:eastAsia="en-GB"/>
        </w:rPr>
        <w:t>bicycle</w:t>
      </w:r>
      <w:r w:rsidR="001659B2">
        <w:rPr>
          <w:rFonts w:ascii="Times New Roman" w:eastAsia="Times New Roman" w:hAnsi="Times New Roman" w:cs="Times New Roman"/>
          <w:sz w:val="24"/>
          <w:szCs w:val="24"/>
          <w:lang w:val="en-GB" w:eastAsia="en-GB"/>
        </w:rPr>
        <w:t xml:space="preserve">, </w:t>
      </w:r>
      <w:r w:rsidR="001659B2" w:rsidRPr="001659B2">
        <w:rPr>
          <w:rFonts w:ascii="Times New Roman" w:eastAsia="Times New Roman" w:hAnsi="Times New Roman" w:cs="Times New Roman"/>
          <w:i/>
          <w:iCs/>
          <w:sz w:val="24"/>
          <w:szCs w:val="24"/>
          <w:lang w:val="en-GB" w:eastAsia="en-GB"/>
        </w:rPr>
        <w:t>tuktuk</w:t>
      </w:r>
      <w:r w:rsidRPr="00644D27">
        <w:rPr>
          <w:rFonts w:ascii="Times New Roman" w:eastAsia="Times New Roman" w:hAnsi="Times New Roman" w:cs="Times New Roman"/>
          <w:sz w:val="24"/>
          <w:szCs w:val="24"/>
          <w:lang w:val="en-GB" w:eastAsia="en-GB"/>
        </w:rPr>
        <w:t xml:space="preserve">; </w:t>
      </w:r>
      <w:r w:rsidRPr="00644D27">
        <w:rPr>
          <w:rFonts w:ascii="Times New Roman" w:eastAsia="Times New Roman" w:hAnsi="Times New Roman" w:cs="Times New Roman"/>
          <w:sz w:val="24"/>
          <w:szCs w:val="24"/>
          <w:vertAlign w:val="superscript"/>
          <w:lang w:val="en-GB" w:eastAsia="en-GB"/>
        </w:rPr>
        <w:t>c</w:t>
      </w:r>
      <w:r w:rsidRPr="00644D27">
        <w:rPr>
          <w:rFonts w:ascii="Times New Roman" w:eastAsia="Times New Roman" w:hAnsi="Times New Roman" w:cs="Times New Roman"/>
          <w:sz w:val="24"/>
          <w:szCs w:val="24"/>
          <w:lang w:val="en-GB" w:eastAsia="en-GB"/>
        </w:rPr>
        <w:t>not very easy or very difficult</w:t>
      </w:r>
      <w:r w:rsidRPr="00644D27">
        <w:rPr>
          <w:rFonts w:ascii="Times New Roman" w:eastAsia="Times New Roman" w:hAnsi="Times New Roman" w:cs="Times New Roman"/>
          <w:sz w:val="24"/>
          <w:szCs w:val="24"/>
          <w:vertAlign w:val="superscript"/>
          <w:lang w:val="en-GB" w:eastAsia="en-GB"/>
        </w:rPr>
        <w:t xml:space="preserve"> #</w:t>
      </w:r>
      <w:r w:rsidRPr="00644D27">
        <w:rPr>
          <w:rFonts w:ascii="Times New Roman" w:eastAsia="Times New Roman" w:hAnsi="Times New Roman" w:cs="Times New Roman"/>
          <w:sz w:val="24"/>
          <w:szCs w:val="24"/>
          <w:lang w:val="en-GB" w:eastAsia="en-GB"/>
        </w:rPr>
        <w:t xml:space="preserve">p &lt; 0.05 significant using </w:t>
      </w:r>
      <w:r w:rsidRPr="00C714A2">
        <w:rPr>
          <w:rFonts w:ascii="Times New Roman" w:eastAsia="Times New Roman" w:hAnsi="Times New Roman" w:cs="Times New Roman"/>
          <w:sz w:val="24"/>
          <w:szCs w:val="24"/>
          <w:lang w:val="en-GB" w:eastAsia="en-GB"/>
        </w:rPr>
        <w:t>independent samples t-test;</w:t>
      </w:r>
      <w:r w:rsidRPr="00644D27">
        <w:rPr>
          <w:rFonts w:ascii="Times New Roman" w:eastAsia="Times New Roman" w:hAnsi="Times New Roman" w:cs="Times New Roman"/>
          <w:sz w:val="24"/>
          <w:szCs w:val="24"/>
          <w:lang w:val="en-GB" w:eastAsia="en-GB"/>
        </w:rPr>
        <w:t xml:space="preserve"> </w:t>
      </w:r>
      <w:r w:rsidR="00B01494" w:rsidRPr="00C714A2">
        <w:rPr>
          <w:rFonts w:ascii="Times New Roman" w:eastAsia="Times New Roman" w:hAnsi="Times New Roman" w:cs="Times New Roman"/>
          <w:sz w:val="24"/>
          <w:szCs w:val="24"/>
          <w:lang w:val="en-GB" w:eastAsia="en-GB"/>
        </w:rPr>
        <w:t>d</w:t>
      </w:r>
      <w:r w:rsidRPr="00644D27">
        <w:rPr>
          <w:rFonts w:ascii="Times New Roman" w:eastAsia="Times New Roman" w:hAnsi="Times New Roman" w:cs="Times New Roman"/>
          <w:sz w:val="24"/>
          <w:szCs w:val="24"/>
          <w:lang w:val="en-GB" w:eastAsia="en-GB"/>
        </w:rPr>
        <w:t xml:space="preserve"> cultural beliefs and practices, unavailability of quality fruits or vegetable, limited varieties in the market, inflexible opening hours, social favours</w:t>
      </w:r>
    </w:p>
    <w:p w14:paraId="28EFE01C" w14:textId="16B5E1E6" w:rsidR="00AC0138" w:rsidRPr="001A35A9" w:rsidRDefault="0042018D" w:rsidP="003443C3">
      <w:pPr>
        <w:spacing w:after="0" w:line="360" w:lineRule="auto"/>
        <w:rPr>
          <w:rFonts w:ascii="Times New Roman" w:hAnsi="Times New Roman" w:cs="Times New Roman"/>
          <w:b/>
          <w:bCs/>
          <w:i/>
          <w:iCs/>
          <w:sz w:val="24"/>
          <w:szCs w:val="24"/>
        </w:rPr>
      </w:pPr>
      <w:r w:rsidRPr="001A35A9">
        <w:rPr>
          <w:rFonts w:ascii="Times New Roman" w:hAnsi="Times New Roman" w:cs="Times New Roman"/>
          <w:b/>
          <w:bCs/>
          <w:i/>
          <w:iCs/>
          <w:sz w:val="24"/>
          <w:szCs w:val="24"/>
        </w:rPr>
        <w:t xml:space="preserve">3.3. </w:t>
      </w:r>
      <w:r w:rsidR="00AC0138" w:rsidRPr="001A35A9">
        <w:rPr>
          <w:rFonts w:ascii="Times New Roman" w:hAnsi="Times New Roman" w:cs="Times New Roman"/>
          <w:b/>
          <w:bCs/>
          <w:i/>
          <w:iCs/>
          <w:sz w:val="24"/>
          <w:szCs w:val="24"/>
        </w:rPr>
        <w:t>Consumer acquisition and consumption behaviours for fruits and vegetables</w:t>
      </w:r>
    </w:p>
    <w:p w14:paraId="50C3FA0B" w14:textId="4582F84F" w:rsidR="00AC0138" w:rsidRDefault="00AC0138" w:rsidP="003A6E4A">
      <w:pPr>
        <w:spacing w:line="360" w:lineRule="auto"/>
        <w:jc w:val="both"/>
        <w:rPr>
          <w:rFonts w:ascii="Times New Roman" w:hAnsi="Times New Roman" w:cs="Times New Roman"/>
          <w:sz w:val="24"/>
          <w:szCs w:val="24"/>
        </w:rPr>
      </w:pPr>
      <w:r w:rsidRPr="00AC0138">
        <w:rPr>
          <w:rFonts w:ascii="Times New Roman" w:hAnsi="Times New Roman" w:cs="Times New Roman"/>
          <w:sz w:val="24"/>
          <w:szCs w:val="24"/>
        </w:rPr>
        <w:t xml:space="preserve">As shown in Table 3, there was no gender </w:t>
      </w:r>
      <w:r w:rsidR="003A6E4A" w:rsidRPr="00AC0138">
        <w:rPr>
          <w:rFonts w:ascii="Times New Roman" w:hAnsi="Times New Roman" w:cs="Times New Roman"/>
          <w:sz w:val="24"/>
          <w:szCs w:val="24"/>
        </w:rPr>
        <w:t>difference (</w:t>
      </w:r>
      <w:r w:rsidRPr="00AC0138">
        <w:rPr>
          <w:rFonts w:ascii="Times New Roman" w:hAnsi="Times New Roman" w:cs="Times New Roman"/>
          <w:sz w:val="24"/>
          <w:szCs w:val="24"/>
        </w:rPr>
        <w:t xml:space="preserve">P&gt;0.05) in the </w:t>
      </w:r>
      <w:r w:rsidR="00337616">
        <w:rPr>
          <w:rFonts w:ascii="Times New Roman" w:hAnsi="Times New Roman" w:cs="Times New Roman"/>
          <w:sz w:val="24"/>
          <w:szCs w:val="24"/>
        </w:rPr>
        <w:t xml:space="preserve">consumer </w:t>
      </w:r>
      <w:r w:rsidRPr="00AC0138">
        <w:rPr>
          <w:rFonts w:ascii="Times New Roman" w:hAnsi="Times New Roman" w:cs="Times New Roman"/>
          <w:sz w:val="24"/>
          <w:szCs w:val="24"/>
        </w:rPr>
        <w:t>acquisition and consumption behaviou</w:t>
      </w:r>
      <w:r>
        <w:rPr>
          <w:rFonts w:ascii="Times New Roman" w:hAnsi="Times New Roman" w:cs="Times New Roman"/>
          <w:sz w:val="24"/>
          <w:szCs w:val="24"/>
        </w:rPr>
        <w:t>r</w:t>
      </w:r>
      <w:r w:rsidRPr="00AC0138">
        <w:rPr>
          <w:rFonts w:ascii="Times New Roman" w:hAnsi="Times New Roman" w:cs="Times New Roman"/>
          <w:sz w:val="24"/>
          <w:szCs w:val="24"/>
        </w:rPr>
        <w:t xml:space="preserve">s </w:t>
      </w:r>
      <w:r w:rsidR="00337616">
        <w:rPr>
          <w:rFonts w:ascii="Times New Roman" w:hAnsi="Times New Roman" w:cs="Times New Roman"/>
          <w:sz w:val="24"/>
          <w:szCs w:val="24"/>
        </w:rPr>
        <w:t>for</w:t>
      </w:r>
      <w:r w:rsidRPr="00AC0138">
        <w:rPr>
          <w:rFonts w:ascii="Times New Roman" w:hAnsi="Times New Roman" w:cs="Times New Roman"/>
          <w:sz w:val="24"/>
          <w:szCs w:val="24"/>
        </w:rPr>
        <w:t xml:space="preserve"> fruits and vegetables. </w:t>
      </w:r>
      <w:r>
        <w:rPr>
          <w:rFonts w:ascii="Times New Roman" w:hAnsi="Times New Roman" w:cs="Times New Roman"/>
          <w:sz w:val="24"/>
          <w:szCs w:val="24"/>
        </w:rPr>
        <w:t xml:space="preserve">Overall, fruits (95.1%) and vegetables (99.5%) </w:t>
      </w:r>
      <w:r w:rsidR="0006396E">
        <w:rPr>
          <w:rFonts w:ascii="Times New Roman" w:hAnsi="Times New Roman" w:cs="Times New Roman"/>
          <w:sz w:val="24"/>
          <w:szCs w:val="24"/>
        </w:rPr>
        <w:t xml:space="preserve">were consumed </w:t>
      </w:r>
      <w:r w:rsidR="002E5AAF">
        <w:rPr>
          <w:rFonts w:ascii="Times New Roman" w:hAnsi="Times New Roman" w:cs="Times New Roman"/>
          <w:sz w:val="24"/>
          <w:szCs w:val="24"/>
        </w:rPr>
        <w:t>daily</w:t>
      </w:r>
      <w:r w:rsidR="004A4123">
        <w:rPr>
          <w:rFonts w:ascii="Times New Roman" w:hAnsi="Times New Roman" w:cs="Times New Roman"/>
          <w:sz w:val="24"/>
          <w:szCs w:val="24"/>
        </w:rPr>
        <w:t xml:space="preserve"> and </w:t>
      </w:r>
      <w:r w:rsidR="002100C9">
        <w:rPr>
          <w:rFonts w:ascii="Times New Roman" w:hAnsi="Times New Roman" w:cs="Times New Roman"/>
          <w:sz w:val="24"/>
          <w:szCs w:val="24"/>
        </w:rPr>
        <w:t>consumers reported that the m</w:t>
      </w:r>
      <w:r w:rsidR="004A4123">
        <w:rPr>
          <w:rFonts w:ascii="Times New Roman" w:hAnsi="Times New Roman" w:cs="Times New Roman"/>
          <w:sz w:val="24"/>
          <w:szCs w:val="24"/>
        </w:rPr>
        <w:t>arkets</w:t>
      </w:r>
      <w:r w:rsidR="0006396E">
        <w:rPr>
          <w:rFonts w:ascii="Times New Roman" w:hAnsi="Times New Roman" w:cs="Times New Roman"/>
          <w:sz w:val="24"/>
          <w:szCs w:val="24"/>
        </w:rPr>
        <w:t xml:space="preserve"> </w:t>
      </w:r>
      <w:r w:rsidR="004A4123">
        <w:rPr>
          <w:rFonts w:ascii="Times New Roman" w:hAnsi="Times New Roman" w:cs="Times New Roman"/>
          <w:sz w:val="24"/>
          <w:szCs w:val="24"/>
        </w:rPr>
        <w:t xml:space="preserve">supply </w:t>
      </w:r>
      <w:r w:rsidR="0006396E">
        <w:rPr>
          <w:rFonts w:ascii="Times New Roman" w:hAnsi="Times New Roman" w:cs="Times New Roman"/>
          <w:sz w:val="24"/>
          <w:szCs w:val="24"/>
        </w:rPr>
        <w:t xml:space="preserve">all the fruits (92.2%) </w:t>
      </w:r>
      <w:r w:rsidR="002100C9">
        <w:rPr>
          <w:rFonts w:ascii="Times New Roman" w:hAnsi="Times New Roman" w:cs="Times New Roman"/>
          <w:sz w:val="24"/>
          <w:szCs w:val="24"/>
        </w:rPr>
        <w:t>they need</w:t>
      </w:r>
      <w:r w:rsidR="004A4123">
        <w:rPr>
          <w:rFonts w:ascii="Times New Roman" w:hAnsi="Times New Roman" w:cs="Times New Roman"/>
          <w:sz w:val="24"/>
          <w:szCs w:val="24"/>
        </w:rPr>
        <w:t>.</w:t>
      </w:r>
      <w:r w:rsidR="0006396E">
        <w:rPr>
          <w:rFonts w:ascii="Times New Roman" w:hAnsi="Times New Roman" w:cs="Times New Roman"/>
          <w:sz w:val="24"/>
          <w:szCs w:val="24"/>
        </w:rPr>
        <w:t xml:space="preserve"> </w:t>
      </w:r>
      <w:r w:rsidR="002E5AAF">
        <w:rPr>
          <w:rFonts w:ascii="Times New Roman" w:hAnsi="Times New Roman" w:cs="Times New Roman"/>
          <w:sz w:val="24"/>
          <w:szCs w:val="24"/>
        </w:rPr>
        <w:t xml:space="preserve">Fresh fruits are mainly purchased twice a week (37.9%) with prices (37.4%), quality (19.4%) and distance (8.7%) guiding the decisions to buy at the </w:t>
      </w:r>
      <w:r w:rsidR="00337616">
        <w:rPr>
          <w:rFonts w:ascii="Times New Roman" w:hAnsi="Times New Roman" w:cs="Times New Roman"/>
          <w:sz w:val="24"/>
          <w:szCs w:val="24"/>
        </w:rPr>
        <w:t>market</w:t>
      </w:r>
      <w:r w:rsidR="002E5AAF">
        <w:rPr>
          <w:rFonts w:ascii="Times New Roman" w:hAnsi="Times New Roman" w:cs="Times New Roman"/>
          <w:sz w:val="24"/>
          <w:szCs w:val="24"/>
        </w:rPr>
        <w:t>.  Fresh vegetables are purchased daily (</w:t>
      </w:r>
      <w:r w:rsidR="003A6E4A">
        <w:rPr>
          <w:rFonts w:ascii="Times New Roman" w:hAnsi="Times New Roman" w:cs="Times New Roman"/>
          <w:sz w:val="24"/>
          <w:szCs w:val="24"/>
        </w:rPr>
        <w:t>52.9%</w:t>
      </w:r>
      <w:r w:rsidR="002E5AAF">
        <w:rPr>
          <w:rFonts w:ascii="Times New Roman" w:hAnsi="Times New Roman" w:cs="Times New Roman"/>
          <w:sz w:val="24"/>
          <w:szCs w:val="24"/>
        </w:rPr>
        <w:t xml:space="preserve">) </w:t>
      </w:r>
      <w:r w:rsidR="003A6E4A">
        <w:rPr>
          <w:rFonts w:ascii="Times New Roman" w:hAnsi="Times New Roman" w:cs="Times New Roman"/>
          <w:sz w:val="24"/>
          <w:szCs w:val="24"/>
        </w:rPr>
        <w:t>with prices</w:t>
      </w:r>
      <w:r w:rsidR="00337616">
        <w:rPr>
          <w:rFonts w:ascii="Times New Roman" w:hAnsi="Times New Roman" w:cs="Times New Roman"/>
          <w:sz w:val="24"/>
          <w:szCs w:val="24"/>
        </w:rPr>
        <w:t xml:space="preserve"> (37.9%)</w:t>
      </w:r>
      <w:r w:rsidR="003A6E4A">
        <w:rPr>
          <w:rFonts w:ascii="Times New Roman" w:hAnsi="Times New Roman" w:cs="Times New Roman"/>
          <w:sz w:val="24"/>
          <w:szCs w:val="24"/>
        </w:rPr>
        <w:t>, quality</w:t>
      </w:r>
      <w:r w:rsidR="00337616">
        <w:rPr>
          <w:rFonts w:ascii="Times New Roman" w:hAnsi="Times New Roman" w:cs="Times New Roman"/>
          <w:sz w:val="24"/>
          <w:szCs w:val="24"/>
        </w:rPr>
        <w:t xml:space="preserve"> (24.3%)</w:t>
      </w:r>
      <w:r w:rsidR="003A6E4A">
        <w:rPr>
          <w:rFonts w:ascii="Times New Roman" w:hAnsi="Times New Roman" w:cs="Times New Roman"/>
          <w:sz w:val="24"/>
          <w:szCs w:val="24"/>
        </w:rPr>
        <w:t xml:space="preserve"> and distance</w:t>
      </w:r>
      <w:r w:rsidR="00337616">
        <w:rPr>
          <w:rFonts w:ascii="Times New Roman" w:hAnsi="Times New Roman" w:cs="Times New Roman"/>
          <w:sz w:val="24"/>
          <w:szCs w:val="24"/>
        </w:rPr>
        <w:t xml:space="preserve"> (10.7%)</w:t>
      </w:r>
      <w:r w:rsidR="003A6E4A">
        <w:rPr>
          <w:rFonts w:ascii="Times New Roman" w:hAnsi="Times New Roman" w:cs="Times New Roman"/>
          <w:sz w:val="24"/>
          <w:szCs w:val="24"/>
        </w:rPr>
        <w:t xml:space="preserve"> influencing</w:t>
      </w:r>
      <w:r w:rsidR="00337616">
        <w:rPr>
          <w:rFonts w:ascii="Times New Roman" w:hAnsi="Times New Roman" w:cs="Times New Roman"/>
          <w:sz w:val="24"/>
          <w:szCs w:val="24"/>
        </w:rPr>
        <w:t xml:space="preserve"> purchasing</w:t>
      </w:r>
      <w:r w:rsidR="003A6E4A">
        <w:rPr>
          <w:rFonts w:ascii="Times New Roman" w:hAnsi="Times New Roman" w:cs="Times New Roman"/>
          <w:sz w:val="24"/>
          <w:szCs w:val="24"/>
        </w:rPr>
        <w:t xml:space="preserve"> decisions.</w:t>
      </w:r>
      <w:r w:rsidR="00F677E8" w:rsidRPr="00F677E8">
        <w:t xml:space="preserve"> </w:t>
      </w:r>
    </w:p>
    <w:p w14:paraId="62B9F775" w14:textId="00E3DDF7" w:rsidR="00B5110B" w:rsidRDefault="00B5110B" w:rsidP="0001579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Table 3</w:t>
      </w:r>
      <w:r w:rsidR="00BA2380">
        <w:rPr>
          <w:rFonts w:ascii="Times New Roman" w:hAnsi="Times New Roman" w:cs="Times New Roman"/>
          <w:b/>
          <w:bCs/>
          <w:sz w:val="24"/>
          <w:szCs w:val="24"/>
        </w:rPr>
        <w:t>-</w:t>
      </w:r>
      <w:r>
        <w:rPr>
          <w:rFonts w:ascii="Times New Roman" w:hAnsi="Times New Roman" w:cs="Times New Roman"/>
          <w:b/>
          <w:bCs/>
          <w:sz w:val="24"/>
          <w:szCs w:val="24"/>
        </w:rPr>
        <w:t xml:space="preserve"> </w:t>
      </w:r>
      <w:r w:rsidRPr="00E44EDA">
        <w:rPr>
          <w:rFonts w:ascii="Times New Roman" w:hAnsi="Times New Roman" w:cs="Times New Roman"/>
          <w:b/>
          <w:bCs/>
          <w:sz w:val="24"/>
          <w:szCs w:val="24"/>
        </w:rPr>
        <w:t xml:space="preserve">Consumer </w:t>
      </w:r>
      <w:r>
        <w:rPr>
          <w:rFonts w:ascii="Times New Roman" w:hAnsi="Times New Roman" w:cs="Times New Roman"/>
          <w:b/>
          <w:bCs/>
          <w:sz w:val="24"/>
          <w:szCs w:val="24"/>
        </w:rPr>
        <w:t>acquisition and consumption</w:t>
      </w:r>
      <w:r w:rsidRPr="00E44EDA">
        <w:rPr>
          <w:rFonts w:ascii="Times New Roman" w:hAnsi="Times New Roman" w:cs="Times New Roman"/>
          <w:b/>
          <w:bCs/>
          <w:sz w:val="24"/>
          <w:szCs w:val="24"/>
        </w:rPr>
        <w:t xml:space="preserve"> behav</w:t>
      </w:r>
      <w:r>
        <w:rPr>
          <w:rFonts w:ascii="Times New Roman" w:hAnsi="Times New Roman" w:cs="Times New Roman"/>
          <w:b/>
          <w:bCs/>
          <w:sz w:val="24"/>
          <w:szCs w:val="24"/>
        </w:rPr>
        <w:t>iours</w:t>
      </w:r>
      <w:r w:rsidRPr="00E44EDA">
        <w:rPr>
          <w:rFonts w:ascii="Times New Roman" w:hAnsi="Times New Roman" w:cs="Times New Roman"/>
          <w:b/>
          <w:bCs/>
          <w:sz w:val="24"/>
          <w:szCs w:val="24"/>
        </w:rPr>
        <w:t xml:space="preserve"> </w:t>
      </w:r>
      <w:r>
        <w:rPr>
          <w:rFonts w:ascii="Times New Roman" w:hAnsi="Times New Roman" w:cs="Times New Roman"/>
          <w:b/>
          <w:bCs/>
          <w:sz w:val="24"/>
          <w:szCs w:val="24"/>
        </w:rPr>
        <w:t>for</w:t>
      </w:r>
      <w:r w:rsidRPr="00E44EDA">
        <w:rPr>
          <w:rFonts w:ascii="Times New Roman" w:hAnsi="Times New Roman" w:cs="Times New Roman"/>
          <w:b/>
          <w:bCs/>
          <w:sz w:val="24"/>
          <w:szCs w:val="24"/>
        </w:rPr>
        <w:t xml:space="preserve"> fruits and vegetables</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1262"/>
        <w:gridCol w:w="1260"/>
        <w:gridCol w:w="1352"/>
        <w:gridCol w:w="1168"/>
      </w:tblGrid>
      <w:tr w:rsidR="00B5110B" w:rsidRPr="00015793" w14:paraId="361B6DDF" w14:textId="77777777" w:rsidTr="00757ECE">
        <w:tc>
          <w:tcPr>
            <w:tcW w:w="2307" w:type="pct"/>
            <w:tcBorders>
              <w:top w:val="single" w:sz="12" w:space="0" w:color="auto"/>
              <w:bottom w:val="nil"/>
            </w:tcBorders>
          </w:tcPr>
          <w:p w14:paraId="1357213E" w14:textId="77777777" w:rsidR="00B5110B" w:rsidRPr="00015793" w:rsidRDefault="00B5110B" w:rsidP="00757ECE">
            <w:pPr>
              <w:rPr>
                <w:rFonts w:ascii="Times New Roman" w:eastAsia="Times New Roman" w:hAnsi="Times New Roman" w:cs="Times New Roman"/>
                <w:b/>
                <w:bCs/>
                <w:sz w:val="24"/>
                <w:szCs w:val="24"/>
                <w:lang w:val="en-GB" w:eastAsia="en-GB"/>
              </w:rPr>
            </w:pPr>
          </w:p>
        </w:tc>
        <w:tc>
          <w:tcPr>
            <w:tcW w:w="674" w:type="pct"/>
            <w:tcBorders>
              <w:top w:val="single" w:sz="12" w:space="0" w:color="auto"/>
              <w:bottom w:val="single" w:sz="8" w:space="0" w:color="auto"/>
            </w:tcBorders>
          </w:tcPr>
          <w:p w14:paraId="10A303EB"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b/>
                <w:bCs/>
                <w:sz w:val="24"/>
                <w:szCs w:val="24"/>
                <w:lang w:val="en-GB" w:eastAsia="en-GB"/>
              </w:rPr>
              <w:t>Total n=206</w:t>
            </w:r>
          </w:p>
        </w:tc>
        <w:tc>
          <w:tcPr>
            <w:tcW w:w="673" w:type="pct"/>
            <w:tcBorders>
              <w:top w:val="single" w:sz="12" w:space="0" w:color="auto"/>
              <w:bottom w:val="single" w:sz="8" w:space="0" w:color="auto"/>
            </w:tcBorders>
          </w:tcPr>
          <w:p w14:paraId="58DA1148"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b/>
                <w:bCs/>
                <w:sz w:val="24"/>
                <w:szCs w:val="24"/>
                <w:lang w:val="en-GB" w:eastAsia="en-GB"/>
              </w:rPr>
              <w:t>Female n=157</w:t>
            </w:r>
          </w:p>
        </w:tc>
        <w:tc>
          <w:tcPr>
            <w:tcW w:w="722" w:type="pct"/>
            <w:tcBorders>
              <w:top w:val="single" w:sz="12" w:space="0" w:color="auto"/>
              <w:bottom w:val="single" w:sz="8" w:space="0" w:color="auto"/>
            </w:tcBorders>
          </w:tcPr>
          <w:p w14:paraId="40D5D8DD"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b/>
                <w:bCs/>
                <w:sz w:val="24"/>
                <w:szCs w:val="24"/>
                <w:lang w:val="en-GB" w:eastAsia="en-GB"/>
              </w:rPr>
              <w:t>Male n=49</w:t>
            </w:r>
          </w:p>
        </w:tc>
        <w:tc>
          <w:tcPr>
            <w:tcW w:w="624" w:type="pct"/>
            <w:tcBorders>
              <w:top w:val="single" w:sz="12" w:space="0" w:color="auto"/>
              <w:bottom w:val="single" w:sz="8" w:space="0" w:color="auto"/>
            </w:tcBorders>
          </w:tcPr>
          <w:p w14:paraId="66ED6ABA"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b/>
                <w:bCs/>
                <w:sz w:val="24"/>
                <w:szCs w:val="24"/>
                <w:lang w:val="en-GB" w:eastAsia="en-GB"/>
              </w:rPr>
              <w:t>χ</w:t>
            </w:r>
            <w:r w:rsidRPr="00015793">
              <w:rPr>
                <w:rFonts w:ascii="Times New Roman" w:eastAsia="Times New Roman" w:hAnsi="Times New Roman" w:cs="Times New Roman"/>
                <w:b/>
                <w:bCs/>
                <w:sz w:val="24"/>
                <w:szCs w:val="24"/>
                <w:vertAlign w:val="superscript"/>
                <w:lang w:val="en-GB" w:eastAsia="en-GB"/>
              </w:rPr>
              <w:t>2</w:t>
            </w:r>
            <w:r w:rsidRPr="00015793">
              <w:rPr>
                <w:rFonts w:ascii="Times New Roman" w:eastAsia="Times New Roman" w:hAnsi="Times New Roman" w:cs="Times New Roman"/>
                <w:b/>
                <w:bCs/>
                <w:sz w:val="24"/>
                <w:szCs w:val="24"/>
                <w:lang w:val="en-GB" w:eastAsia="en-GB"/>
              </w:rPr>
              <w:t xml:space="preserve"> value </w:t>
            </w:r>
          </w:p>
          <w:p w14:paraId="3D24569C"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b/>
                <w:bCs/>
                <w:sz w:val="24"/>
                <w:szCs w:val="24"/>
                <w:lang w:val="en-GB" w:eastAsia="en-GB"/>
              </w:rPr>
              <w:t>P value*</w:t>
            </w:r>
          </w:p>
        </w:tc>
      </w:tr>
      <w:tr w:rsidR="00B5110B" w:rsidRPr="00015793" w14:paraId="00FB86FB" w14:textId="77777777" w:rsidTr="00757ECE">
        <w:tc>
          <w:tcPr>
            <w:tcW w:w="2307" w:type="pct"/>
            <w:tcBorders>
              <w:top w:val="nil"/>
              <w:bottom w:val="single" w:sz="12" w:space="0" w:color="auto"/>
            </w:tcBorders>
          </w:tcPr>
          <w:p w14:paraId="5552DDA0" w14:textId="77777777" w:rsidR="00B5110B" w:rsidRPr="00015793" w:rsidRDefault="00B5110B" w:rsidP="00757ECE">
            <w:pPr>
              <w:rPr>
                <w:rFonts w:ascii="Times New Roman" w:eastAsia="Times New Roman" w:hAnsi="Times New Roman" w:cs="Times New Roman"/>
                <w:b/>
                <w:bCs/>
                <w:sz w:val="24"/>
                <w:szCs w:val="24"/>
                <w:lang w:val="en-GB" w:eastAsia="en-GB"/>
              </w:rPr>
            </w:pPr>
          </w:p>
        </w:tc>
        <w:tc>
          <w:tcPr>
            <w:tcW w:w="674" w:type="pct"/>
            <w:tcBorders>
              <w:top w:val="single" w:sz="8" w:space="0" w:color="auto"/>
              <w:bottom w:val="single" w:sz="12" w:space="0" w:color="auto"/>
            </w:tcBorders>
          </w:tcPr>
          <w:p w14:paraId="670D2641"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b/>
                <w:bCs/>
                <w:sz w:val="24"/>
                <w:szCs w:val="24"/>
                <w:lang w:val="en-GB" w:eastAsia="en-GB"/>
              </w:rPr>
              <w:t>% (n)</w:t>
            </w:r>
          </w:p>
        </w:tc>
        <w:tc>
          <w:tcPr>
            <w:tcW w:w="673" w:type="pct"/>
            <w:tcBorders>
              <w:top w:val="single" w:sz="8" w:space="0" w:color="auto"/>
              <w:bottom w:val="single" w:sz="12" w:space="0" w:color="auto"/>
            </w:tcBorders>
          </w:tcPr>
          <w:p w14:paraId="7E81715D"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b/>
                <w:bCs/>
                <w:sz w:val="24"/>
                <w:szCs w:val="24"/>
                <w:lang w:val="en-GB" w:eastAsia="en-GB"/>
              </w:rPr>
              <w:t>% (n)</w:t>
            </w:r>
          </w:p>
        </w:tc>
        <w:tc>
          <w:tcPr>
            <w:tcW w:w="722" w:type="pct"/>
            <w:tcBorders>
              <w:top w:val="single" w:sz="8" w:space="0" w:color="auto"/>
              <w:bottom w:val="single" w:sz="12" w:space="0" w:color="auto"/>
            </w:tcBorders>
          </w:tcPr>
          <w:p w14:paraId="46E6F040"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b/>
                <w:bCs/>
                <w:sz w:val="24"/>
                <w:szCs w:val="24"/>
                <w:lang w:val="en-GB" w:eastAsia="en-GB"/>
              </w:rPr>
              <w:t>% (n)</w:t>
            </w:r>
          </w:p>
        </w:tc>
        <w:tc>
          <w:tcPr>
            <w:tcW w:w="624" w:type="pct"/>
            <w:tcBorders>
              <w:top w:val="single" w:sz="8" w:space="0" w:color="auto"/>
              <w:bottom w:val="single" w:sz="12" w:space="0" w:color="auto"/>
            </w:tcBorders>
          </w:tcPr>
          <w:p w14:paraId="249B9DA5" w14:textId="77777777" w:rsidR="00B5110B" w:rsidRPr="00015793" w:rsidRDefault="00B5110B" w:rsidP="00757ECE">
            <w:pPr>
              <w:rPr>
                <w:rFonts w:ascii="Times New Roman" w:eastAsia="Times New Roman" w:hAnsi="Times New Roman" w:cs="Times New Roman"/>
                <w:b/>
                <w:bCs/>
                <w:sz w:val="24"/>
                <w:szCs w:val="24"/>
                <w:lang w:val="en-GB" w:eastAsia="en-GB"/>
              </w:rPr>
            </w:pPr>
          </w:p>
        </w:tc>
      </w:tr>
      <w:tr w:rsidR="00B5110B" w:rsidRPr="00015793" w14:paraId="654FEFB9" w14:textId="77777777" w:rsidTr="00757ECE">
        <w:tc>
          <w:tcPr>
            <w:tcW w:w="5000" w:type="pct"/>
            <w:gridSpan w:val="5"/>
            <w:tcBorders>
              <w:top w:val="single" w:sz="12" w:space="0" w:color="auto"/>
            </w:tcBorders>
            <w:shd w:val="clear" w:color="auto" w:fill="auto"/>
          </w:tcPr>
          <w:p w14:paraId="4C75FBF6"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b/>
                <w:bCs/>
                <w:sz w:val="24"/>
                <w:szCs w:val="24"/>
                <w:lang w:val="en-GB" w:eastAsia="en-GB"/>
              </w:rPr>
              <w:t xml:space="preserve">Fruits </w:t>
            </w:r>
          </w:p>
        </w:tc>
      </w:tr>
      <w:tr w:rsidR="00B5110B" w:rsidRPr="00015793" w14:paraId="36EF47C5" w14:textId="77777777" w:rsidTr="00757ECE">
        <w:tc>
          <w:tcPr>
            <w:tcW w:w="2307" w:type="pct"/>
          </w:tcPr>
          <w:p w14:paraId="46AC6BF7" w14:textId="3FC69412"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b/>
                <w:bCs/>
                <w:sz w:val="24"/>
                <w:szCs w:val="24"/>
                <w:lang w:val="en-GB" w:eastAsia="en-GB"/>
              </w:rPr>
              <w:t xml:space="preserve">Consume </w:t>
            </w:r>
            <w:r w:rsidR="003A6E4A" w:rsidRPr="00015793">
              <w:rPr>
                <w:rFonts w:ascii="Times New Roman" w:eastAsia="Times New Roman" w:hAnsi="Times New Roman" w:cs="Times New Roman"/>
                <w:b/>
                <w:bCs/>
                <w:sz w:val="24"/>
                <w:szCs w:val="24"/>
                <w:lang w:val="en-GB" w:eastAsia="en-GB"/>
              </w:rPr>
              <w:t>fruits (</w:t>
            </w:r>
            <w:r w:rsidRPr="00015793">
              <w:rPr>
                <w:rFonts w:ascii="Times New Roman" w:eastAsia="Times New Roman" w:hAnsi="Times New Roman" w:cs="Times New Roman"/>
                <w:b/>
                <w:bCs/>
                <w:sz w:val="24"/>
                <w:szCs w:val="24"/>
                <w:lang w:val="en-GB" w:eastAsia="en-GB"/>
              </w:rPr>
              <w:t>yes)</w:t>
            </w:r>
          </w:p>
        </w:tc>
        <w:tc>
          <w:tcPr>
            <w:tcW w:w="674" w:type="pct"/>
          </w:tcPr>
          <w:p w14:paraId="5FB6C1D0"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95.1 (196)</w:t>
            </w:r>
          </w:p>
        </w:tc>
        <w:tc>
          <w:tcPr>
            <w:tcW w:w="673" w:type="pct"/>
          </w:tcPr>
          <w:p w14:paraId="013635AA"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94.3 (148)</w:t>
            </w:r>
          </w:p>
        </w:tc>
        <w:tc>
          <w:tcPr>
            <w:tcW w:w="722" w:type="pct"/>
          </w:tcPr>
          <w:p w14:paraId="17B559DB"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98.0 (48)</w:t>
            </w:r>
          </w:p>
        </w:tc>
        <w:tc>
          <w:tcPr>
            <w:tcW w:w="624" w:type="pct"/>
          </w:tcPr>
          <w:p w14:paraId="2344E8A6"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1.1019</w:t>
            </w:r>
          </w:p>
          <w:p w14:paraId="259DEF3A"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0.294</w:t>
            </w:r>
          </w:p>
        </w:tc>
      </w:tr>
      <w:tr w:rsidR="00B5110B" w:rsidRPr="00015793" w14:paraId="6C6A220A" w14:textId="77777777" w:rsidTr="00757ECE">
        <w:tc>
          <w:tcPr>
            <w:tcW w:w="2307" w:type="pct"/>
          </w:tcPr>
          <w:p w14:paraId="14A11B89"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b/>
                <w:bCs/>
                <w:sz w:val="24"/>
                <w:szCs w:val="24"/>
                <w:lang w:val="en-GB" w:eastAsia="en-GB"/>
              </w:rPr>
              <w:t>Frequency of consumption</w:t>
            </w:r>
          </w:p>
        </w:tc>
        <w:tc>
          <w:tcPr>
            <w:tcW w:w="674" w:type="pct"/>
          </w:tcPr>
          <w:p w14:paraId="03AA132A" w14:textId="77777777" w:rsidR="00B5110B" w:rsidRPr="00015793" w:rsidRDefault="00B5110B" w:rsidP="00757ECE">
            <w:pPr>
              <w:rPr>
                <w:rFonts w:ascii="Times New Roman" w:eastAsia="Times New Roman" w:hAnsi="Times New Roman" w:cs="Times New Roman"/>
                <w:b/>
                <w:bCs/>
                <w:sz w:val="24"/>
                <w:szCs w:val="24"/>
                <w:lang w:val="en-GB" w:eastAsia="en-GB"/>
              </w:rPr>
            </w:pPr>
          </w:p>
        </w:tc>
        <w:tc>
          <w:tcPr>
            <w:tcW w:w="673" w:type="pct"/>
          </w:tcPr>
          <w:p w14:paraId="2EADF52C" w14:textId="77777777" w:rsidR="00B5110B" w:rsidRPr="00015793" w:rsidRDefault="00B5110B" w:rsidP="00757ECE">
            <w:pPr>
              <w:rPr>
                <w:rFonts w:ascii="Times New Roman" w:eastAsia="Times New Roman" w:hAnsi="Times New Roman" w:cs="Times New Roman"/>
                <w:b/>
                <w:bCs/>
                <w:sz w:val="24"/>
                <w:szCs w:val="24"/>
                <w:lang w:val="en-GB" w:eastAsia="en-GB"/>
              </w:rPr>
            </w:pPr>
          </w:p>
        </w:tc>
        <w:tc>
          <w:tcPr>
            <w:tcW w:w="722" w:type="pct"/>
          </w:tcPr>
          <w:p w14:paraId="62A35453" w14:textId="77777777" w:rsidR="00B5110B" w:rsidRPr="00015793" w:rsidRDefault="00B5110B" w:rsidP="00757ECE">
            <w:pPr>
              <w:rPr>
                <w:rFonts w:ascii="Times New Roman" w:eastAsia="Times New Roman" w:hAnsi="Times New Roman" w:cs="Times New Roman"/>
                <w:b/>
                <w:bCs/>
                <w:sz w:val="24"/>
                <w:szCs w:val="24"/>
                <w:lang w:val="en-GB" w:eastAsia="en-GB"/>
              </w:rPr>
            </w:pPr>
          </w:p>
        </w:tc>
        <w:tc>
          <w:tcPr>
            <w:tcW w:w="624" w:type="pct"/>
          </w:tcPr>
          <w:p w14:paraId="2EE6EEF6" w14:textId="77777777" w:rsidR="00B5110B" w:rsidRPr="00015793" w:rsidRDefault="00B5110B" w:rsidP="00757ECE">
            <w:pPr>
              <w:rPr>
                <w:rFonts w:ascii="Times New Roman" w:eastAsia="Times New Roman" w:hAnsi="Times New Roman" w:cs="Times New Roman"/>
                <w:b/>
                <w:bCs/>
                <w:sz w:val="24"/>
                <w:szCs w:val="24"/>
                <w:lang w:val="en-GB" w:eastAsia="en-GB"/>
              </w:rPr>
            </w:pPr>
          </w:p>
        </w:tc>
      </w:tr>
      <w:tr w:rsidR="00B5110B" w:rsidRPr="00015793" w14:paraId="230282C7" w14:textId="77777777" w:rsidTr="00757ECE">
        <w:tc>
          <w:tcPr>
            <w:tcW w:w="2307" w:type="pct"/>
          </w:tcPr>
          <w:p w14:paraId="3EA8CF32"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Daily</w:t>
            </w:r>
          </w:p>
        </w:tc>
        <w:tc>
          <w:tcPr>
            <w:tcW w:w="674" w:type="pct"/>
          </w:tcPr>
          <w:p w14:paraId="6D218ADA"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36.2 (71)</w:t>
            </w:r>
          </w:p>
        </w:tc>
        <w:tc>
          <w:tcPr>
            <w:tcW w:w="673" w:type="pct"/>
          </w:tcPr>
          <w:p w14:paraId="3AD8B74B"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33.8 (50)</w:t>
            </w:r>
          </w:p>
        </w:tc>
        <w:tc>
          <w:tcPr>
            <w:tcW w:w="722" w:type="pct"/>
          </w:tcPr>
          <w:p w14:paraId="26FC99E1"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43.8 (21)</w:t>
            </w:r>
          </w:p>
        </w:tc>
        <w:tc>
          <w:tcPr>
            <w:tcW w:w="624" w:type="pct"/>
          </w:tcPr>
          <w:p w14:paraId="43A81A37"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3.4378</w:t>
            </w:r>
          </w:p>
        </w:tc>
      </w:tr>
      <w:tr w:rsidR="00B5110B" w:rsidRPr="00015793" w14:paraId="67888F3B" w14:textId="77777777" w:rsidTr="00757ECE">
        <w:tc>
          <w:tcPr>
            <w:tcW w:w="2307" w:type="pct"/>
          </w:tcPr>
          <w:p w14:paraId="325FDB1E"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Twice a week</w:t>
            </w:r>
          </w:p>
        </w:tc>
        <w:tc>
          <w:tcPr>
            <w:tcW w:w="674" w:type="pct"/>
          </w:tcPr>
          <w:p w14:paraId="2265EB09"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24.5 (48)</w:t>
            </w:r>
          </w:p>
        </w:tc>
        <w:tc>
          <w:tcPr>
            <w:tcW w:w="673" w:type="pct"/>
          </w:tcPr>
          <w:p w14:paraId="3AF689A4"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25.0 (37)</w:t>
            </w:r>
          </w:p>
        </w:tc>
        <w:tc>
          <w:tcPr>
            <w:tcW w:w="722" w:type="pct"/>
          </w:tcPr>
          <w:p w14:paraId="1F0B3C76"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22.9 (11)</w:t>
            </w:r>
          </w:p>
        </w:tc>
        <w:tc>
          <w:tcPr>
            <w:tcW w:w="624" w:type="pct"/>
          </w:tcPr>
          <w:p w14:paraId="0D1B3337"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0.815</w:t>
            </w:r>
          </w:p>
        </w:tc>
      </w:tr>
      <w:tr w:rsidR="00B5110B" w:rsidRPr="00015793" w14:paraId="1505C4B9" w14:textId="77777777" w:rsidTr="00757ECE">
        <w:tc>
          <w:tcPr>
            <w:tcW w:w="2307" w:type="pct"/>
          </w:tcPr>
          <w:p w14:paraId="7CEBCADB"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3-4 times a week</w:t>
            </w:r>
          </w:p>
        </w:tc>
        <w:tc>
          <w:tcPr>
            <w:tcW w:w="674" w:type="pct"/>
          </w:tcPr>
          <w:p w14:paraId="7CD2407F"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21.4 (42)</w:t>
            </w:r>
          </w:p>
        </w:tc>
        <w:tc>
          <w:tcPr>
            <w:tcW w:w="673" w:type="pct"/>
          </w:tcPr>
          <w:p w14:paraId="29013B9A"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21.0 (31)</w:t>
            </w:r>
          </w:p>
        </w:tc>
        <w:tc>
          <w:tcPr>
            <w:tcW w:w="722" w:type="pct"/>
          </w:tcPr>
          <w:p w14:paraId="2F585957"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22.9 (11)</w:t>
            </w:r>
          </w:p>
        </w:tc>
        <w:tc>
          <w:tcPr>
            <w:tcW w:w="624" w:type="pct"/>
          </w:tcPr>
          <w:p w14:paraId="6B6822A3" w14:textId="77777777" w:rsidR="00B5110B" w:rsidRPr="00015793" w:rsidRDefault="00B5110B" w:rsidP="00757ECE">
            <w:pPr>
              <w:rPr>
                <w:rFonts w:ascii="Times New Roman" w:eastAsia="Times New Roman" w:hAnsi="Times New Roman" w:cs="Times New Roman"/>
                <w:b/>
                <w:bCs/>
                <w:sz w:val="24"/>
                <w:szCs w:val="24"/>
                <w:lang w:val="en-GB" w:eastAsia="en-GB"/>
              </w:rPr>
            </w:pPr>
          </w:p>
        </w:tc>
      </w:tr>
      <w:tr w:rsidR="00B5110B" w:rsidRPr="00015793" w14:paraId="31C318EF" w14:textId="77777777" w:rsidTr="003A6E4A">
        <w:tc>
          <w:tcPr>
            <w:tcW w:w="2307" w:type="pct"/>
            <w:shd w:val="clear" w:color="auto" w:fill="auto"/>
          </w:tcPr>
          <w:p w14:paraId="1958AA47"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lastRenderedPageBreak/>
              <w:t>Once a week</w:t>
            </w:r>
          </w:p>
        </w:tc>
        <w:tc>
          <w:tcPr>
            <w:tcW w:w="674" w:type="pct"/>
            <w:shd w:val="clear" w:color="auto" w:fill="auto"/>
          </w:tcPr>
          <w:p w14:paraId="79891AB0"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12.2 (24)</w:t>
            </w:r>
          </w:p>
        </w:tc>
        <w:tc>
          <w:tcPr>
            <w:tcW w:w="673" w:type="pct"/>
            <w:shd w:val="clear" w:color="auto" w:fill="auto"/>
          </w:tcPr>
          <w:p w14:paraId="1BD1DB49"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13.5 (20)</w:t>
            </w:r>
          </w:p>
        </w:tc>
        <w:tc>
          <w:tcPr>
            <w:tcW w:w="722" w:type="pct"/>
            <w:shd w:val="clear" w:color="auto" w:fill="auto"/>
          </w:tcPr>
          <w:p w14:paraId="5CD6310C"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8.3 (4)</w:t>
            </w:r>
          </w:p>
        </w:tc>
        <w:tc>
          <w:tcPr>
            <w:tcW w:w="624" w:type="pct"/>
            <w:shd w:val="clear" w:color="auto" w:fill="auto"/>
          </w:tcPr>
          <w:p w14:paraId="202475AC" w14:textId="77777777" w:rsidR="00B5110B" w:rsidRPr="00015793" w:rsidRDefault="00B5110B" w:rsidP="00757ECE">
            <w:pPr>
              <w:rPr>
                <w:rFonts w:ascii="Times New Roman" w:eastAsia="Times New Roman" w:hAnsi="Times New Roman" w:cs="Times New Roman"/>
                <w:b/>
                <w:bCs/>
                <w:sz w:val="24"/>
                <w:szCs w:val="24"/>
                <w:lang w:val="en-GB" w:eastAsia="en-GB"/>
              </w:rPr>
            </w:pPr>
          </w:p>
        </w:tc>
      </w:tr>
      <w:tr w:rsidR="00B5110B" w:rsidRPr="00015793" w14:paraId="2DFFA834" w14:textId="77777777" w:rsidTr="003A6E4A">
        <w:tc>
          <w:tcPr>
            <w:tcW w:w="2307" w:type="pct"/>
            <w:shd w:val="clear" w:color="auto" w:fill="auto"/>
          </w:tcPr>
          <w:p w14:paraId="24A04D50"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Monthly</w:t>
            </w:r>
          </w:p>
        </w:tc>
        <w:tc>
          <w:tcPr>
            <w:tcW w:w="674" w:type="pct"/>
            <w:shd w:val="clear" w:color="auto" w:fill="auto"/>
          </w:tcPr>
          <w:p w14:paraId="34C2AA4A"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5.7 (11)</w:t>
            </w:r>
          </w:p>
        </w:tc>
        <w:tc>
          <w:tcPr>
            <w:tcW w:w="673" w:type="pct"/>
            <w:shd w:val="clear" w:color="auto" w:fill="auto"/>
          </w:tcPr>
          <w:p w14:paraId="2B0BA383"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6.7 (10)</w:t>
            </w:r>
          </w:p>
        </w:tc>
        <w:tc>
          <w:tcPr>
            <w:tcW w:w="722" w:type="pct"/>
            <w:shd w:val="clear" w:color="auto" w:fill="auto"/>
          </w:tcPr>
          <w:p w14:paraId="788CAF21"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2.1 (1)</w:t>
            </w:r>
          </w:p>
        </w:tc>
        <w:tc>
          <w:tcPr>
            <w:tcW w:w="624" w:type="pct"/>
            <w:shd w:val="clear" w:color="auto" w:fill="auto"/>
          </w:tcPr>
          <w:p w14:paraId="48277D53" w14:textId="77777777" w:rsidR="00B5110B" w:rsidRPr="00015793" w:rsidRDefault="00B5110B" w:rsidP="00757ECE">
            <w:pPr>
              <w:rPr>
                <w:rFonts w:ascii="Times New Roman" w:eastAsia="Times New Roman" w:hAnsi="Times New Roman" w:cs="Times New Roman"/>
                <w:b/>
                <w:bCs/>
                <w:sz w:val="24"/>
                <w:szCs w:val="24"/>
                <w:lang w:val="en-GB" w:eastAsia="en-GB"/>
              </w:rPr>
            </w:pPr>
          </w:p>
        </w:tc>
      </w:tr>
      <w:tr w:rsidR="00B5110B" w:rsidRPr="00015793" w14:paraId="1583CCD0" w14:textId="77777777" w:rsidTr="00757ECE">
        <w:tc>
          <w:tcPr>
            <w:tcW w:w="2307" w:type="pct"/>
          </w:tcPr>
          <w:p w14:paraId="43E49E91"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b/>
                <w:bCs/>
                <w:sz w:val="24"/>
                <w:szCs w:val="24"/>
                <w:lang w:val="en-GB" w:eastAsia="en-GB"/>
              </w:rPr>
              <w:t xml:space="preserve">Frequency of purchase in a week   </w:t>
            </w:r>
          </w:p>
        </w:tc>
        <w:tc>
          <w:tcPr>
            <w:tcW w:w="674" w:type="pct"/>
          </w:tcPr>
          <w:p w14:paraId="34A40C0D" w14:textId="77777777" w:rsidR="00B5110B" w:rsidRPr="00015793" w:rsidRDefault="00B5110B" w:rsidP="00757ECE">
            <w:pPr>
              <w:rPr>
                <w:rFonts w:ascii="Times New Roman" w:eastAsia="Times New Roman" w:hAnsi="Times New Roman" w:cs="Times New Roman"/>
                <w:b/>
                <w:bCs/>
                <w:sz w:val="24"/>
                <w:szCs w:val="24"/>
                <w:lang w:val="en-GB" w:eastAsia="en-GB"/>
              </w:rPr>
            </w:pPr>
          </w:p>
        </w:tc>
        <w:tc>
          <w:tcPr>
            <w:tcW w:w="673" w:type="pct"/>
          </w:tcPr>
          <w:p w14:paraId="146F0D5E" w14:textId="77777777" w:rsidR="00B5110B" w:rsidRPr="00015793" w:rsidRDefault="00B5110B" w:rsidP="00757ECE">
            <w:pPr>
              <w:rPr>
                <w:rFonts w:ascii="Times New Roman" w:eastAsia="Times New Roman" w:hAnsi="Times New Roman" w:cs="Times New Roman"/>
                <w:b/>
                <w:bCs/>
                <w:sz w:val="24"/>
                <w:szCs w:val="24"/>
                <w:lang w:val="en-GB" w:eastAsia="en-GB"/>
              </w:rPr>
            </w:pPr>
          </w:p>
        </w:tc>
        <w:tc>
          <w:tcPr>
            <w:tcW w:w="722" w:type="pct"/>
          </w:tcPr>
          <w:p w14:paraId="03607CEF" w14:textId="77777777" w:rsidR="00B5110B" w:rsidRPr="00015793" w:rsidRDefault="00B5110B" w:rsidP="00757ECE">
            <w:pPr>
              <w:rPr>
                <w:rFonts w:ascii="Times New Roman" w:eastAsia="Times New Roman" w:hAnsi="Times New Roman" w:cs="Times New Roman"/>
                <w:b/>
                <w:bCs/>
                <w:sz w:val="24"/>
                <w:szCs w:val="24"/>
                <w:lang w:val="en-GB" w:eastAsia="en-GB"/>
              </w:rPr>
            </w:pPr>
          </w:p>
        </w:tc>
        <w:tc>
          <w:tcPr>
            <w:tcW w:w="624" w:type="pct"/>
          </w:tcPr>
          <w:p w14:paraId="27A58FA1" w14:textId="77777777" w:rsidR="00B5110B" w:rsidRPr="00015793" w:rsidRDefault="00B5110B" w:rsidP="00757ECE">
            <w:pPr>
              <w:rPr>
                <w:rFonts w:ascii="Times New Roman" w:eastAsia="Times New Roman" w:hAnsi="Times New Roman" w:cs="Times New Roman"/>
                <w:b/>
                <w:bCs/>
                <w:sz w:val="24"/>
                <w:szCs w:val="24"/>
                <w:lang w:val="en-GB" w:eastAsia="en-GB"/>
              </w:rPr>
            </w:pPr>
          </w:p>
        </w:tc>
      </w:tr>
      <w:tr w:rsidR="00B5110B" w:rsidRPr="00015793" w14:paraId="0D4C029F" w14:textId="77777777" w:rsidTr="00757ECE">
        <w:tc>
          <w:tcPr>
            <w:tcW w:w="2307" w:type="pct"/>
          </w:tcPr>
          <w:p w14:paraId="7C54F950"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Once</w:t>
            </w:r>
          </w:p>
        </w:tc>
        <w:tc>
          <w:tcPr>
            <w:tcW w:w="674" w:type="pct"/>
          </w:tcPr>
          <w:p w14:paraId="62ED6347"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27.7 (57)</w:t>
            </w:r>
          </w:p>
        </w:tc>
        <w:tc>
          <w:tcPr>
            <w:tcW w:w="673" w:type="pct"/>
          </w:tcPr>
          <w:p w14:paraId="48068651"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29.3 (46)</w:t>
            </w:r>
          </w:p>
        </w:tc>
        <w:tc>
          <w:tcPr>
            <w:tcW w:w="722" w:type="pct"/>
          </w:tcPr>
          <w:p w14:paraId="3D5B9E01"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22.5 (11)</w:t>
            </w:r>
          </w:p>
        </w:tc>
        <w:tc>
          <w:tcPr>
            <w:tcW w:w="624" w:type="pct"/>
          </w:tcPr>
          <w:p w14:paraId="7EC95843"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10.9961</w:t>
            </w:r>
          </w:p>
        </w:tc>
      </w:tr>
      <w:tr w:rsidR="00B5110B" w:rsidRPr="00015793" w14:paraId="39E261DE" w14:textId="77777777" w:rsidTr="00757ECE">
        <w:tc>
          <w:tcPr>
            <w:tcW w:w="2307" w:type="pct"/>
          </w:tcPr>
          <w:p w14:paraId="380D400A"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 xml:space="preserve">Twice </w:t>
            </w:r>
          </w:p>
        </w:tc>
        <w:tc>
          <w:tcPr>
            <w:tcW w:w="674" w:type="pct"/>
          </w:tcPr>
          <w:p w14:paraId="6F5E94E6"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37.9 (78)</w:t>
            </w:r>
          </w:p>
        </w:tc>
        <w:tc>
          <w:tcPr>
            <w:tcW w:w="673" w:type="pct"/>
          </w:tcPr>
          <w:p w14:paraId="1A833085"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39.5 (62)</w:t>
            </w:r>
          </w:p>
        </w:tc>
        <w:tc>
          <w:tcPr>
            <w:tcW w:w="722" w:type="pct"/>
          </w:tcPr>
          <w:p w14:paraId="35E926A0"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32.7 (16)</w:t>
            </w:r>
          </w:p>
        </w:tc>
        <w:tc>
          <w:tcPr>
            <w:tcW w:w="624" w:type="pct"/>
          </w:tcPr>
          <w:p w14:paraId="4C7B8677"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0.088</w:t>
            </w:r>
          </w:p>
        </w:tc>
      </w:tr>
      <w:tr w:rsidR="00B5110B" w:rsidRPr="00015793" w14:paraId="3616C90A" w14:textId="77777777" w:rsidTr="003A6E4A">
        <w:tc>
          <w:tcPr>
            <w:tcW w:w="2307" w:type="pct"/>
            <w:shd w:val="clear" w:color="auto" w:fill="auto"/>
          </w:tcPr>
          <w:p w14:paraId="3CD144EF"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Three times</w:t>
            </w:r>
          </w:p>
        </w:tc>
        <w:tc>
          <w:tcPr>
            <w:tcW w:w="674" w:type="pct"/>
            <w:shd w:val="clear" w:color="auto" w:fill="auto"/>
          </w:tcPr>
          <w:p w14:paraId="434E6302"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19.9 (41)</w:t>
            </w:r>
          </w:p>
        </w:tc>
        <w:tc>
          <w:tcPr>
            <w:tcW w:w="673" w:type="pct"/>
            <w:shd w:val="clear" w:color="auto" w:fill="auto"/>
          </w:tcPr>
          <w:p w14:paraId="313929EE"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15.9 (25)</w:t>
            </w:r>
          </w:p>
        </w:tc>
        <w:tc>
          <w:tcPr>
            <w:tcW w:w="722" w:type="pct"/>
            <w:shd w:val="clear" w:color="auto" w:fill="auto"/>
          </w:tcPr>
          <w:p w14:paraId="790A6001"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32.7 (16)</w:t>
            </w:r>
          </w:p>
        </w:tc>
        <w:tc>
          <w:tcPr>
            <w:tcW w:w="624" w:type="pct"/>
            <w:shd w:val="clear" w:color="auto" w:fill="auto"/>
          </w:tcPr>
          <w:p w14:paraId="1E1210AF" w14:textId="77777777" w:rsidR="00B5110B" w:rsidRPr="00015793" w:rsidRDefault="00B5110B" w:rsidP="00757ECE">
            <w:pPr>
              <w:rPr>
                <w:rFonts w:ascii="Times New Roman" w:eastAsia="Times New Roman" w:hAnsi="Times New Roman" w:cs="Times New Roman"/>
                <w:b/>
                <w:bCs/>
                <w:sz w:val="24"/>
                <w:szCs w:val="24"/>
                <w:lang w:val="en-GB" w:eastAsia="en-GB"/>
              </w:rPr>
            </w:pPr>
          </w:p>
        </w:tc>
      </w:tr>
      <w:tr w:rsidR="00B5110B" w:rsidRPr="00015793" w14:paraId="6E5F2760" w14:textId="77777777" w:rsidTr="003A6E4A">
        <w:tc>
          <w:tcPr>
            <w:tcW w:w="2307" w:type="pct"/>
            <w:shd w:val="clear" w:color="auto" w:fill="auto"/>
          </w:tcPr>
          <w:p w14:paraId="232B58B4"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More than three times</w:t>
            </w:r>
          </w:p>
        </w:tc>
        <w:tc>
          <w:tcPr>
            <w:tcW w:w="674" w:type="pct"/>
            <w:shd w:val="clear" w:color="auto" w:fill="auto"/>
          </w:tcPr>
          <w:p w14:paraId="50F6C396"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24.5 (20)</w:t>
            </w:r>
          </w:p>
        </w:tc>
        <w:tc>
          <w:tcPr>
            <w:tcW w:w="673" w:type="pct"/>
            <w:shd w:val="clear" w:color="auto" w:fill="auto"/>
          </w:tcPr>
          <w:p w14:paraId="25BA354C"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15.3 (15)</w:t>
            </w:r>
          </w:p>
        </w:tc>
        <w:tc>
          <w:tcPr>
            <w:tcW w:w="722" w:type="pct"/>
            <w:shd w:val="clear" w:color="auto" w:fill="auto"/>
          </w:tcPr>
          <w:p w14:paraId="739B7C59"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12.1 (5)</w:t>
            </w:r>
          </w:p>
        </w:tc>
        <w:tc>
          <w:tcPr>
            <w:tcW w:w="624" w:type="pct"/>
            <w:shd w:val="clear" w:color="auto" w:fill="auto"/>
          </w:tcPr>
          <w:p w14:paraId="2EFE5712" w14:textId="77777777" w:rsidR="00B5110B" w:rsidRPr="00015793" w:rsidRDefault="00B5110B" w:rsidP="00757ECE">
            <w:pPr>
              <w:rPr>
                <w:rFonts w:ascii="Times New Roman" w:eastAsia="Times New Roman" w:hAnsi="Times New Roman" w:cs="Times New Roman"/>
                <w:b/>
                <w:bCs/>
                <w:sz w:val="24"/>
                <w:szCs w:val="24"/>
                <w:lang w:val="en-GB" w:eastAsia="en-GB"/>
              </w:rPr>
            </w:pPr>
          </w:p>
        </w:tc>
      </w:tr>
      <w:tr w:rsidR="00B5110B" w:rsidRPr="00015793" w14:paraId="11C35F76" w14:textId="77777777" w:rsidTr="00757ECE">
        <w:trPr>
          <w:trHeight w:val="50"/>
        </w:trPr>
        <w:tc>
          <w:tcPr>
            <w:tcW w:w="2307" w:type="pct"/>
          </w:tcPr>
          <w:p w14:paraId="537685E9"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b/>
                <w:bCs/>
                <w:sz w:val="24"/>
                <w:szCs w:val="24"/>
                <w:lang w:val="en-GB" w:eastAsia="en-GB"/>
              </w:rPr>
              <w:t>Form of fruits sold in the markets (fresh)</w:t>
            </w:r>
          </w:p>
        </w:tc>
        <w:tc>
          <w:tcPr>
            <w:tcW w:w="674" w:type="pct"/>
          </w:tcPr>
          <w:p w14:paraId="04FC1530"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sz w:val="24"/>
                <w:szCs w:val="24"/>
                <w:lang w:val="en-GB" w:eastAsia="en-GB"/>
              </w:rPr>
              <w:t>100 (206)</w:t>
            </w:r>
          </w:p>
        </w:tc>
        <w:tc>
          <w:tcPr>
            <w:tcW w:w="673" w:type="pct"/>
          </w:tcPr>
          <w:p w14:paraId="55C5883C"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sz w:val="24"/>
                <w:szCs w:val="24"/>
                <w:lang w:val="en-GB" w:eastAsia="en-GB"/>
              </w:rPr>
              <w:t>100 (157)</w:t>
            </w:r>
          </w:p>
        </w:tc>
        <w:tc>
          <w:tcPr>
            <w:tcW w:w="722" w:type="pct"/>
          </w:tcPr>
          <w:p w14:paraId="16084FAC"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sz w:val="24"/>
                <w:szCs w:val="24"/>
                <w:lang w:val="en-GB" w:eastAsia="en-GB"/>
              </w:rPr>
              <w:t>100 (49)</w:t>
            </w:r>
          </w:p>
        </w:tc>
        <w:tc>
          <w:tcPr>
            <w:tcW w:w="624" w:type="pct"/>
          </w:tcPr>
          <w:p w14:paraId="57E54636"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sz w:val="24"/>
                <w:szCs w:val="24"/>
                <w:lang w:val="en-GB" w:eastAsia="en-GB"/>
              </w:rPr>
              <w:t>-</w:t>
            </w:r>
          </w:p>
        </w:tc>
      </w:tr>
      <w:tr w:rsidR="00B5110B" w:rsidRPr="00015793" w14:paraId="79424A8A" w14:textId="77777777" w:rsidTr="00757ECE">
        <w:trPr>
          <w:trHeight w:val="50"/>
        </w:trPr>
        <w:tc>
          <w:tcPr>
            <w:tcW w:w="2307" w:type="pct"/>
          </w:tcPr>
          <w:p w14:paraId="0F31DD2E"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b/>
                <w:bCs/>
                <w:sz w:val="24"/>
                <w:szCs w:val="24"/>
                <w:lang w:val="en-GB" w:eastAsia="en-GB"/>
              </w:rPr>
              <w:t xml:space="preserve">Form of fruit mainly accessed by households </w:t>
            </w:r>
          </w:p>
        </w:tc>
        <w:tc>
          <w:tcPr>
            <w:tcW w:w="674" w:type="pct"/>
          </w:tcPr>
          <w:p w14:paraId="06FEE0BE" w14:textId="77777777" w:rsidR="00B5110B" w:rsidRPr="00015793" w:rsidRDefault="00B5110B" w:rsidP="00757ECE">
            <w:pPr>
              <w:rPr>
                <w:rFonts w:ascii="Times New Roman" w:eastAsia="Times New Roman" w:hAnsi="Times New Roman" w:cs="Times New Roman"/>
                <w:b/>
                <w:bCs/>
                <w:sz w:val="24"/>
                <w:szCs w:val="24"/>
                <w:lang w:val="en-GB" w:eastAsia="en-GB"/>
              </w:rPr>
            </w:pPr>
          </w:p>
        </w:tc>
        <w:tc>
          <w:tcPr>
            <w:tcW w:w="673" w:type="pct"/>
          </w:tcPr>
          <w:p w14:paraId="7B0080E2" w14:textId="77777777" w:rsidR="00B5110B" w:rsidRPr="00015793" w:rsidRDefault="00B5110B" w:rsidP="00757ECE">
            <w:pPr>
              <w:rPr>
                <w:rFonts w:ascii="Times New Roman" w:eastAsia="Times New Roman" w:hAnsi="Times New Roman" w:cs="Times New Roman"/>
                <w:b/>
                <w:bCs/>
                <w:sz w:val="24"/>
                <w:szCs w:val="24"/>
                <w:lang w:val="en-GB" w:eastAsia="en-GB"/>
              </w:rPr>
            </w:pPr>
          </w:p>
        </w:tc>
        <w:tc>
          <w:tcPr>
            <w:tcW w:w="722" w:type="pct"/>
          </w:tcPr>
          <w:p w14:paraId="5D5D5037" w14:textId="77777777" w:rsidR="00B5110B" w:rsidRPr="00015793" w:rsidRDefault="00B5110B" w:rsidP="00757ECE">
            <w:pPr>
              <w:rPr>
                <w:rFonts w:ascii="Times New Roman" w:eastAsia="Times New Roman" w:hAnsi="Times New Roman" w:cs="Times New Roman"/>
                <w:b/>
                <w:bCs/>
                <w:sz w:val="24"/>
                <w:szCs w:val="24"/>
                <w:lang w:val="en-GB" w:eastAsia="en-GB"/>
              </w:rPr>
            </w:pPr>
          </w:p>
        </w:tc>
        <w:tc>
          <w:tcPr>
            <w:tcW w:w="624" w:type="pct"/>
          </w:tcPr>
          <w:p w14:paraId="5FDB4065" w14:textId="77777777" w:rsidR="00B5110B" w:rsidRPr="00015793" w:rsidRDefault="00B5110B" w:rsidP="00757ECE">
            <w:pPr>
              <w:rPr>
                <w:rFonts w:ascii="Times New Roman" w:eastAsia="Times New Roman" w:hAnsi="Times New Roman" w:cs="Times New Roman"/>
                <w:b/>
                <w:bCs/>
                <w:sz w:val="24"/>
                <w:szCs w:val="24"/>
                <w:lang w:val="en-GB" w:eastAsia="en-GB"/>
              </w:rPr>
            </w:pPr>
          </w:p>
        </w:tc>
      </w:tr>
      <w:tr w:rsidR="00B5110B" w:rsidRPr="00015793" w14:paraId="1936F5FC" w14:textId="77777777" w:rsidTr="00757ECE">
        <w:trPr>
          <w:trHeight w:val="50"/>
        </w:trPr>
        <w:tc>
          <w:tcPr>
            <w:tcW w:w="2307" w:type="pct"/>
          </w:tcPr>
          <w:p w14:paraId="7F3286E4"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Fresh</w:t>
            </w:r>
          </w:p>
        </w:tc>
        <w:tc>
          <w:tcPr>
            <w:tcW w:w="674" w:type="pct"/>
          </w:tcPr>
          <w:p w14:paraId="506DD549"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99.5 (205)</w:t>
            </w:r>
          </w:p>
        </w:tc>
        <w:tc>
          <w:tcPr>
            <w:tcW w:w="673" w:type="pct"/>
          </w:tcPr>
          <w:p w14:paraId="209C201F"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99.4 (156)</w:t>
            </w:r>
          </w:p>
        </w:tc>
        <w:tc>
          <w:tcPr>
            <w:tcW w:w="722" w:type="pct"/>
          </w:tcPr>
          <w:p w14:paraId="20890D7F"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100 (49)</w:t>
            </w:r>
          </w:p>
        </w:tc>
        <w:tc>
          <w:tcPr>
            <w:tcW w:w="624" w:type="pct"/>
          </w:tcPr>
          <w:p w14:paraId="44D77882"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0.3136</w:t>
            </w:r>
          </w:p>
        </w:tc>
      </w:tr>
      <w:tr w:rsidR="00B5110B" w:rsidRPr="00015793" w14:paraId="2F4E1107" w14:textId="77777777" w:rsidTr="00757ECE">
        <w:trPr>
          <w:trHeight w:val="50"/>
        </w:trPr>
        <w:tc>
          <w:tcPr>
            <w:tcW w:w="2307" w:type="pct"/>
          </w:tcPr>
          <w:p w14:paraId="6C878775"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Fruit Juices</w:t>
            </w:r>
          </w:p>
        </w:tc>
        <w:tc>
          <w:tcPr>
            <w:tcW w:w="674" w:type="pct"/>
          </w:tcPr>
          <w:p w14:paraId="26647536"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0.5 (1)</w:t>
            </w:r>
          </w:p>
        </w:tc>
        <w:tc>
          <w:tcPr>
            <w:tcW w:w="673" w:type="pct"/>
          </w:tcPr>
          <w:p w14:paraId="76F16D0F"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0.6 (1)</w:t>
            </w:r>
          </w:p>
        </w:tc>
        <w:tc>
          <w:tcPr>
            <w:tcW w:w="722" w:type="pct"/>
          </w:tcPr>
          <w:p w14:paraId="26F1CD7D"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0 (0)</w:t>
            </w:r>
          </w:p>
        </w:tc>
        <w:tc>
          <w:tcPr>
            <w:tcW w:w="624" w:type="pct"/>
          </w:tcPr>
          <w:p w14:paraId="256503C3"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0.575</w:t>
            </w:r>
          </w:p>
        </w:tc>
      </w:tr>
      <w:tr w:rsidR="00B5110B" w:rsidRPr="00015793" w14:paraId="5C53F150" w14:textId="77777777" w:rsidTr="00757ECE">
        <w:trPr>
          <w:trHeight w:val="50"/>
        </w:trPr>
        <w:tc>
          <w:tcPr>
            <w:tcW w:w="2307" w:type="pct"/>
          </w:tcPr>
          <w:p w14:paraId="60F0146E"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b/>
                <w:bCs/>
                <w:sz w:val="24"/>
                <w:szCs w:val="24"/>
                <w:lang w:val="en-GB" w:eastAsia="en-GB"/>
              </w:rPr>
              <w:t xml:space="preserve">Factors influencing decision to buy fruits at the market </w:t>
            </w:r>
          </w:p>
        </w:tc>
        <w:tc>
          <w:tcPr>
            <w:tcW w:w="674" w:type="pct"/>
          </w:tcPr>
          <w:p w14:paraId="754CA676" w14:textId="77777777" w:rsidR="00B5110B" w:rsidRPr="00015793" w:rsidRDefault="00B5110B" w:rsidP="00757ECE">
            <w:pPr>
              <w:rPr>
                <w:rFonts w:ascii="Times New Roman" w:eastAsia="Times New Roman" w:hAnsi="Times New Roman" w:cs="Times New Roman"/>
                <w:b/>
                <w:bCs/>
                <w:sz w:val="24"/>
                <w:szCs w:val="24"/>
                <w:lang w:val="en-GB" w:eastAsia="en-GB"/>
              </w:rPr>
            </w:pPr>
          </w:p>
        </w:tc>
        <w:tc>
          <w:tcPr>
            <w:tcW w:w="673" w:type="pct"/>
          </w:tcPr>
          <w:p w14:paraId="189AE94B" w14:textId="77777777" w:rsidR="00B5110B" w:rsidRPr="00015793" w:rsidRDefault="00B5110B" w:rsidP="00757ECE">
            <w:pPr>
              <w:rPr>
                <w:rFonts w:ascii="Times New Roman" w:eastAsia="Times New Roman" w:hAnsi="Times New Roman" w:cs="Times New Roman"/>
                <w:b/>
                <w:bCs/>
                <w:sz w:val="24"/>
                <w:szCs w:val="24"/>
                <w:lang w:val="en-GB" w:eastAsia="en-GB"/>
              </w:rPr>
            </w:pPr>
          </w:p>
        </w:tc>
        <w:tc>
          <w:tcPr>
            <w:tcW w:w="722" w:type="pct"/>
          </w:tcPr>
          <w:p w14:paraId="09F48F6E" w14:textId="77777777" w:rsidR="00B5110B" w:rsidRPr="00015793" w:rsidRDefault="00B5110B" w:rsidP="00757ECE">
            <w:pPr>
              <w:rPr>
                <w:rFonts w:ascii="Times New Roman" w:eastAsia="Times New Roman" w:hAnsi="Times New Roman" w:cs="Times New Roman"/>
                <w:b/>
                <w:bCs/>
                <w:sz w:val="24"/>
                <w:szCs w:val="24"/>
                <w:lang w:val="en-GB" w:eastAsia="en-GB"/>
              </w:rPr>
            </w:pPr>
          </w:p>
        </w:tc>
        <w:tc>
          <w:tcPr>
            <w:tcW w:w="624" w:type="pct"/>
          </w:tcPr>
          <w:p w14:paraId="062F36BF" w14:textId="77777777" w:rsidR="00B5110B" w:rsidRPr="00015793" w:rsidRDefault="00B5110B" w:rsidP="00757ECE">
            <w:pPr>
              <w:rPr>
                <w:rFonts w:ascii="Times New Roman" w:eastAsia="Times New Roman" w:hAnsi="Times New Roman" w:cs="Times New Roman"/>
                <w:b/>
                <w:bCs/>
                <w:sz w:val="24"/>
                <w:szCs w:val="24"/>
                <w:lang w:val="en-GB" w:eastAsia="en-GB"/>
              </w:rPr>
            </w:pPr>
          </w:p>
        </w:tc>
      </w:tr>
      <w:tr w:rsidR="00B5110B" w:rsidRPr="00015793" w14:paraId="05069EC2" w14:textId="77777777" w:rsidTr="00757ECE">
        <w:trPr>
          <w:trHeight w:val="50"/>
        </w:trPr>
        <w:tc>
          <w:tcPr>
            <w:tcW w:w="2307" w:type="pct"/>
          </w:tcPr>
          <w:p w14:paraId="1B5D5F2F"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Prices</w:t>
            </w:r>
          </w:p>
        </w:tc>
        <w:tc>
          <w:tcPr>
            <w:tcW w:w="674" w:type="pct"/>
          </w:tcPr>
          <w:p w14:paraId="68194EBC"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37.4 (77)</w:t>
            </w:r>
          </w:p>
        </w:tc>
        <w:tc>
          <w:tcPr>
            <w:tcW w:w="673" w:type="pct"/>
          </w:tcPr>
          <w:p w14:paraId="2DEE7922"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38.2 (60)</w:t>
            </w:r>
          </w:p>
        </w:tc>
        <w:tc>
          <w:tcPr>
            <w:tcW w:w="722" w:type="pct"/>
          </w:tcPr>
          <w:p w14:paraId="30A9EA57"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34.7 (17)</w:t>
            </w:r>
          </w:p>
        </w:tc>
        <w:tc>
          <w:tcPr>
            <w:tcW w:w="624" w:type="pct"/>
          </w:tcPr>
          <w:p w14:paraId="018FCF0C"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20.2472</w:t>
            </w:r>
          </w:p>
        </w:tc>
      </w:tr>
      <w:tr w:rsidR="00B5110B" w:rsidRPr="00015793" w14:paraId="044C247F" w14:textId="77777777" w:rsidTr="00757ECE">
        <w:trPr>
          <w:trHeight w:val="50"/>
        </w:trPr>
        <w:tc>
          <w:tcPr>
            <w:tcW w:w="2307" w:type="pct"/>
          </w:tcPr>
          <w:p w14:paraId="6A053013"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Product quality</w:t>
            </w:r>
          </w:p>
        </w:tc>
        <w:tc>
          <w:tcPr>
            <w:tcW w:w="674" w:type="pct"/>
          </w:tcPr>
          <w:p w14:paraId="641225B2"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19.4 (40)</w:t>
            </w:r>
          </w:p>
        </w:tc>
        <w:tc>
          <w:tcPr>
            <w:tcW w:w="673" w:type="pct"/>
          </w:tcPr>
          <w:p w14:paraId="273D019F"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19.1 (30)</w:t>
            </w:r>
          </w:p>
        </w:tc>
        <w:tc>
          <w:tcPr>
            <w:tcW w:w="722" w:type="pct"/>
          </w:tcPr>
          <w:p w14:paraId="6A73F013"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20.4 (10)</w:t>
            </w:r>
          </w:p>
        </w:tc>
        <w:tc>
          <w:tcPr>
            <w:tcW w:w="624" w:type="pct"/>
          </w:tcPr>
          <w:p w14:paraId="7CCDF565"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0.380</w:t>
            </w:r>
          </w:p>
        </w:tc>
      </w:tr>
      <w:tr w:rsidR="00B5110B" w:rsidRPr="00015793" w14:paraId="3E0A7E28" w14:textId="77777777" w:rsidTr="00757ECE">
        <w:trPr>
          <w:trHeight w:val="50"/>
        </w:trPr>
        <w:tc>
          <w:tcPr>
            <w:tcW w:w="2307" w:type="pct"/>
          </w:tcPr>
          <w:p w14:paraId="7820D8E7"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Distance to the market</w:t>
            </w:r>
          </w:p>
        </w:tc>
        <w:tc>
          <w:tcPr>
            <w:tcW w:w="674" w:type="pct"/>
          </w:tcPr>
          <w:p w14:paraId="1F2DFBAC"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8.7 (18)</w:t>
            </w:r>
          </w:p>
        </w:tc>
        <w:tc>
          <w:tcPr>
            <w:tcW w:w="673" w:type="pct"/>
          </w:tcPr>
          <w:p w14:paraId="421CC2BC"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10.8 (17)</w:t>
            </w:r>
          </w:p>
        </w:tc>
        <w:tc>
          <w:tcPr>
            <w:tcW w:w="722" w:type="pct"/>
          </w:tcPr>
          <w:p w14:paraId="64678A8D"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2.0 (1)</w:t>
            </w:r>
          </w:p>
        </w:tc>
        <w:tc>
          <w:tcPr>
            <w:tcW w:w="624" w:type="pct"/>
          </w:tcPr>
          <w:p w14:paraId="733B1E68" w14:textId="77777777" w:rsidR="00B5110B" w:rsidRPr="00015793" w:rsidRDefault="00B5110B" w:rsidP="00757ECE">
            <w:pPr>
              <w:rPr>
                <w:rFonts w:ascii="Times New Roman" w:eastAsia="Times New Roman" w:hAnsi="Times New Roman" w:cs="Times New Roman"/>
                <w:sz w:val="24"/>
                <w:szCs w:val="24"/>
                <w:lang w:val="en-GB" w:eastAsia="en-GB"/>
              </w:rPr>
            </w:pPr>
          </w:p>
        </w:tc>
      </w:tr>
      <w:tr w:rsidR="00B5110B" w:rsidRPr="00015793" w14:paraId="6ADBA855" w14:textId="77777777" w:rsidTr="00757ECE">
        <w:trPr>
          <w:trHeight w:val="50"/>
        </w:trPr>
        <w:tc>
          <w:tcPr>
            <w:tcW w:w="2307" w:type="pct"/>
          </w:tcPr>
          <w:p w14:paraId="3396A078"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Prices and product quality</w:t>
            </w:r>
          </w:p>
        </w:tc>
        <w:tc>
          <w:tcPr>
            <w:tcW w:w="674" w:type="pct"/>
          </w:tcPr>
          <w:p w14:paraId="3496F090"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8.7 (18)</w:t>
            </w:r>
          </w:p>
        </w:tc>
        <w:tc>
          <w:tcPr>
            <w:tcW w:w="673" w:type="pct"/>
          </w:tcPr>
          <w:p w14:paraId="1D979D68"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8.9 (14)</w:t>
            </w:r>
          </w:p>
        </w:tc>
        <w:tc>
          <w:tcPr>
            <w:tcW w:w="722" w:type="pct"/>
          </w:tcPr>
          <w:p w14:paraId="5C7E5122"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8.2 (4)</w:t>
            </w:r>
          </w:p>
        </w:tc>
        <w:tc>
          <w:tcPr>
            <w:tcW w:w="624" w:type="pct"/>
          </w:tcPr>
          <w:p w14:paraId="74FB6196" w14:textId="77777777" w:rsidR="00B5110B" w:rsidRPr="00015793" w:rsidRDefault="00B5110B" w:rsidP="00757ECE">
            <w:pPr>
              <w:rPr>
                <w:rFonts w:ascii="Times New Roman" w:eastAsia="Times New Roman" w:hAnsi="Times New Roman" w:cs="Times New Roman"/>
                <w:sz w:val="24"/>
                <w:szCs w:val="24"/>
                <w:lang w:val="en-GB" w:eastAsia="en-GB"/>
              </w:rPr>
            </w:pPr>
          </w:p>
        </w:tc>
      </w:tr>
      <w:tr w:rsidR="00B5110B" w:rsidRPr="00015793" w14:paraId="6FD21625" w14:textId="77777777" w:rsidTr="00757ECE">
        <w:trPr>
          <w:trHeight w:val="50"/>
        </w:trPr>
        <w:tc>
          <w:tcPr>
            <w:tcW w:w="2307" w:type="pct"/>
          </w:tcPr>
          <w:p w14:paraId="07D5B400"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Prices and distance</w:t>
            </w:r>
          </w:p>
        </w:tc>
        <w:tc>
          <w:tcPr>
            <w:tcW w:w="674" w:type="pct"/>
          </w:tcPr>
          <w:p w14:paraId="2C6725DD"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7.8 (16)</w:t>
            </w:r>
          </w:p>
        </w:tc>
        <w:tc>
          <w:tcPr>
            <w:tcW w:w="673" w:type="pct"/>
          </w:tcPr>
          <w:p w14:paraId="0C245C2A"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8.3 (13)</w:t>
            </w:r>
          </w:p>
        </w:tc>
        <w:tc>
          <w:tcPr>
            <w:tcW w:w="722" w:type="pct"/>
          </w:tcPr>
          <w:p w14:paraId="69F078AB"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6.1 (3)</w:t>
            </w:r>
          </w:p>
        </w:tc>
        <w:tc>
          <w:tcPr>
            <w:tcW w:w="624" w:type="pct"/>
          </w:tcPr>
          <w:p w14:paraId="495227EA" w14:textId="77777777" w:rsidR="00B5110B" w:rsidRPr="00015793" w:rsidRDefault="00B5110B" w:rsidP="00757ECE">
            <w:pPr>
              <w:rPr>
                <w:rFonts w:ascii="Times New Roman" w:eastAsia="Times New Roman" w:hAnsi="Times New Roman" w:cs="Times New Roman"/>
                <w:sz w:val="24"/>
                <w:szCs w:val="24"/>
                <w:lang w:val="en-GB" w:eastAsia="en-GB"/>
              </w:rPr>
            </w:pPr>
          </w:p>
        </w:tc>
      </w:tr>
      <w:tr w:rsidR="00B5110B" w:rsidRPr="00015793" w14:paraId="64F5FD92" w14:textId="77777777" w:rsidTr="00757ECE">
        <w:trPr>
          <w:trHeight w:val="50"/>
        </w:trPr>
        <w:tc>
          <w:tcPr>
            <w:tcW w:w="2307" w:type="pct"/>
          </w:tcPr>
          <w:p w14:paraId="69A876FC"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Others (packaging, quality service, partner preference)</w:t>
            </w:r>
          </w:p>
        </w:tc>
        <w:tc>
          <w:tcPr>
            <w:tcW w:w="674" w:type="pct"/>
          </w:tcPr>
          <w:p w14:paraId="7EE990F6"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18.0 (37)</w:t>
            </w:r>
          </w:p>
        </w:tc>
        <w:tc>
          <w:tcPr>
            <w:tcW w:w="673" w:type="pct"/>
          </w:tcPr>
          <w:p w14:paraId="616B3164"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14.7 (23)</w:t>
            </w:r>
          </w:p>
        </w:tc>
        <w:tc>
          <w:tcPr>
            <w:tcW w:w="722" w:type="pct"/>
          </w:tcPr>
          <w:p w14:paraId="6852A543"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28.6 (14)</w:t>
            </w:r>
          </w:p>
        </w:tc>
        <w:tc>
          <w:tcPr>
            <w:tcW w:w="624" w:type="pct"/>
          </w:tcPr>
          <w:p w14:paraId="459AF6AC" w14:textId="77777777" w:rsidR="00B5110B" w:rsidRPr="00015793" w:rsidRDefault="00B5110B" w:rsidP="00757ECE">
            <w:pPr>
              <w:rPr>
                <w:rFonts w:ascii="Times New Roman" w:eastAsia="Times New Roman" w:hAnsi="Times New Roman" w:cs="Times New Roman"/>
                <w:b/>
                <w:bCs/>
                <w:sz w:val="24"/>
                <w:szCs w:val="24"/>
                <w:lang w:val="en-GB" w:eastAsia="en-GB"/>
              </w:rPr>
            </w:pPr>
          </w:p>
        </w:tc>
      </w:tr>
      <w:tr w:rsidR="00B5110B" w:rsidRPr="00015793" w14:paraId="117CF3A4" w14:textId="77777777" w:rsidTr="00757ECE">
        <w:trPr>
          <w:trHeight w:val="50"/>
        </w:trPr>
        <w:tc>
          <w:tcPr>
            <w:tcW w:w="2307" w:type="pct"/>
          </w:tcPr>
          <w:p w14:paraId="4C0DC91E" w14:textId="3E087506"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b/>
                <w:bCs/>
                <w:sz w:val="24"/>
                <w:szCs w:val="24"/>
                <w:lang w:val="en-GB" w:eastAsia="en-GB"/>
              </w:rPr>
              <w:t xml:space="preserve">Do you think the market has all the fruits you </w:t>
            </w:r>
            <w:r w:rsidR="003A6E4A" w:rsidRPr="00015793">
              <w:rPr>
                <w:rFonts w:ascii="Times New Roman" w:eastAsia="Times New Roman" w:hAnsi="Times New Roman" w:cs="Times New Roman"/>
                <w:b/>
                <w:bCs/>
                <w:sz w:val="24"/>
                <w:szCs w:val="24"/>
                <w:lang w:val="en-GB" w:eastAsia="en-GB"/>
              </w:rPr>
              <w:t>need (</w:t>
            </w:r>
            <w:r w:rsidRPr="00015793">
              <w:rPr>
                <w:rFonts w:ascii="Times New Roman" w:eastAsia="Times New Roman" w:hAnsi="Times New Roman" w:cs="Times New Roman"/>
                <w:b/>
                <w:bCs/>
                <w:sz w:val="24"/>
                <w:szCs w:val="24"/>
                <w:lang w:val="en-GB" w:eastAsia="en-GB"/>
              </w:rPr>
              <w:t>Yes)</w:t>
            </w:r>
          </w:p>
        </w:tc>
        <w:tc>
          <w:tcPr>
            <w:tcW w:w="674" w:type="pct"/>
          </w:tcPr>
          <w:p w14:paraId="47E96023"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sz w:val="24"/>
                <w:szCs w:val="24"/>
                <w:lang w:val="en-GB" w:eastAsia="en-GB"/>
              </w:rPr>
              <w:t>92.2 (190)</w:t>
            </w:r>
          </w:p>
        </w:tc>
        <w:tc>
          <w:tcPr>
            <w:tcW w:w="673" w:type="pct"/>
          </w:tcPr>
          <w:p w14:paraId="5F19E931"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sz w:val="24"/>
                <w:szCs w:val="24"/>
                <w:lang w:val="en-GB" w:eastAsia="en-GB"/>
              </w:rPr>
              <w:t>93.0 (146)</w:t>
            </w:r>
          </w:p>
        </w:tc>
        <w:tc>
          <w:tcPr>
            <w:tcW w:w="722" w:type="pct"/>
          </w:tcPr>
          <w:p w14:paraId="0013EBC6"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sz w:val="24"/>
                <w:szCs w:val="24"/>
                <w:lang w:val="en-GB" w:eastAsia="en-GB"/>
              </w:rPr>
              <w:t>89.8 (44)</w:t>
            </w:r>
          </w:p>
        </w:tc>
        <w:tc>
          <w:tcPr>
            <w:tcW w:w="624" w:type="pct"/>
          </w:tcPr>
          <w:p w14:paraId="1748BEC8"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0.5331</w:t>
            </w:r>
          </w:p>
          <w:p w14:paraId="5CCBCCCE"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sz w:val="24"/>
                <w:szCs w:val="24"/>
                <w:lang w:val="en-GB" w:eastAsia="en-GB"/>
              </w:rPr>
              <w:t>0.465</w:t>
            </w:r>
          </w:p>
        </w:tc>
      </w:tr>
      <w:tr w:rsidR="00B5110B" w:rsidRPr="00015793" w14:paraId="4B17F90E" w14:textId="77777777" w:rsidTr="00757ECE">
        <w:tc>
          <w:tcPr>
            <w:tcW w:w="5000" w:type="pct"/>
            <w:gridSpan w:val="5"/>
            <w:shd w:val="clear" w:color="auto" w:fill="auto"/>
          </w:tcPr>
          <w:p w14:paraId="019BA510"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b/>
                <w:bCs/>
                <w:sz w:val="24"/>
                <w:szCs w:val="24"/>
                <w:lang w:val="en-GB" w:eastAsia="en-GB"/>
              </w:rPr>
              <w:t>Vegetables acquisition and consumption</w:t>
            </w:r>
          </w:p>
        </w:tc>
      </w:tr>
      <w:tr w:rsidR="00B5110B" w:rsidRPr="00015793" w14:paraId="42215BB8" w14:textId="77777777" w:rsidTr="00757ECE">
        <w:tc>
          <w:tcPr>
            <w:tcW w:w="2307" w:type="pct"/>
          </w:tcPr>
          <w:p w14:paraId="71BA684C"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b/>
                <w:bCs/>
                <w:sz w:val="24"/>
                <w:szCs w:val="24"/>
                <w:lang w:val="en-GB" w:eastAsia="en-GB"/>
              </w:rPr>
              <w:t>Consume vegetables (yes)</w:t>
            </w:r>
          </w:p>
        </w:tc>
        <w:tc>
          <w:tcPr>
            <w:tcW w:w="674" w:type="pct"/>
          </w:tcPr>
          <w:p w14:paraId="17402B97"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99.5 (205)</w:t>
            </w:r>
          </w:p>
        </w:tc>
        <w:tc>
          <w:tcPr>
            <w:tcW w:w="673" w:type="pct"/>
          </w:tcPr>
          <w:p w14:paraId="13D4FCA0"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99.4 (156)</w:t>
            </w:r>
          </w:p>
        </w:tc>
        <w:tc>
          <w:tcPr>
            <w:tcW w:w="722" w:type="pct"/>
          </w:tcPr>
          <w:p w14:paraId="6CEC4583"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100 (49)</w:t>
            </w:r>
          </w:p>
        </w:tc>
        <w:tc>
          <w:tcPr>
            <w:tcW w:w="624" w:type="pct"/>
          </w:tcPr>
          <w:p w14:paraId="3F33A60E"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0.3136</w:t>
            </w:r>
          </w:p>
          <w:p w14:paraId="3B763D7B"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0.575</w:t>
            </w:r>
          </w:p>
        </w:tc>
      </w:tr>
      <w:tr w:rsidR="00B5110B" w:rsidRPr="00015793" w14:paraId="275B9163" w14:textId="77777777" w:rsidTr="00757ECE">
        <w:tc>
          <w:tcPr>
            <w:tcW w:w="2307" w:type="pct"/>
          </w:tcPr>
          <w:p w14:paraId="14C878FD"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b/>
                <w:bCs/>
                <w:sz w:val="24"/>
                <w:szCs w:val="24"/>
                <w:lang w:val="en-GB" w:eastAsia="en-GB"/>
              </w:rPr>
              <w:t xml:space="preserve">Frequency of consumption   </w:t>
            </w:r>
          </w:p>
        </w:tc>
        <w:tc>
          <w:tcPr>
            <w:tcW w:w="674" w:type="pct"/>
          </w:tcPr>
          <w:p w14:paraId="69D63EE6" w14:textId="77777777" w:rsidR="00B5110B" w:rsidRPr="00015793" w:rsidRDefault="00B5110B" w:rsidP="00757ECE">
            <w:pPr>
              <w:rPr>
                <w:rFonts w:ascii="Times New Roman" w:eastAsia="Times New Roman" w:hAnsi="Times New Roman" w:cs="Times New Roman"/>
                <w:sz w:val="24"/>
                <w:szCs w:val="24"/>
                <w:lang w:val="en-GB" w:eastAsia="en-GB"/>
              </w:rPr>
            </w:pPr>
          </w:p>
        </w:tc>
        <w:tc>
          <w:tcPr>
            <w:tcW w:w="673" w:type="pct"/>
          </w:tcPr>
          <w:p w14:paraId="5B37F836" w14:textId="77777777" w:rsidR="00B5110B" w:rsidRPr="00015793" w:rsidRDefault="00B5110B" w:rsidP="00757ECE">
            <w:pPr>
              <w:rPr>
                <w:rFonts w:ascii="Times New Roman" w:eastAsia="Times New Roman" w:hAnsi="Times New Roman" w:cs="Times New Roman"/>
                <w:sz w:val="24"/>
                <w:szCs w:val="24"/>
                <w:lang w:val="en-GB" w:eastAsia="en-GB"/>
              </w:rPr>
            </w:pPr>
          </w:p>
        </w:tc>
        <w:tc>
          <w:tcPr>
            <w:tcW w:w="722" w:type="pct"/>
          </w:tcPr>
          <w:p w14:paraId="0D3A16B9" w14:textId="77777777" w:rsidR="00B5110B" w:rsidRPr="00015793" w:rsidRDefault="00B5110B" w:rsidP="00757ECE">
            <w:pPr>
              <w:rPr>
                <w:rFonts w:ascii="Times New Roman" w:eastAsia="Times New Roman" w:hAnsi="Times New Roman" w:cs="Times New Roman"/>
                <w:sz w:val="24"/>
                <w:szCs w:val="24"/>
                <w:lang w:val="en-GB" w:eastAsia="en-GB"/>
              </w:rPr>
            </w:pPr>
          </w:p>
        </w:tc>
        <w:tc>
          <w:tcPr>
            <w:tcW w:w="624" w:type="pct"/>
          </w:tcPr>
          <w:p w14:paraId="0886684A" w14:textId="77777777" w:rsidR="00B5110B" w:rsidRPr="00015793" w:rsidRDefault="00B5110B" w:rsidP="00757ECE">
            <w:pPr>
              <w:rPr>
                <w:rFonts w:ascii="Times New Roman" w:eastAsia="Times New Roman" w:hAnsi="Times New Roman" w:cs="Times New Roman"/>
                <w:sz w:val="24"/>
                <w:szCs w:val="24"/>
                <w:lang w:val="en-GB" w:eastAsia="en-GB"/>
              </w:rPr>
            </w:pPr>
          </w:p>
        </w:tc>
      </w:tr>
      <w:tr w:rsidR="00B5110B" w:rsidRPr="00015793" w14:paraId="047310F8" w14:textId="77777777" w:rsidTr="00757ECE">
        <w:tc>
          <w:tcPr>
            <w:tcW w:w="2307" w:type="pct"/>
          </w:tcPr>
          <w:p w14:paraId="7EE546C5"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Daily</w:t>
            </w:r>
          </w:p>
        </w:tc>
        <w:tc>
          <w:tcPr>
            <w:tcW w:w="674" w:type="pct"/>
          </w:tcPr>
          <w:p w14:paraId="3CD90288"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70.2 (144)</w:t>
            </w:r>
          </w:p>
        </w:tc>
        <w:tc>
          <w:tcPr>
            <w:tcW w:w="673" w:type="pct"/>
          </w:tcPr>
          <w:p w14:paraId="6C42E4C2"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71.1 (111)</w:t>
            </w:r>
          </w:p>
        </w:tc>
        <w:tc>
          <w:tcPr>
            <w:tcW w:w="722" w:type="pct"/>
          </w:tcPr>
          <w:p w14:paraId="5D4EE002"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67.4 (33)</w:t>
            </w:r>
          </w:p>
        </w:tc>
        <w:tc>
          <w:tcPr>
            <w:tcW w:w="624" w:type="pct"/>
          </w:tcPr>
          <w:p w14:paraId="35F49E8B"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8.6759</w:t>
            </w:r>
          </w:p>
        </w:tc>
      </w:tr>
      <w:tr w:rsidR="00B5110B" w:rsidRPr="00015793" w14:paraId="119E1DB2" w14:textId="77777777" w:rsidTr="00757ECE">
        <w:tc>
          <w:tcPr>
            <w:tcW w:w="2307" w:type="pct"/>
          </w:tcPr>
          <w:p w14:paraId="4D5E9EBC"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5-6 times a week</w:t>
            </w:r>
          </w:p>
        </w:tc>
        <w:tc>
          <w:tcPr>
            <w:tcW w:w="674" w:type="pct"/>
          </w:tcPr>
          <w:p w14:paraId="41FC6551"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9.9 (20)</w:t>
            </w:r>
          </w:p>
        </w:tc>
        <w:tc>
          <w:tcPr>
            <w:tcW w:w="673" w:type="pct"/>
          </w:tcPr>
          <w:p w14:paraId="0AC7B829"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10.9 (17)</w:t>
            </w:r>
          </w:p>
        </w:tc>
        <w:tc>
          <w:tcPr>
            <w:tcW w:w="722" w:type="pct"/>
          </w:tcPr>
          <w:p w14:paraId="2AF0A74E"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6.1 (3)</w:t>
            </w:r>
          </w:p>
        </w:tc>
        <w:tc>
          <w:tcPr>
            <w:tcW w:w="624" w:type="pct"/>
          </w:tcPr>
          <w:p w14:paraId="6D4F2DD4"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0.070</w:t>
            </w:r>
          </w:p>
        </w:tc>
      </w:tr>
      <w:tr w:rsidR="00B5110B" w:rsidRPr="00015793" w14:paraId="58F0DB0A" w14:textId="77777777" w:rsidTr="00757ECE">
        <w:tc>
          <w:tcPr>
            <w:tcW w:w="2307" w:type="pct"/>
          </w:tcPr>
          <w:p w14:paraId="79E5FCEB"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3-4 times a week</w:t>
            </w:r>
          </w:p>
        </w:tc>
        <w:tc>
          <w:tcPr>
            <w:tcW w:w="674" w:type="pct"/>
          </w:tcPr>
          <w:p w14:paraId="0724B99D"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11.7 (24)</w:t>
            </w:r>
          </w:p>
        </w:tc>
        <w:tc>
          <w:tcPr>
            <w:tcW w:w="673" w:type="pct"/>
          </w:tcPr>
          <w:p w14:paraId="26F1616D"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8.3 (13)</w:t>
            </w:r>
          </w:p>
        </w:tc>
        <w:tc>
          <w:tcPr>
            <w:tcW w:w="722" w:type="pct"/>
          </w:tcPr>
          <w:p w14:paraId="15335E94"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22.5 (11)</w:t>
            </w:r>
          </w:p>
        </w:tc>
        <w:tc>
          <w:tcPr>
            <w:tcW w:w="624" w:type="pct"/>
          </w:tcPr>
          <w:p w14:paraId="6EC00E48" w14:textId="77777777" w:rsidR="00B5110B" w:rsidRPr="00015793" w:rsidRDefault="00B5110B" w:rsidP="00757ECE">
            <w:pPr>
              <w:rPr>
                <w:rFonts w:ascii="Times New Roman" w:eastAsia="Times New Roman" w:hAnsi="Times New Roman" w:cs="Times New Roman"/>
                <w:sz w:val="24"/>
                <w:szCs w:val="24"/>
                <w:lang w:val="en-GB" w:eastAsia="en-GB"/>
              </w:rPr>
            </w:pPr>
          </w:p>
        </w:tc>
      </w:tr>
      <w:tr w:rsidR="00B5110B" w:rsidRPr="00015793" w14:paraId="4EAE6643" w14:textId="77777777" w:rsidTr="00757ECE">
        <w:tc>
          <w:tcPr>
            <w:tcW w:w="2307" w:type="pct"/>
          </w:tcPr>
          <w:p w14:paraId="2B0FE447"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Once or twice a week</w:t>
            </w:r>
          </w:p>
        </w:tc>
        <w:tc>
          <w:tcPr>
            <w:tcW w:w="674" w:type="pct"/>
          </w:tcPr>
          <w:p w14:paraId="1BB542E0"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8.2 (18)</w:t>
            </w:r>
          </w:p>
        </w:tc>
        <w:tc>
          <w:tcPr>
            <w:tcW w:w="673" w:type="pct"/>
          </w:tcPr>
          <w:p w14:paraId="13D33F01"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9.7 (16)</w:t>
            </w:r>
          </w:p>
        </w:tc>
        <w:tc>
          <w:tcPr>
            <w:tcW w:w="722" w:type="pct"/>
          </w:tcPr>
          <w:p w14:paraId="2A24C29C"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4.0 (2)</w:t>
            </w:r>
          </w:p>
        </w:tc>
        <w:tc>
          <w:tcPr>
            <w:tcW w:w="624" w:type="pct"/>
          </w:tcPr>
          <w:p w14:paraId="5F4AABD1" w14:textId="77777777" w:rsidR="00B5110B" w:rsidRPr="00015793" w:rsidRDefault="00B5110B" w:rsidP="00757ECE">
            <w:pPr>
              <w:rPr>
                <w:rFonts w:ascii="Times New Roman" w:eastAsia="Times New Roman" w:hAnsi="Times New Roman" w:cs="Times New Roman"/>
                <w:sz w:val="24"/>
                <w:szCs w:val="24"/>
                <w:lang w:val="en-GB" w:eastAsia="en-GB"/>
              </w:rPr>
            </w:pPr>
          </w:p>
        </w:tc>
      </w:tr>
      <w:tr w:rsidR="00B5110B" w:rsidRPr="00015793" w14:paraId="607177F6" w14:textId="77777777" w:rsidTr="00757ECE">
        <w:tc>
          <w:tcPr>
            <w:tcW w:w="2307" w:type="pct"/>
          </w:tcPr>
          <w:p w14:paraId="1396036A"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b/>
                <w:bCs/>
                <w:sz w:val="24"/>
                <w:szCs w:val="24"/>
                <w:lang w:val="en-GB" w:eastAsia="en-GB"/>
              </w:rPr>
              <w:t>Frequency of purchasing</w:t>
            </w:r>
          </w:p>
        </w:tc>
        <w:tc>
          <w:tcPr>
            <w:tcW w:w="674" w:type="pct"/>
          </w:tcPr>
          <w:p w14:paraId="7D0DC2A2" w14:textId="77777777" w:rsidR="00B5110B" w:rsidRPr="00015793" w:rsidRDefault="00B5110B" w:rsidP="00757ECE">
            <w:pPr>
              <w:rPr>
                <w:rFonts w:ascii="Times New Roman" w:eastAsia="Times New Roman" w:hAnsi="Times New Roman" w:cs="Times New Roman"/>
                <w:b/>
                <w:bCs/>
                <w:sz w:val="24"/>
                <w:szCs w:val="24"/>
                <w:lang w:val="en-GB" w:eastAsia="en-GB"/>
              </w:rPr>
            </w:pPr>
          </w:p>
        </w:tc>
        <w:tc>
          <w:tcPr>
            <w:tcW w:w="673" w:type="pct"/>
          </w:tcPr>
          <w:p w14:paraId="13F0CBD9" w14:textId="77777777" w:rsidR="00B5110B" w:rsidRPr="00015793" w:rsidRDefault="00B5110B" w:rsidP="00757ECE">
            <w:pPr>
              <w:rPr>
                <w:rFonts w:ascii="Times New Roman" w:eastAsia="Times New Roman" w:hAnsi="Times New Roman" w:cs="Times New Roman"/>
                <w:b/>
                <w:bCs/>
                <w:sz w:val="24"/>
                <w:szCs w:val="24"/>
                <w:lang w:val="en-GB" w:eastAsia="en-GB"/>
              </w:rPr>
            </w:pPr>
          </w:p>
        </w:tc>
        <w:tc>
          <w:tcPr>
            <w:tcW w:w="722" w:type="pct"/>
          </w:tcPr>
          <w:p w14:paraId="17C8F536" w14:textId="77777777" w:rsidR="00B5110B" w:rsidRPr="00015793" w:rsidRDefault="00B5110B" w:rsidP="00757ECE">
            <w:pPr>
              <w:rPr>
                <w:rFonts w:ascii="Times New Roman" w:eastAsia="Times New Roman" w:hAnsi="Times New Roman" w:cs="Times New Roman"/>
                <w:b/>
                <w:bCs/>
                <w:sz w:val="24"/>
                <w:szCs w:val="24"/>
                <w:lang w:val="en-GB" w:eastAsia="en-GB"/>
              </w:rPr>
            </w:pPr>
          </w:p>
        </w:tc>
        <w:tc>
          <w:tcPr>
            <w:tcW w:w="624" w:type="pct"/>
          </w:tcPr>
          <w:p w14:paraId="1373E6FF" w14:textId="77777777" w:rsidR="00B5110B" w:rsidRPr="00015793" w:rsidRDefault="00B5110B" w:rsidP="00757ECE">
            <w:pPr>
              <w:rPr>
                <w:rFonts w:ascii="Times New Roman" w:eastAsia="Times New Roman" w:hAnsi="Times New Roman" w:cs="Times New Roman"/>
                <w:b/>
                <w:bCs/>
                <w:sz w:val="24"/>
                <w:szCs w:val="24"/>
                <w:lang w:val="en-GB" w:eastAsia="en-GB"/>
              </w:rPr>
            </w:pPr>
          </w:p>
        </w:tc>
      </w:tr>
      <w:tr w:rsidR="00B5110B" w:rsidRPr="00015793" w14:paraId="58B322F8" w14:textId="77777777" w:rsidTr="00757ECE">
        <w:tc>
          <w:tcPr>
            <w:tcW w:w="2307" w:type="pct"/>
          </w:tcPr>
          <w:p w14:paraId="7C140276"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sz w:val="24"/>
                <w:szCs w:val="24"/>
                <w:lang w:val="en-GB" w:eastAsia="en-GB"/>
              </w:rPr>
              <w:t>Daily</w:t>
            </w:r>
          </w:p>
        </w:tc>
        <w:tc>
          <w:tcPr>
            <w:tcW w:w="674" w:type="pct"/>
          </w:tcPr>
          <w:p w14:paraId="26AF70DD"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52.9 (109)</w:t>
            </w:r>
          </w:p>
        </w:tc>
        <w:tc>
          <w:tcPr>
            <w:tcW w:w="673" w:type="pct"/>
          </w:tcPr>
          <w:p w14:paraId="33899BD6"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51.6 (81)</w:t>
            </w:r>
          </w:p>
        </w:tc>
        <w:tc>
          <w:tcPr>
            <w:tcW w:w="722" w:type="pct"/>
          </w:tcPr>
          <w:p w14:paraId="412C3A82"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57.1 (28)</w:t>
            </w:r>
          </w:p>
        </w:tc>
        <w:tc>
          <w:tcPr>
            <w:tcW w:w="624" w:type="pct"/>
          </w:tcPr>
          <w:p w14:paraId="58CD57EE"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2.4402</w:t>
            </w:r>
          </w:p>
        </w:tc>
      </w:tr>
      <w:tr w:rsidR="00B5110B" w:rsidRPr="00015793" w14:paraId="13520EBE" w14:textId="77777777" w:rsidTr="00757ECE">
        <w:tc>
          <w:tcPr>
            <w:tcW w:w="2307" w:type="pct"/>
          </w:tcPr>
          <w:p w14:paraId="6B51784E"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sz w:val="24"/>
                <w:szCs w:val="24"/>
                <w:lang w:val="en-GB" w:eastAsia="en-GB"/>
              </w:rPr>
              <w:t>Weekly</w:t>
            </w:r>
          </w:p>
        </w:tc>
        <w:tc>
          <w:tcPr>
            <w:tcW w:w="674" w:type="pct"/>
          </w:tcPr>
          <w:p w14:paraId="2F813DFA"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32.0 (66)</w:t>
            </w:r>
          </w:p>
        </w:tc>
        <w:tc>
          <w:tcPr>
            <w:tcW w:w="673" w:type="pct"/>
          </w:tcPr>
          <w:p w14:paraId="0C335A31"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33.8 (53)</w:t>
            </w:r>
          </w:p>
        </w:tc>
        <w:tc>
          <w:tcPr>
            <w:tcW w:w="722" w:type="pct"/>
          </w:tcPr>
          <w:p w14:paraId="2917D063"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26.5 (13)</w:t>
            </w:r>
          </w:p>
        </w:tc>
        <w:tc>
          <w:tcPr>
            <w:tcW w:w="624" w:type="pct"/>
          </w:tcPr>
          <w:p w14:paraId="11A21D7D"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0.932</w:t>
            </w:r>
          </w:p>
        </w:tc>
      </w:tr>
      <w:tr w:rsidR="00B5110B" w:rsidRPr="00015793" w14:paraId="78E49C98" w14:textId="77777777" w:rsidTr="00757ECE">
        <w:tc>
          <w:tcPr>
            <w:tcW w:w="2307" w:type="pct"/>
          </w:tcPr>
          <w:p w14:paraId="4E0C49B1"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Monthly</w:t>
            </w:r>
          </w:p>
        </w:tc>
        <w:tc>
          <w:tcPr>
            <w:tcW w:w="674" w:type="pct"/>
          </w:tcPr>
          <w:p w14:paraId="4873EDC2"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15.1 (31)</w:t>
            </w:r>
          </w:p>
        </w:tc>
        <w:tc>
          <w:tcPr>
            <w:tcW w:w="673" w:type="pct"/>
          </w:tcPr>
          <w:p w14:paraId="2274F8E1"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14.6 (23)</w:t>
            </w:r>
          </w:p>
        </w:tc>
        <w:tc>
          <w:tcPr>
            <w:tcW w:w="722" w:type="pct"/>
          </w:tcPr>
          <w:p w14:paraId="7C7C9B90"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16.4 (8)</w:t>
            </w:r>
          </w:p>
        </w:tc>
        <w:tc>
          <w:tcPr>
            <w:tcW w:w="624" w:type="pct"/>
          </w:tcPr>
          <w:p w14:paraId="5368DC9F" w14:textId="77777777" w:rsidR="00B5110B" w:rsidRPr="00015793" w:rsidRDefault="00B5110B" w:rsidP="00757ECE">
            <w:pPr>
              <w:rPr>
                <w:rFonts w:ascii="Times New Roman" w:eastAsia="Times New Roman" w:hAnsi="Times New Roman" w:cs="Times New Roman"/>
                <w:sz w:val="24"/>
                <w:szCs w:val="24"/>
                <w:lang w:val="en-GB" w:eastAsia="en-GB"/>
              </w:rPr>
            </w:pPr>
          </w:p>
        </w:tc>
      </w:tr>
      <w:tr w:rsidR="00B5110B" w:rsidRPr="00015793" w14:paraId="07C12D68" w14:textId="77777777" w:rsidTr="00757ECE">
        <w:tc>
          <w:tcPr>
            <w:tcW w:w="2307" w:type="pct"/>
          </w:tcPr>
          <w:p w14:paraId="75587571"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b/>
                <w:bCs/>
                <w:sz w:val="24"/>
                <w:szCs w:val="24"/>
                <w:lang w:val="en-GB" w:eastAsia="en-GB"/>
              </w:rPr>
              <w:t>Form of vegetables sold and acquired  (fresh</w:t>
            </w:r>
          </w:p>
        </w:tc>
        <w:tc>
          <w:tcPr>
            <w:tcW w:w="674" w:type="pct"/>
          </w:tcPr>
          <w:p w14:paraId="5D9E6490"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100 (206)</w:t>
            </w:r>
          </w:p>
        </w:tc>
        <w:tc>
          <w:tcPr>
            <w:tcW w:w="673" w:type="pct"/>
          </w:tcPr>
          <w:p w14:paraId="2084D38A"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100 (157)</w:t>
            </w:r>
          </w:p>
        </w:tc>
        <w:tc>
          <w:tcPr>
            <w:tcW w:w="722" w:type="pct"/>
          </w:tcPr>
          <w:p w14:paraId="22B405D7"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100 (49)</w:t>
            </w:r>
          </w:p>
        </w:tc>
        <w:tc>
          <w:tcPr>
            <w:tcW w:w="624" w:type="pct"/>
          </w:tcPr>
          <w:p w14:paraId="6F50BF20" w14:textId="77777777" w:rsidR="00B5110B" w:rsidRPr="00015793" w:rsidRDefault="00B5110B" w:rsidP="00757ECE">
            <w:pPr>
              <w:rPr>
                <w:rFonts w:ascii="Times New Roman" w:eastAsia="Times New Roman" w:hAnsi="Times New Roman" w:cs="Times New Roman"/>
                <w:b/>
                <w:bCs/>
                <w:sz w:val="24"/>
                <w:szCs w:val="24"/>
                <w:lang w:val="en-GB" w:eastAsia="en-GB"/>
              </w:rPr>
            </w:pPr>
            <w:r w:rsidRPr="00015793">
              <w:rPr>
                <w:rFonts w:ascii="Times New Roman" w:eastAsia="Times New Roman" w:hAnsi="Times New Roman" w:cs="Times New Roman"/>
                <w:b/>
                <w:bCs/>
                <w:sz w:val="24"/>
                <w:szCs w:val="24"/>
                <w:lang w:val="en-GB" w:eastAsia="en-GB"/>
              </w:rPr>
              <w:t>-</w:t>
            </w:r>
          </w:p>
        </w:tc>
      </w:tr>
      <w:tr w:rsidR="00B5110B" w:rsidRPr="00015793" w14:paraId="739D01E7" w14:textId="77777777" w:rsidTr="00757ECE">
        <w:tc>
          <w:tcPr>
            <w:tcW w:w="2307" w:type="pct"/>
          </w:tcPr>
          <w:p w14:paraId="18F7AF26"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b/>
                <w:bCs/>
                <w:sz w:val="24"/>
                <w:szCs w:val="24"/>
                <w:lang w:val="en-GB" w:eastAsia="en-GB"/>
              </w:rPr>
              <w:t xml:space="preserve">Factors influencing decision to buy vegetables at the market </w:t>
            </w:r>
          </w:p>
        </w:tc>
        <w:tc>
          <w:tcPr>
            <w:tcW w:w="674" w:type="pct"/>
          </w:tcPr>
          <w:p w14:paraId="7106F967" w14:textId="77777777" w:rsidR="00B5110B" w:rsidRPr="00015793" w:rsidRDefault="00B5110B" w:rsidP="00757ECE">
            <w:pPr>
              <w:rPr>
                <w:rFonts w:ascii="Times New Roman" w:eastAsia="Times New Roman" w:hAnsi="Times New Roman" w:cs="Times New Roman"/>
                <w:b/>
                <w:bCs/>
                <w:sz w:val="24"/>
                <w:szCs w:val="24"/>
                <w:lang w:val="en-GB" w:eastAsia="en-GB"/>
              </w:rPr>
            </w:pPr>
          </w:p>
        </w:tc>
        <w:tc>
          <w:tcPr>
            <w:tcW w:w="673" w:type="pct"/>
          </w:tcPr>
          <w:p w14:paraId="339AD1E4" w14:textId="77777777" w:rsidR="00B5110B" w:rsidRPr="00015793" w:rsidRDefault="00B5110B" w:rsidP="00757ECE">
            <w:pPr>
              <w:rPr>
                <w:rFonts w:ascii="Times New Roman" w:eastAsia="Times New Roman" w:hAnsi="Times New Roman" w:cs="Times New Roman"/>
                <w:b/>
                <w:bCs/>
                <w:sz w:val="24"/>
                <w:szCs w:val="24"/>
                <w:lang w:val="en-GB" w:eastAsia="en-GB"/>
              </w:rPr>
            </w:pPr>
          </w:p>
        </w:tc>
        <w:tc>
          <w:tcPr>
            <w:tcW w:w="722" w:type="pct"/>
          </w:tcPr>
          <w:p w14:paraId="5572D9D7" w14:textId="77777777" w:rsidR="00B5110B" w:rsidRPr="00015793" w:rsidRDefault="00B5110B" w:rsidP="00757ECE">
            <w:pPr>
              <w:rPr>
                <w:rFonts w:ascii="Times New Roman" w:eastAsia="Times New Roman" w:hAnsi="Times New Roman" w:cs="Times New Roman"/>
                <w:b/>
                <w:bCs/>
                <w:sz w:val="24"/>
                <w:szCs w:val="24"/>
                <w:lang w:val="en-GB" w:eastAsia="en-GB"/>
              </w:rPr>
            </w:pPr>
          </w:p>
        </w:tc>
        <w:tc>
          <w:tcPr>
            <w:tcW w:w="624" w:type="pct"/>
          </w:tcPr>
          <w:p w14:paraId="321BE7EB" w14:textId="77777777" w:rsidR="00B5110B" w:rsidRPr="00015793" w:rsidRDefault="00B5110B" w:rsidP="00757ECE">
            <w:pPr>
              <w:rPr>
                <w:rFonts w:ascii="Times New Roman" w:eastAsia="Times New Roman" w:hAnsi="Times New Roman" w:cs="Times New Roman"/>
                <w:b/>
                <w:bCs/>
                <w:sz w:val="24"/>
                <w:szCs w:val="24"/>
                <w:lang w:val="en-GB" w:eastAsia="en-GB"/>
              </w:rPr>
            </w:pPr>
          </w:p>
        </w:tc>
      </w:tr>
      <w:tr w:rsidR="00B5110B" w:rsidRPr="00015793" w14:paraId="071917C8" w14:textId="77777777" w:rsidTr="00757ECE">
        <w:tc>
          <w:tcPr>
            <w:tcW w:w="2307" w:type="pct"/>
          </w:tcPr>
          <w:p w14:paraId="695EEB75"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Prices</w:t>
            </w:r>
          </w:p>
        </w:tc>
        <w:tc>
          <w:tcPr>
            <w:tcW w:w="674" w:type="pct"/>
          </w:tcPr>
          <w:p w14:paraId="797BE11C"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37.9 (78)</w:t>
            </w:r>
          </w:p>
        </w:tc>
        <w:tc>
          <w:tcPr>
            <w:tcW w:w="673" w:type="pct"/>
          </w:tcPr>
          <w:p w14:paraId="2077E7CF"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39.5 (62)</w:t>
            </w:r>
          </w:p>
        </w:tc>
        <w:tc>
          <w:tcPr>
            <w:tcW w:w="722" w:type="pct"/>
          </w:tcPr>
          <w:p w14:paraId="3304B4C2"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32.7 (16)</w:t>
            </w:r>
          </w:p>
        </w:tc>
        <w:tc>
          <w:tcPr>
            <w:tcW w:w="624" w:type="pct"/>
          </w:tcPr>
          <w:p w14:paraId="56975808"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20.7641</w:t>
            </w:r>
          </w:p>
        </w:tc>
      </w:tr>
      <w:tr w:rsidR="00B5110B" w:rsidRPr="00015793" w14:paraId="7AF15620" w14:textId="77777777" w:rsidTr="00757ECE">
        <w:tc>
          <w:tcPr>
            <w:tcW w:w="2307" w:type="pct"/>
          </w:tcPr>
          <w:p w14:paraId="68B20435"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Product quality</w:t>
            </w:r>
          </w:p>
        </w:tc>
        <w:tc>
          <w:tcPr>
            <w:tcW w:w="674" w:type="pct"/>
          </w:tcPr>
          <w:p w14:paraId="10585A12"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24.3 (50)</w:t>
            </w:r>
          </w:p>
        </w:tc>
        <w:tc>
          <w:tcPr>
            <w:tcW w:w="673" w:type="pct"/>
          </w:tcPr>
          <w:p w14:paraId="28841ED6"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22.3 (35)</w:t>
            </w:r>
          </w:p>
        </w:tc>
        <w:tc>
          <w:tcPr>
            <w:tcW w:w="722" w:type="pct"/>
          </w:tcPr>
          <w:p w14:paraId="6F9FB75B"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30.6 (15)</w:t>
            </w:r>
          </w:p>
        </w:tc>
        <w:tc>
          <w:tcPr>
            <w:tcW w:w="624" w:type="pct"/>
          </w:tcPr>
          <w:p w14:paraId="5D4A0010"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0.188</w:t>
            </w:r>
          </w:p>
        </w:tc>
      </w:tr>
      <w:tr w:rsidR="00B5110B" w:rsidRPr="00015793" w14:paraId="7CFCA068" w14:textId="77777777" w:rsidTr="00757ECE">
        <w:tc>
          <w:tcPr>
            <w:tcW w:w="2307" w:type="pct"/>
          </w:tcPr>
          <w:p w14:paraId="1782148B"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Distance</w:t>
            </w:r>
          </w:p>
        </w:tc>
        <w:tc>
          <w:tcPr>
            <w:tcW w:w="674" w:type="pct"/>
          </w:tcPr>
          <w:p w14:paraId="745AE957"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10.7 (22)</w:t>
            </w:r>
          </w:p>
        </w:tc>
        <w:tc>
          <w:tcPr>
            <w:tcW w:w="673" w:type="pct"/>
          </w:tcPr>
          <w:p w14:paraId="5EB6AE6E"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12.1 (19)</w:t>
            </w:r>
          </w:p>
        </w:tc>
        <w:tc>
          <w:tcPr>
            <w:tcW w:w="722" w:type="pct"/>
          </w:tcPr>
          <w:p w14:paraId="214EADAB"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6.1 (3)</w:t>
            </w:r>
          </w:p>
        </w:tc>
        <w:tc>
          <w:tcPr>
            <w:tcW w:w="624" w:type="pct"/>
          </w:tcPr>
          <w:p w14:paraId="62694EB0" w14:textId="77777777" w:rsidR="00B5110B" w:rsidRPr="00015793" w:rsidRDefault="00B5110B" w:rsidP="00757ECE">
            <w:pPr>
              <w:rPr>
                <w:rFonts w:ascii="Times New Roman" w:eastAsia="Times New Roman" w:hAnsi="Times New Roman" w:cs="Times New Roman"/>
                <w:sz w:val="24"/>
                <w:szCs w:val="24"/>
                <w:lang w:val="en-GB" w:eastAsia="en-GB"/>
              </w:rPr>
            </w:pPr>
          </w:p>
        </w:tc>
      </w:tr>
      <w:tr w:rsidR="00B5110B" w:rsidRPr="00015793" w14:paraId="56216167" w14:textId="77777777" w:rsidTr="00757ECE">
        <w:tc>
          <w:tcPr>
            <w:tcW w:w="2307" w:type="pct"/>
          </w:tcPr>
          <w:p w14:paraId="02A2BA42"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Price and product quality</w:t>
            </w:r>
          </w:p>
        </w:tc>
        <w:tc>
          <w:tcPr>
            <w:tcW w:w="674" w:type="pct"/>
          </w:tcPr>
          <w:p w14:paraId="37D02ED9"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7.8 (16)</w:t>
            </w:r>
          </w:p>
        </w:tc>
        <w:tc>
          <w:tcPr>
            <w:tcW w:w="673" w:type="pct"/>
          </w:tcPr>
          <w:p w14:paraId="48A20F81"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7.0 (11)</w:t>
            </w:r>
          </w:p>
        </w:tc>
        <w:tc>
          <w:tcPr>
            <w:tcW w:w="722" w:type="pct"/>
          </w:tcPr>
          <w:p w14:paraId="0C399C16"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10.2 (5)</w:t>
            </w:r>
          </w:p>
        </w:tc>
        <w:tc>
          <w:tcPr>
            <w:tcW w:w="624" w:type="pct"/>
          </w:tcPr>
          <w:p w14:paraId="1925B1C4" w14:textId="77777777" w:rsidR="00B5110B" w:rsidRPr="00015793" w:rsidRDefault="00B5110B" w:rsidP="00757ECE">
            <w:pPr>
              <w:rPr>
                <w:rFonts w:ascii="Times New Roman" w:eastAsia="Times New Roman" w:hAnsi="Times New Roman" w:cs="Times New Roman"/>
                <w:sz w:val="24"/>
                <w:szCs w:val="24"/>
                <w:lang w:val="en-GB" w:eastAsia="en-GB"/>
              </w:rPr>
            </w:pPr>
          </w:p>
        </w:tc>
      </w:tr>
      <w:tr w:rsidR="00B5110B" w:rsidRPr="00015793" w14:paraId="1F1603CB" w14:textId="77777777" w:rsidTr="00757ECE">
        <w:tc>
          <w:tcPr>
            <w:tcW w:w="2307" w:type="pct"/>
          </w:tcPr>
          <w:p w14:paraId="59A284E8"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Prices and distance</w:t>
            </w:r>
          </w:p>
        </w:tc>
        <w:tc>
          <w:tcPr>
            <w:tcW w:w="674" w:type="pct"/>
          </w:tcPr>
          <w:p w14:paraId="4AD1A5FA"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5.3 (11)</w:t>
            </w:r>
          </w:p>
        </w:tc>
        <w:tc>
          <w:tcPr>
            <w:tcW w:w="673" w:type="pct"/>
          </w:tcPr>
          <w:p w14:paraId="67D93EA9"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6.4 (10)</w:t>
            </w:r>
          </w:p>
        </w:tc>
        <w:tc>
          <w:tcPr>
            <w:tcW w:w="722" w:type="pct"/>
          </w:tcPr>
          <w:p w14:paraId="1445C73E"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2.0 (1)</w:t>
            </w:r>
          </w:p>
        </w:tc>
        <w:tc>
          <w:tcPr>
            <w:tcW w:w="624" w:type="pct"/>
          </w:tcPr>
          <w:p w14:paraId="53F953F0" w14:textId="77777777" w:rsidR="00B5110B" w:rsidRPr="00015793" w:rsidRDefault="00B5110B" w:rsidP="00757ECE">
            <w:pPr>
              <w:rPr>
                <w:rFonts w:ascii="Times New Roman" w:eastAsia="Times New Roman" w:hAnsi="Times New Roman" w:cs="Times New Roman"/>
                <w:sz w:val="24"/>
                <w:szCs w:val="24"/>
                <w:lang w:val="en-GB" w:eastAsia="en-GB"/>
              </w:rPr>
            </w:pPr>
          </w:p>
        </w:tc>
      </w:tr>
      <w:tr w:rsidR="00B5110B" w:rsidRPr="00015793" w14:paraId="79DAC92D" w14:textId="77777777" w:rsidTr="00757ECE">
        <w:tc>
          <w:tcPr>
            <w:tcW w:w="2307" w:type="pct"/>
          </w:tcPr>
          <w:p w14:paraId="2A9C41EA"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lastRenderedPageBreak/>
              <w:t>Others (packaging, quality service, partner preference)</w:t>
            </w:r>
          </w:p>
        </w:tc>
        <w:tc>
          <w:tcPr>
            <w:tcW w:w="674" w:type="pct"/>
          </w:tcPr>
          <w:p w14:paraId="47996634"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14 (29)</w:t>
            </w:r>
          </w:p>
        </w:tc>
        <w:tc>
          <w:tcPr>
            <w:tcW w:w="673" w:type="pct"/>
          </w:tcPr>
          <w:p w14:paraId="62F2BB92"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12.7 (20)</w:t>
            </w:r>
          </w:p>
        </w:tc>
        <w:tc>
          <w:tcPr>
            <w:tcW w:w="722" w:type="pct"/>
          </w:tcPr>
          <w:p w14:paraId="1512B259" w14:textId="77777777" w:rsidR="00B5110B" w:rsidRPr="00015793" w:rsidRDefault="00B5110B" w:rsidP="00757ECE">
            <w:pPr>
              <w:rPr>
                <w:rFonts w:ascii="Times New Roman" w:eastAsia="Times New Roman" w:hAnsi="Times New Roman" w:cs="Times New Roman"/>
                <w:sz w:val="24"/>
                <w:szCs w:val="24"/>
                <w:lang w:val="en-GB" w:eastAsia="en-GB"/>
              </w:rPr>
            </w:pPr>
            <w:r w:rsidRPr="00015793">
              <w:rPr>
                <w:rFonts w:ascii="Times New Roman" w:eastAsia="Times New Roman" w:hAnsi="Times New Roman" w:cs="Times New Roman"/>
                <w:sz w:val="24"/>
                <w:szCs w:val="24"/>
                <w:lang w:val="en-GB" w:eastAsia="en-GB"/>
              </w:rPr>
              <w:t>18.4 (9)</w:t>
            </w:r>
          </w:p>
        </w:tc>
        <w:tc>
          <w:tcPr>
            <w:tcW w:w="624" w:type="pct"/>
          </w:tcPr>
          <w:p w14:paraId="0950BFCD" w14:textId="77777777" w:rsidR="00B5110B" w:rsidRPr="00015793" w:rsidRDefault="00B5110B" w:rsidP="00757ECE">
            <w:pPr>
              <w:rPr>
                <w:rFonts w:ascii="Times New Roman" w:eastAsia="Times New Roman" w:hAnsi="Times New Roman" w:cs="Times New Roman"/>
                <w:b/>
                <w:bCs/>
                <w:sz w:val="24"/>
                <w:szCs w:val="24"/>
                <w:lang w:val="en-GB" w:eastAsia="en-GB"/>
              </w:rPr>
            </w:pPr>
          </w:p>
        </w:tc>
      </w:tr>
    </w:tbl>
    <w:p w14:paraId="5964BBE8" w14:textId="63F6E8C8" w:rsidR="00B5110B" w:rsidRDefault="00B5110B" w:rsidP="00B5110B">
      <w:pPr>
        <w:spacing w:line="360" w:lineRule="auto"/>
        <w:rPr>
          <w:rFonts w:ascii="Times New Roman" w:eastAsia="Times New Roman" w:hAnsi="Times New Roman" w:cs="Times New Roman"/>
          <w:sz w:val="24"/>
          <w:szCs w:val="24"/>
          <w:lang w:val="en-GB" w:eastAsia="en-GB"/>
        </w:rPr>
      </w:pPr>
      <w:r w:rsidRPr="00BB0063">
        <w:rPr>
          <w:rFonts w:ascii="Times New Roman" w:eastAsia="Times New Roman" w:hAnsi="Times New Roman" w:cs="Times New Roman"/>
          <w:sz w:val="24"/>
          <w:szCs w:val="24"/>
          <w:vertAlign w:val="superscript"/>
          <w:lang w:val="en-GB" w:eastAsia="en-GB"/>
        </w:rPr>
        <w:t>*</w:t>
      </w:r>
      <w:r w:rsidRPr="00BB0063">
        <w:rPr>
          <w:rFonts w:ascii="Times New Roman" w:eastAsia="Times New Roman" w:hAnsi="Times New Roman" w:cs="Times New Roman"/>
          <w:sz w:val="24"/>
          <w:szCs w:val="24"/>
          <w:lang w:val="en-GB" w:eastAsia="en-GB"/>
        </w:rPr>
        <w:t>P&lt;0.05 significant by χ</w:t>
      </w:r>
      <w:r w:rsidRPr="0069182D">
        <w:rPr>
          <w:rFonts w:ascii="Times New Roman" w:eastAsia="Times New Roman" w:hAnsi="Times New Roman" w:cs="Times New Roman"/>
          <w:sz w:val="24"/>
          <w:szCs w:val="24"/>
          <w:vertAlign w:val="superscript"/>
          <w:lang w:val="en-GB" w:eastAsia="en-GB"/>
        </w:rPr>
        <w:t>2</w:t>
      </w:r>
      <w:r>
        <w:rPr>
          <w:rFonts w:ascii="Times New Roman" w:eastAsia="Times New Roman" w:hAnsi="Times New Roman" w:cs="Times New Roman"/>
          <w:sz w:val="24"/>
          <w:szCs w:val="24"/>
          <w:lang w:val="en-GB" w:eastAsia="en-GB"/>
        </w:rPr>
        <w:t xml:space="preserve"> </w:t>
      </w:r>
      <w:r w:rsidRPr="00BB0063">
        <w:rPr>
          <w:rFonts w:ascii="Times New Roman" w:eastAsia="Times New Roman" w:hAnsi="Times New Roman" w:cs="Times New Roman"/>
          <w:sz w:val="24"/>
          <w:szCs w:val="24"/>
          <w:lang w:val="en-GB" w:eastAsia="en-GB"/>
        </w:rPr>
        <w:t>test</w:t>
      </w:r>
    </w:p>
    <w:p w14:paraId="0889972A" w14:textId="58A315DD" w:rsidR="00B5110B" w:rsidRDefault="0042018D" w:rsidP="00B5110B">
      <w:pPr>
        <w:rPr>
          <w:rFonts w:ascii="Times New Roman" w:hAnsi="Times New Roman" w:cs="Times New Roman"/>
          <w:b/>
          <w:bCs/>
          <w:sz w:val="24"/>
          <w:szCs w:val="24"/>
        </w:rPr>
      </w:pPr>
      <w:r w:rsidRPr="009B0BBE">
        <w:rPr>
          <w:rFonts w:ascii="Times New Roman" w:hAnsi="Times New Roman" w:cs="Times New Roman"/>
          <w:b/>
          <w:bCs/>
          <w:sz w:val="24"/>
          <w:szCs w:val="24"/>
        </w:rPr>
        <w:t xml:space="preserve">3.4. </w:t>
      </w:r>
      <w:bookmarkStart w:id="5" w:name="_Hlk176439674"/>
      <w:r w:rsidR="00AC0138" w:rsidRPr="009B0BBE">
        <w:rPr>
          <w:rFonts w:ascii="Times New Roman" w:hAnsi="Times New Roman" w:cs="Times New Roman"/>
          <w:b/>
          <w:bCs/>
          <w:sz w:val="24"/>
          <w:szCs w:val="24"/>
        </w:rPr>
        <w:t>Consumption of fruits and vegetables</w:t>
      </w:r>
    </w:p>
    <w:p w14:paraId="26D8F054" w14:textId="129A6A05" w:rsidR="004678F7" w:rsidRDefault="009B0BBE" w:rsidP="005F775E">
      <w:pPr>
        <w:spacing w:line="360" w:lineRule="auto"/>
        <w:jc w:val="both"/>
        <w:rPr>
          <w:rFonts w:ascii="Times New Roman" w:hAnsi="Times New Roman" w:cs="Times New Roman"/>
          <w:sz w:val="24"/>
          <w:szCs w:val="24"/>
        </w:rPr>
      </w:pPr>
      <w:r w:rsidRPr="009B0BBE">
        <w:rPr>
          <w:rFonts w:ascii="Times New Roman" w:hAnsi="Times New Roman" w:cs="Times New Roman"/>
          <w:sz w:val="24"/>
          <w:szCs w:val="24"/>
        </w:rPr>
        <w:t xml:space="preserve">The World Health Organization </w:t>
      </w:r>
      <w:r>
        <w:rPr>
          <w:rFonts w:ascii="Times New Roman" w:hAnsi="Times New Roman" w:cs="Times New Roman"/>
          <w:sz w:val="24"/>
          <w:szCs w:val="24"/>
        </w:rPr>
        <w:t xml:space="preserve">(WHO) </w:t>
      </w:r>
      <w:r w:rsidRPr="009B0BBE">
        <w:rPr>
          <w:rFonts w:ascii="Times New Roman" w:hAnsi="Times New Roman" w:cs="Times New Roman"/>
          <w:sz w:val="24"/>
          <w:szCs w:val="24"/>
        </w:rPr>
        <w:t>and Food and Agriculture</w:t>
      </w:r>
      <w:r>
        <w:rPr>
          <w:rFonts w:ascii="Times New Roman" w:hAnsi="Times New Roman" w:cs="Times New Roman"/>
          <w:sz w:val="24"/>
          <w:szCs w:val="24"/>
        </w:rPr>
        <w:t xml:space="preserve"> </w:t>
      </w:r>
      <w:r w:rsidRPr="009B0BBE">
        <w:rPr>
          <w:rFonts w:ascii="Times New Roman" w:hAnsi="Times New Roman" w:cs="Times New Roman"/>
          <w:sz w:val="24"/>
          <w:szCs w:val="24"/>
        </w:rPr>
        <w:t xml:space="preserve">of the United Nation </w:t>
      </w:r>
      <w:r w:rsidR="006706FD">
        <w:rPr>
          <w:rFonts w:ascii="Times New Roman" w:hAnsi="Times New Roman" w:cs="Times New Roman"/>
          <w:sz w:val="24"/>
          <w:szCs w:val="24"/>
        </w:rPr>
        <w:t>(FAO)</w:t>
      </w:r>
      <w:r w:rsidR="006706FD" w:rsidRPr="009B0BBE">
        <w:rPr>
          <w:rFonts w:ascii="Times New Roman" w:hAnsi="Times New Roman" w:cs="Times New Roman"/>
          <w:sz w:val="24"/>
          <w:szCs w:val="24"/>
        </w:rPr>
        <w:t xml:space="preserve"> </w:t>
      </w:r>
      <w:r w:rsidRPr="009B0BBE">
        <w:rPr>
          <w:rFonts w:ascii="Times New Roman" w:hAnsi="Times New Roman" w:cs="Times New Roman"/>
          <w:sz w:val="24"/>
          <w:szCs w:val="24"/>
        </w:rPr>
        <w:t>reports recommend adults to consume at least five servings</w:t>
      </w:r>
      <w:r w:rsidR="00A901DB">
        <w:rPr>
          <w:rFonts w:ascii="Times New Roman" w:hAnsi="Times New Roman" w:cs="Times New Roman"/>
          <w:sz w:val="24"/>
          <w:szCs w:val="24"/>
        </w:rPr>
        <w:t xml:space="preserve"> (400g)</w:t>
      </w:r>
      <w:r w:rsidRPr="009B0BBE">
        <w:rPr>
          <w:rFonts w:ascii="Times New Roman" w:hAnsi="Times New Roman" w:cs="Times New Roman"/>
          <w:sz w:val="24"/>
          <w:szCs w:val="24"/>
        </w:rPr>
        <w:t xml:space="preserve"> of </w:t>
      </w:r>
      <w:r w:rsidR="006B0345">
        <w:rPr>
          <w:rFonts w:ascii="Times New Roman" w:hAnsi="Times New Roman" w:cs="Times New Roman"/>
          <w:sz w:val="24"/>
          <w:szCs w:val="24"/>
        </w:rPr>
        <w:t>F&amp;Vs</w:t>
      </w:r>
      <w:r w:rsidRPr="009B0BBE">
        <w:rPr>
          <w:rFonts w:ascii="Times New Roman" w:hAnsi="Times New Roman" w:cs="Times New Roman"/>
          <w:sz w:val="24"/>
          <w:szCs w:val="24"/>
        </w:rPr>
        <w:t xml:space="preserve"> per day excluding starchy </w:t>
      </w:r>
      <w:r w:rsidRPr="006053C8">
        <w:rPr>
          <w:rFonts w:ascii="Times New Roman" w:hAnsi="Times New Roman" w:cs="Times New Roman"/>
          <w:sz w:val="24"/>
          <w:szCs w:val="24"/>
        </w:rPr>
        <w:t xml:space="preserve">vegetables. </w:t>
      </w:r>
      <w:r w:rsidR="000173EE">
        <w:rPr>
          <w:rFonts w:ascii="Times New Roman" w:hAnsi="Times New Roman" w:cs="Times New Roman"/>
          <w:sz w:val="24"/>
          <w:szCs w:val="24"/>
        </w:rPr>
        <w:t>Although F&amp;Vs were consumed daily</w:t>
      </w:r>
      <w:r w:rsidR="00A00485">
        <w:rPr>
          <w:rFonts w:ascii="Times New Roman" w:hAnsi="Times New Roman" w:cs="Times New Roman"/>
          <w:sz w:val="24"/>
          <w:szCs w:val="24"/>
        </w:rPr>
        <w:t xml:space="preserve"> by women and men</w:t>
      </w:r>
      <w:r w:rsidR="000173EE">
        <w:rPr>
          <w:rFonts w:ascii="Times New Roman" w:hAnsi="Times New Roman" w:cs="Times New Roman"/>
          <w:sz w:val="24"/>
          <w:szCs w:val="24"/>
        </w:rPr>
        <w:t xml:space="preserve">, the quantities </w:t>
      </w:r>
      <w:r w:rsidR="00A901DB">
        <w:rPr>
          <w:rFonts w:ascii="Times New Roman" w:hAnsi="Times New Roman" w:cs="Times New Roman"/>
          <w:sz w:val="24"/>
          <w:szCs w:val="24"/>
        </w:rPr>
        <w:t>taken</w:t>
      </w:r>
      <w:r w:rsidR="000173EE">
        <w:rPr>
          <w:rFonts w:ascii="Times New Roman" w:hAnsi="Times New Roman" w:cs="Times New Roman"/>
          <w:sz w:val="24"/>
          <w:szCs w:val="24"/>
        </w:rPr>
        <w:t xml:space="preserve"> </w:t>
      </w:r>
      <w:r w:rsidR="00A00485">
        <w:rPr>
          <w:rFonts w:ascii="Times New Roman" w:hAnsi="Times New Roman" w:cs="Times New Roman"/>
          <w:sz w:val="24"/>
          <w:szCs w:val="24"/>
        </w:rPr>
        <w:t>were</w:t>
      </w:r>
      <w:r w:rsidR="000173EE">
        <w:rPr>
          <w:rFonts w:ascii="Times New Roman" w:hAnsi="Times New Roman" w:cs="Times New Roman"/>
          <w:sz w:val="24"/>
          <w:szCs w:val="24"/>
        </w:rPr>
        <w:t xml:space="preserve"> </w:t>
      </w:r>
      <w:r w:rsidR="000173EE" w:rsidRPr="003D352C">
        <w:rPr>
          <w:rFonts w:ascii="Times New Roman" w:hAnsi="Times New Roman" w:cs="Times New Roman"/>
          <w:sz w:val="24"/>
          <w:szCs w:val="24"/>
        </w:rPr>
        <w:t>lower (Fig. 1)</w:t>
      </w:r>
      <w:r w:rsidR="000173EE">
        <w:rPr>
          <w:rFonts w:ascii="Times New Roman" w:hAnsi="Times New Roman" w:cs="Times New Roman"/>
          <w:sz w:val="24"/>
          <w:szCs w:val="24"/>
        </w:rPr>
        <w:t xml:space="preserve"> than the recommend</w:t>
      </w:r>
      <w:r w:rsidR="00440B3E">
        <w:rPr>
          <w:rFonts w:ascii="Times New Roman" w:hAnsi="Times New Roman" w:cs="Times New Roman"/>
          <w:sz w:val="24"/>
          <w:szCs w:val="24"/>
        </w:rPr>
        <w:t xml:space="preserve">ations </w:t>
      </w:r>
      <w:r w:rsidR="00C22074">
        <w:rPr>
          <w:rFonts w:ascii="Times New Roman" w:hAnsi="Times New Roman" w:cs="Times New Roman"/>
          <w:sz w:val="24"/>
          <w:szCs w:val="24"/>
        </w:rPr>
        <w:t xml:space="preserve">to </w:t>
      </w:r>
      <w:r w:rsidR="00A901DB" w:rsidRPr="00A901DB">
        <w:rPr>
          <w:rFonts w:ascii="Times New Roman" w:hAnsi="Times New Roman" w:cs="Times New Roman"/>
          <w:sz w:val="24"/>
          <w:szCs w:val="24"/>
        </w:rPr>
        <w:t>improve overall health and reduce the risk of certain NCD</w:t>
      </w:r>
      <w:r w:rsidR="00724F98">
        <w:rPr>
          <w:rFonts w:ascii="Times New Roman" w:hAnsi="Times New Roman" w:cs="Times New Roman"/>
          <w:sz w:val="24"/>
          <w:szCs w:val="24"/>
        </w:rPr>
        <w:t>s</w:t>
      </w:r>
      <w:r w:rsidR="000173EE">
        <w:rPr>
          <w:rFonts w:ascii="Times New Roman" w:hAnsi="Times New Roman" w:cs="Times New Roman"/>
          <w:sz w:val="24"/>
          <w:szCs w:val="24"/>
        </w:rPr>
        <w:t xml:space="preserve">. </w:t>
      </w:r>
      <w:r w:rsidR="005F775E" w:rsidRPr="006053C8">
        <w:rPr>
          <w:rFonts w:ascii="Times New Roman" w:hAnsi="Times New Roman" w:cs="Times New Roman"/>
          <w:sz w:val="24"/>
          <w:szCs w:val="24"/>
        </w:rPr>
        <w:t>On average, women (</w:t>
      </w:r>
      <w:r w:rsidR="006B0345" w:rsidRPr="006053C8">
        <w:rPr>
          <w:rFonts w:ascii="Times New Roman" w:hAnsi="Times New Roman" w:cs="Times New Roman"/>
          <w:sz w:val="24"/>
          <w:szCs w:val="24"/>
        </w:rPr>
        <w:t>2.09</w:t>
      </w:r>
      <w:r w:rsidR="0016257D" w:rsidRPr="006053C8">
        <w:rPr>
          <w:rFonts w:ascii="Times New Roman" w:hAnsi="Times New Roman" w:cs="Times New Roman"/>
          <w:sz w:val="24"/>
          <w:szCs w:val="24"/>
        </w:rPr>
        <w:t>±</w:t>
      </w:r>
      <w:r w:rsidR="006B0345" w:rsidRPr="006053C8">
        <w:rPr>
          <w:rFonts w:ascii="Times New Roman" w:hAnsi="Times New Roman" w:cs="Times New Roman"/>
          <w:sz w:val="24"/>
          <w:szCs w:val="24"/>
        </w:rPr>
        <w:t>1.33</w:t>
      </w:r>
      <w:r w:rsidR="005F775E" w:rsidRPr="006053C8">
        <w:rPr>
          <w:rFonts w:ascii="Times New Roman" w:hAnsi="Times New Roman" w:cs="Times New Roman"/>
          <w:sz w:val="24"/>
          <w:szCs w:val="24"/>
        </w:rPr>
        <w:t>) and men (</w:t>
      </w:r>
      <w:r w:rsidR="006B0345" w:rsidRPr="006053C8">
        <w:rPr>
          <w:rFonts w:ascii="Times New Roman" w:hAnsi="Times New Roman" w:cs="Times New Roman"/>
          <w:sz w:val="24"/>
          <w:szCs w:val="24"/>
        </w:rPr>
        <w:t>1.98</w:t>
      </w:r>
      <w:r w:rsidR="0016257D" w:rsidRPr="006053C8">
        <w:rPr>
          <w:rFonts w:ascii="Times New Roman" w:hAnsi="Times New Roman" w:cs="Times New Roman"/>
          <w:sz w:val="24"/>
          <w:szCs w:val="24"/>
        </w:rPr>
        <w:t>±</w:t>
      </w:r>
      <w:r w:rsidR="006B0345" w:rsidRPr="006053C8">
        <w:rPr>
          <w:rFonts w:ascii="Times New Roman" w:hAnsi="Times New Roman" w:cs="Times New Roman"/>
          <w:sz w:val="24"/>
          <w:szCs w:val="24"/>
        </w:rPr>
        <w:t>1.22</w:t>
      </w:r>
      <w:r w:rsidR="005F775E" w:rsidRPr="006053C8">
        <w:rPr>
          <w:rFonts w:ascii="Times New Roman" w:hAnsi="Times New Roman" w:cs="Times New Roman"/>
          <w:sz w:val="24"/>
          <w:szCs w:val="24"/>
        </w:rPr>
        <w:t xml:space="preserve">) consumed 2 </w:t>
      </w:r>
      <w:r w:rsidR="006B0345" w:rsidRPr="006053C8">
        <w:rPr>
          <w:rFonts w:ascii="Times New Roman" w:hAnsi="Times New Roman" w:cs="Times New Roman"/>
          <w:sz w:val="24"/>
          <w:szCs w:val="24"/>
        </w:rPr>
        <w:t>servings of</w:t>
      </w:r>
      <w:r w:rsidR="005F775E" w:rsidRPr="006053C8">
        <w:rPr>
          <w:rFonts w:ascii="Times New Roman" w:hAnsi="Times New Roman" w:cs="Times New Roman"/>
          <w:sz w:val="24"/>
          <w:szCs w:val="24"/>
        </w:rPr>
        <w:t xml:space="preserve"> fruits per day </w:t>
      </w:r>
      <w:r w:rsidR="005F775E" w:rsidRPr="00E364FC">
        <w:rPr>
          <w:rFonts w:ascii="Times New Roman" w:hAnsi="Times New Roman" w:cs="Times New Roman"/>
          <w:sz w:val="24"/>
          <w:szCs w:val="24"/>
        </w:rPr>
        <w:t>(Fig. 1 A)</w:t>
      </w:r>
      <w:r w:rsidR="005F775E" w:rsidRPr="006053C8">
        <w:rPr>
          <w:rFonts w:ascii="Times New Roman" w:hAnsi="Times New Roman" w:cs="Times New Roman"/>
          <w:sz w:val="24"/>
          <w:szCs w:val="24"/>
        </w:rPr>
        <w:t xml:space="preserve"> which is way below the recommended number of servings. </w:t>
      </w:r>
      <w:r w:rsidRPr="006053C8">
        <w:rPr>
          <w:rFonts w:ascii="Times New Roman" w:hAnsi="Times New Roman" w:cs="Times New Roman"/>
          <w:sz w:val="24"/>
          <w:szCs w:val="24"/>
        </w:rPr>
        <w:t>Overall, only 3.4% of adults consumed fruits with no significant difference (X</w:t>
      </w:r>
      <w:r w:rsidRPr="006053C8">
        <w:rPr>
          <w:rFonts w:ascii="Times New Roman" w:hAnsi="Times New Roman" w:cs="Times New Roman"/>
          <w:sz w:val="24"/>
          <w:szCs w:val="24"/>
          <w:vertAlign w:val="superscript"/>
        </w:rPr>
        <w:t>2</w:t>
      </w:r>
      <w:r w:rsidR="005F775E" w:rsidRPr="006053C8">
        <w:rPr>
          <w:rFonts w:ascii="Times New Roman" w:hAnsi="Times New Roman" w:cs="Times New Roman"/>
          <w:sz w:val="24"/>
          <w:szCs w:val="24"/>
        </w:rPr>
        <w:t>=</w:t>
      </w:r>
      <w:r w:rsidRPr="006053C8">
        <w:rPr>
          <w:rFonts w:ascii="Times New Roman" w:hAnsi="Times New Roman" w:cs="Times New Roman"/>
          <w:sz w:val="24"/>
          <w:szCs w:val="24"/>
        </w:rPr>
        <w:t xml:space="preserve">1.8457, P=0.397) between the proportion of women (3.1%) and men (4.1%) who did not meet the WHO/FAO recommendations </w:t>
      </w:r>
      <w:r w:rsidRPr="00E364FC">
        <w:rPr>
          <w:rFonts w:ascii="Times New Roman" w:hAnsi="Times New Roman" w:cs="Times New Roman"/>
          <w:sz w:val="24"/>
          <w:szCs w:val="24"/>
        </w:rPr>
        <w:t xml:space="preserve">(Fig. 1 </w:t>
      </w:r>
      <w:r w:rsidR="005F775E" w:rsidRPr="00E364FC">
        <w:rPr>
          <w:rFonts w:ascii="Times New Roman" w:hAnsi="Times New Roman" w:cs="Times New Roman"/>
          <w:sz w:val="24"/>
          <w:szCs w:val="24"/>
        </w:rPr>
        <w:t>B</w:t>
      </w:r>
      <w:r w:rsidRPr="00E364FC">
        <w:rPr>
          <w:rFonts w:ascii="Times New Roman" w:hAnsi="Times New Roman" w:cs="Times New Roman"/>
          <w:sz w:val="24"/>
          <w:szCs w:val="24"/>
        </w:rPr>
        <w:t>)</w:t>
      </w:r>
      <w:r w:rsidRPr="006053C8">
        <w:rPr>
          <w:rFonts w:ascii="Times New Roman" w:hAnsi="Times New Roman" w:cs="Times New Roman"/>
          <w:sz w:val="24"/>
          <w:szCs w:val="24"/>
        </w:rPr>
        <w:t>. Majority of the women (75.2%) and men (65.3%) consume</w:t>
      </w:r>
      <w:r w:rsidR="005F775E" w:rsidRPr="006053C8">
        <w:rPr>
          <w:rFonts w:ascii="Times New Roman" w:hAnsi="Times New Roman" w:cs="Times New Roman"/>
          <w:sz w:val="24"/>
          <w:szCs w:val="24"/>
        </w:rPr>
        <w:t>d</w:t>
      </w:r>
      <w:r w:rsidRPr="006053C8">
        <w:rPr>
          <w:rFonts w:ascii="Times New Roman" w:hAnsi="Times New Roman" w:cs="Times New Roman"/>
          <w:sz w:val="24"/>
          <w:szCs w:val="24"/>
        </w:rPr>
        <w:t xml:space="preserve"> less than three servings of fruits in a day while less than a third consumed 3-4 servings. </w:t>
      </w:r>
      <w:r w:rsidR="0016257D" w:rsidRPr="006053C8">
        <w:rPr>
          <w:rFonts w:ascii="Times New Roman" w:hAnsi="Times New Roman" w:cs="Times New Roman"/>
          <w:sz w:val="24"/>
          <w:szCs w:val="24"/>
        </w:rPr>
        <w:t xml:space="preserve">Similarly, vegetable consumption was lower than the </w:t>
      </w:r>
      <w:r w:rsidR="006B0345" w:rsidRPr="006053C8">
        <w:rPr>
          <w:rFonts w:ascii="Times New Roman" w:hAnsi="Times New Roman" w:cs="Times New Roman"/>
          <w:sz w:val="24"/>
          <w:szCs w:val="24"/>
        </w:rPr>
        <w:t>recommended</w:t>
      </w:r>
      <w:r w:rsidR="0016257D" w:rsidRPr="006053C8">
        <w:rPr>
          <w:rFonts w:ascii="Times New Roman" w:hAnsi="Times New Roman" w:cs="Times New Roman"/>
          <w:sz w:val="24"/>
          <w:szCs w:val="24"/>
        </w:rPr>
        <w:t xml:space="preserve"> 5 servings per day. On average, women (</w:t>
      </w:r>
      <w:r w:rsidR="006B0345" w:rsidRPr="006053C8">
        <w:rPr>
          <w:rFonts w:ascii="Times New Roman" w:hAnsi="Times New Roman" w:cs="Times New Roman"/>
          <w:sz w:val="24"/>
          <w:szCs w:val="24"/>
        </w:rPr>
        <w:t>2.28</w:t>
      </w:r>
      <w:r w:rsidR="0016257D" w:rsidRPr="006053C8">
        <w:rPr>
          <w:rFonts w:ascii="Times New Roman" w:hAnsi="Times New Roman" w:cs="Times New Roman"/>
          <w:sz w:val="24"/>
          <w:szCs w:val="24"/>
        </w:rPr>
        <w:t>±</w:t>
      </w:r>
      <w:r w:rsidR="006B0345" w:rsidRPr="006053C8">
        <w:rPr>
          <w:rFonts w:ascii="Times New Roman" w:hAnsi="Times New Roman" w:cs="Times New Roman"/>
          <w:sz w:val="24"/>
          <w:szCs w:val="24"/>
        </w:rPr>
        <w:t>1.49</w:t>
      </w:r>
      <w:r w:rsidR="0016257D" w:rsidRPr="006053C8">
        <w:rPr>
          <w:rFonts w:ascii="Times New Roman" w:hAnsi="Times New Roman" w:cs="Times New Roman"/>
          <w:sz w:val="24"/>
          <w:szCs w:val="24"/>
        </w:rPr>
        <w:t>) and men (</w:t>
      </w:r>
      <w:r w:rsidR="006B0345" w:rsidRPr="006053C8">
        <w:rPr>
          <w:rFonts w:ascii="Times New Roman" w:hAnsi="Times New Roman" w:cs="Times New Roman"/>
          <w:sz w:val="24"/>
          <w:szCs w:val="24"/>
        </w:rPr>
        <w:t>2.08</w:t>
      </w:r>
      <w:r w:rsidR="0016257D" w:rsidRPr="006053C8">
        <w:rPr>
          <w:rFonts w:ascii="Times New Roman" w:hAnsi="Times New Roman" w:cs="Times New Roman"/>
          <w:sz w:val="24"/>
          <w:szCs w:val="24"/>
        </w:rPr>
        <w:t>±</w:t>
      </w:r>
      <w:r w:rsidR="006B0345" w:rsidRPr="006053C8">
        <w:rPr>
          <w:rFonts w:ascii="Times New Roman" w:hAnsi="Times New Roman" w:cs="Times New Roman"/>
          <w:sz w:val="24"/>
          <w:szCs w:val="24"/>
        </w:rPr>
        <w:t>1.85</w:t>
      </w:r>
      <w:r w:rsidR="0016257D" w:rsidRPr="006053C8">
        <w:rPr>
          <w:rFonts w:ascii="Times New Roman" w:hAnsi="Times New Roman" w:cs="Times New Roman"/>
          <w:sz w:val="24"/>
          <w:szCs w:val="24"/>
        </w:rPr>
        <w:t xml:space="preserve">) consumed 2 </w:t>
      </w:r>
      <w:r w:rsidR="006B0345" w:rsidRPr="006053C8">
        <w:rPr>
          <w:rFonts w:ascii="Times New Roman" w:hAnsi="Times New Roman" w:cs="Times New Roman"/>
          <w:sz w:val="24"/>
          <w:szCs w:val="24"/>
        </w:rPr>
        <w:t>servings of</w:t>
      </w:r>
      <w:r w:rsidR="0016257D" w:rsidRPr="006053C8">
        <w:rPr>
          <w:rFonts w:ascii="Times New Roman" w:hAnsi="Times New Roman" w:cs="Times New Roman"/>
          <w:sz w:val="24"/>
          <w:szCs w:val="24"/>
        </w:rPr>
        <w:t xml:space="preserve"> vegetables per day </w:t>
      </w:r>
      <w:r w:rsidR="0016257D" w:rsidRPr="00E364FC">
        <w:rPr>
          <w:rFonts w:ascii="Times New Roman" w:hAnsi="Times New Roman" w:cs="Times New Roman"/>
          <w:sz w:val="24"/>
          <w:szCs w:val="24"/>
        </w:rPr>
        <w:t>(Fig. 1 A).</w:t>
      </w:r>
      <w:r w:rsidR="0016257D" w:rsidRPr="00211F6D">
        <w:rPr>
          <w:rFonts w:ascii="Times New Roman" w:hAnsi="Times New Roman" w:cs="Times New Roman"/>
          <w:color w:val="FF0000"/>
          <w:sz w:val="24"/>
          <w:szCs w:val="24"/>
        </w:rPr>
        <w:t xml:space="preserve"> </w:t>
      </w:r>
      <w:r w:rsidR="0016257D" w:rsidRPr="006053C8">
        <w:rPr>
          <w:rFonts w:ascii="Times New Roman" w:hAnsi="Times New Roman" w:cs="Times New Roman"/>
          <w:sz w:val="24"/>
          <w:szCs w:val="24"/>
        </w:rPr>
        <w:t>Overall, only 3.4% adults consumed five servings of vegetables with 73.8% and 22.8% consuming less</w:t>
      </w:r>
      <w:r w:rsidR="0016257D">
        <w:rPr>
          <w:rFonts w:ascii="Times New Roman" w:hAnsi="Times New Roman" w:cs="Times New Roman"/>
          <w:sz w:val="24"/>
          <w:szCs w:val="24"/>
        </w:rPr>
        <w:t xml:space="preserve"> than 3 and between 3-4 servings per day respectively. Like fruits, there was no gender difference (P&gt;0.05) in </w:t>
      </w:r>
      <w:r w:rsidR="006B0345">
        <w:rPr>
          <w:rFonts w:ascii="Times New Roman" w:hAnsi="Times New Roman" w:cs="Times New Roman"/>
          <w:sz w:val="24"/>
          <w:szCs w:val="24"/>
        </w:rPr>
        <w:t>quantity</w:t>
      </w:r>
      <w:r w:rsidR="0016257D">
        <w:rPr>
          <w:rFonts w:ascii="Times New Roman" w:hAnsi="Times New Roman" w:cs="Times New Roman"/>
          <w:sz w:val="24"/>
          <w:szCs w:val="24"/>
        </w:rPr>
        <w:t xml:space="preserve"> of vegetables </w:t>
      </w:r>
      <w:r w:rsidR="006B0345">
        <w:rPr>
          <w:rFonts w:ascii="Times New Roman" w:hAnsi="Times New Roman" w:cs="Times New Roman"/>
          <w:sz w:val="24"/>
          <w:szCs w:val="24"/>
        </w:rPr>
        <w:t xml:space="preserve">consumed per day, </w:t>
      </w:r>
      <w:r w:rsidR="0016257D">
        <w:rPr>
          <w:rFonts w:ascii="Times New Roman" w:hAnsi="Times New Roman" w:cs="Times New Roman"/>
          <w:sz w:val="24"/>
          <w:szCs w:val="24"/>
        </w:rPr>
        <w:t xml:space="preserve">with only 4.5% of women consuming five servings while </w:t>
      </w:r>
      <w:r w:rsidR="006B0345">
        <w:rPr>
          <w:rFonts w:ascii="Times New Roman" w:hAnsi="Times New Roman" w:cs="Times New Roman"/>
          <w:sz w:val="24"/>
          <w:szCs w:val="24"/>
        </w:rPr>
        <w:t>none of</w:t>
      </w:r>
      <w:r w:rsidR="0016257D">
        <w:rPr>
          <w:rFonts w:ascii="Times New Roman" w:hAnsi="Times New Roman" w:cs="Times New Roman"/>
          <w:sz w:val="24"/>
          <w:szCs w:val="24"/>
        </w:rPr>
        <w:t xml:space="preserve"> the men </w:t>
      </w:r>
      <w:r w:rsidR="006B0345">
        <w:rPr>
          <w:rFonts w:ascii="Times New Roman" w:hAnsi="Times New Roman" w:cs="Times New Roman"/>
          <w:sz w:val="24"/>
          <w:szCs w:val="24"/>
        </w:rPr>
        <w:t xml:space="preserve">(0%) </w:t>
      </w:r>
      <w:r w:rsidR="0016257D">
        <w:rPr>
          <w:rFonts w:ascii="Times New Roman" w:hAnsi="Times New Roman" w:cs="Times New Roman"/>
          <w:sz w:val="24"/>
          <w:szCs w:val="24"/>
        </w:rPr>
        <w:t>met the recommendations. Further, when the number servings of</w:t>
      </w:r>
      <w:r w:rsidR="00903FDA">
        <w:rPr>
          <w:rFonts w:ascii="Times New Roman" w:hAnsi="Times New Roman" w:cs="Times New Roman"/>
          <w:sz w:val="24"/>
          <w:szCs w:val="24"/>
        </w:rPr>
        <w:t xml:space="preserve"> </w:t>
      </w:r>
      <w:r w:rsidR="0016257D">
        <w:rPr>
          <w:rFonts w:ascii="Times New Roman" w:hAnsi="Times New Roman" w:cs="Times New Roman"/>
          <w:sz w:val="24"/>
          <w:szCs w:val="24"/>
        </w:rPr>
        <w:t xml:space="preserve"> </w:t>
      </w:r>
      <w:r w:rsidR="006B0345">
        <w:rPr>
          <w:rFonts w:ascii="Times New Roman" w:hAnsi="Times New Roman" w:cs="Times New Roman"/>
          <w:sz w:val="24"/>
          <w:szCs w:val="24"/>
        </w:rPr>
        <w:t>F</w:t>
      </w:r>
      <w:r w:rsidR="006053C8">
        <w:rPr>
          <w:rFonts w:ascii="Times New Roman" w:hAnsi="Times New Roman" w:cs="Times New Roman"/>
          <w:sz w:val="24"/>
          <w:szCs w:val="24"/>
        </w:rPr>
        <w:t>&amp;Vs</w:t>
      </w:r>
      <w:r w:rsidR="0016257D">
        <w:rPr>
          <w:rFonts w:ascii="Times New Roman" w:hAnsi="Times New Roman" w:cs="Times New Roman"/>
          <w:sz w:val="24"/>
          <w:szCs w:val="24"/>
        </w:rPr>
        <w:t xml:space="preserve"> consumed in a day were combined, more than a third (32.3</w:t>
      </w:r>
      <w:r w:rsidR="006053C8">
        <w:rPr>
          <w:rFonts w:ascii="Times New Roman" w:hAnsi="Times New Roman" w:cs="Times New Roman"/>
          <w:sz w:val="24"/>
          <w:szCs w:val="24"/>
        </w:rPr>
        <w:t>%) of</w:t>
      </w:r>
      <w:r w:rsidR="004678F7">
        <w:rPr>
          <w:rFonts w:ascii="Times New Roman" w:hAnsi="Times New Roman" w:cs="Times New Roman"/>
          <w:sz w:val="24"/>
          <w:szCs w:val="24"/>
        </w:rPr>
        <w:t xml:space="preserve"> both women and men </w:t>
      </w:r>
      <w:r w:rsidR="0016257D">
        <w:rPr>
          <w:rFonts w:ascii="Times New Roman" w:hAnsi="Times New Roman" w:cs="Times New Roman"/>
          <w:sz w:val="24"/>
          <w:szCs w:val="24"/>
        </w:rPr>
        <w:t xml:space="preserve">consumed 5 servings of F &amp; V </w:t>
      </w:r>
      <w:r w:rsidR="004678F7">
        <w:rPr>
          <w:rFonts w:ascii="Times New Roman" w:hAnsi="Times New Roman" w:cs="Times New Roman"/>
          <w:sz w:val="24"/>
          <w:szCs w:val="24"/>
        </w:rPr>
        <w:t xml:space="preserve"> with majority (49%) consuming 3-4 servings per day.</w:t>
      </w:r>
      <w:r w:rsidR="006053C8">
        <w:rPr>
          <w:rFonts w:ascii="Times New Roman" w:hAnsi="Times New Roman" w:cs="Times New Roman"/>
          <w:sz w:val="24"/>
          <w:szCs w:val="24"/>
        </w:rPr>
        <w:t xml:space="preserve"> There was no difference (P=0.3821) between the numbers of servings of F&amp;Vs consumed by women (4.14 </w:t>
      </w:r>
      <w:r w:rsidR="006053C8" w:rsidRPr="006053C8">
        <w:rPr>
          <w:rFonts w:ascii="Times New Roman" w:hAnsi="Times New Roman" w:cs="Times New Roman"/>
          <w:sz w:val="24"/>
          <w:szCs w:val="24"/>
        </w:rPr>
        <w:t>±</w:t>
      </w:r>
      <w:r w:rsidR="006053C8">
        <w:rPr>
          <w:rFonts w:ascii="Times New Roman" w:hAnsi="Times New Roman" w:cs="Times New Roman"/>
          <w:sz w:val="24"/>
          <w:szCs w:val="24"/>
        </w:rPr>
        <w:t>2.07) with men (4.43</w:t>
      </w:r>
      <w:r w:rsidR="006053C8" w:rsidRPr="006053C8">
        <w:rPr>
          <w:rFonts w:ascii="Times New Roman" w:hAnsi="Times New Roman" w:cs="Times New Roman"/>
          <w:sz w:val="24"/>
          <w:szCs w:val="24"/>
        </w:rPr>
        <w:t>±</w:t>
      </w:r>
      <w:r w:rsidR="006053C8">
        <w:rPr>
          <w:rFonts w:ascii="Times New Roman" w:hAnsi="Times New Roman" w:cs="Times New Roman"/>
          <w:sz w:val="24"/>
          <w:szCs w:val="24"/>
        </w:rPr>
        <w:t>1.90).</w:t>
      </w:r>
      <w:r w:rsidR="00015793">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350"/>
      </w:tblGrid>
      <w:tr w:rsidR="00E364FC" w14:paraId="55222F57" w14:textId="77777777" w:rsidTr="00395F0A">
        <w:tc>
          <w:tcPr>
            <w:tcW w:w="9350" w:type="dxa"/>
          </w:tcPr>
          <w:p w14:paraId="60FDC92D" w14:textId="77777777" w:rsidR="00E364FC" w:rsidRPr="006E678B" w:rsidRDefault="00E364FC" w:rsidP="00395F0A">
            <w:pPr>
              <w:rPr>
                <w:rFonts w:ascii="Times New Roman" w:hAnsi="Times New Roman" w:cs="Times New Roman"/>
                <w:b/>
                <w:bCs/>
                <w:sz w:val="24"/>
                <w:szCs w:val="24"/>
              </w:rPr>
            </w:pPr>
            <w:r>
              <w:rPr>
                <w:noProof/>
              </w:rPr>
              <w:lastRenderedPageBreak/>
              <w:drawing>
                <wp:inline distT="0" distB="0" distL="0" distR="0" wp14:anchorId="7556AF6F" wp14:editId="586F734B">
                  <wp:extent cx="5924550" cy="3288030"/>
                  <wp:effectExtent l="0" t="0" r="0" b="7620"/>
                  <wp:docPr id="1643602794"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B088208-BF39-EFBC-079D-64FCB6183B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1B9B51" w14:textId="77777777" w:rsidR="00E364FC" w:rsidRDefault="00E364FC" w:rsidP="00395F0A"/>
        </w:tc>
      </w:tr>
      <w:tr w:rsidR="00E364FC" w14:paraId="42ACAC31" w14:textId="77777777" w:rsidTr="006706FD">
        <w:trPr>
          <w:trHeight w:val="5300"/>
        </w:trPr>
        <w:tc>
          <w:tcPr>
            <w:tcW w:w="9350" w:type="dxa"/>
          </w:tcPr>
          <w:p w14:paraId="1B7F104D" w14:textId="77777777" w:rsidR="00E364FC" w:rsidRDefault="00E364FC" w:rsidP="00395F0A"/>
          <w:p w14:paraId="74A10F78" w14:textId="77777777" w:rsidR="00E364FC" w:rsidRDefault="00E364FC" w:rsidP="00395F0A"/>
          <w:p w14:paraId="61DB62F5" w14:textId="77777777" w:rsidR="00E364FC" w:rsidRDefault="00E364FC" w:rsidP="00395F0A">
            <w:pPr>
              <w:keepNext/>
            </w:pPr>
            <w:r>
              <w:rPr>
                <w:noProof/>
              </w:rPr>
              <w:drawing>
                <wp:inline distT="0" distB="0" distL="0" distR="0" wp14:anchorId="0D0AE42B" wp14:editId="7402DBB5">
                  <wp:extent cx="5810250" cy="2781300"/>
                  <wp:effectExtent l="0" t="0" r="0" b="0"/>
                  <wp:docPr id="1898536929"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22E052B-48DF-BC16-F986-A05BE75E63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702E4A" w14:textId="6D8D08A3" w:rsidR="00E364FC" w:rsidRPr="006E678B" w:rsidRDefault="00E364FC" w:rsidP="00395F0A">
            <w:pPr>
              <w:jc w:val="both"/>
              <w:rPr>
                <w:b/>
                <w:bCs/>
              </w:rPr>
            </w:pPr>
            <w:r w:rsidRPr="006E678B">
              <w:rPr>
                <w:rFonts w:ascii="Times New Roman" w:hAnsi="Times New Roman" w:cs="Times New Roman"/>
                <w:b/>
                <w:bCs/>
                <w:sz w:val="24"/>
                <w:szCs w:val="24"/>
              </w:rPr>
              <w:t xml:space="preserve">Figure </w:t>
            </w:r>
            <w:r w:rsidRPr="006E678B">
              <w:rPr>
                <w:rFonts w:ascii="Times New Roman" w:hAnsi="Times New Roman" w:cs="Times New Roman"/>
                <w:b/>
                <w:bCs/>
                <w:sz w:val="24"/>
                <w:szCs w:val="24"/>
              </w:rPr>
              <w:fldChar w:fldCharType="begin"/>
            </w:r>
            <w:r w:rsidRPr="006E678B">
              <w:rPr>
                <w:rFonts w:ascii="Times New Roman" w:hAnsi="Times New Roman" w:cs="Times New Roman"/>
                <w:b/>
                <w:bCs/>
                <w:sz w:val="24"/>
                <w:szCs w:val="24"/>
              </w:rPr>
              <w:instrText xml:space="preserve"> SEQ Figure \* ARABIC </w:instrText>
            </w:r>
            <w:r w:rsidRPr="006E678B">
              <w:rPr>
                <w:rFonts w:ascii="Times New Roman" w:hAnsi="Times New Roman" w:cs="Times New Roman"/>
                <w:b/>
                <w:bCs/>
                <w:sz w:val="24"/>
                <w:szCs w:val="24"/>
              </w:rPr>
              <w:fldChar w:fldCharType="separate"/>
            </w:r>
            <w:r w:rsidR="00C9595B">
              <w:rPr>
                <w:rFonts w:ascii="Times New Roman" w:hAnsi="Times New Roman" w:cs="Times New Roman"/>
                <w:b/>
                <w:bCs/>
                <w:noProof/>
                <w:sz w:val="24"/>
                <w:szCs w:val="24"/>
              </w:rPr>
              <w:t>1</w:t>
            </w:r>
            <w:r w:rsidRPr="006E678B">
              <w:rPr>
                <w:rFonts w:ascii="Times New Roman" w:hAnsi="Times New Roman" w:cs="Times New Roman"/>
                <w:b/>
                <w:bCs/>
                <w:sz w:val="24"/>
                <w:szCs w:val="24"/>
              </w:rPr>
              <w:fldChar w:fldCharType="end"/>
            </w:r>
            <w:r w:rsidRPr="006E678B">
              <w:rPr>
                <w:rFonts w:ascii="Times New Roman" w:hAnsi="Times New Roman" w:cs="Times New Roman"/>
                <w:b/>
                <w:bCs/>
                <w:sz w:val="24"/>
                <w:szCs w:val="24"/>
              </w:rPr>
              <w:t>-</w:t>
            </w:r>
            <w:r>
              <w:rPr>
                <w:rFonts w:ascii="Times New Roman" w:hAnsi="Times New Roman" w:cs="Times New Roman"/>
                <w:b/>
                <w:bCs/>
                <w:sz w:val="24"/>
                <w:szCs w:val="24"/>
              </w:rPr>
              <w:t xml:space="preserve"> </w:t>
            </w:r>
            <w:r w:rsidRPr="006E678B">
              <w:rPr>
                <w:rFonts w:ascii="Times New Roman" w:hAnsi="Times New Roman" w:cs="Times New Roman"/>
                <w:b/>
                <w:bCs/>
                <w:sz w:val="24"/>
                <w:szCs w:val="24"/>
              </w:rPr>
              <w:t>(A)</w:t>
            </w:r>
            <w:r>
              <w:rPr>
                <w:rFonts w:ascii="Times New Roman" w:hAnsi="Times New Roman" w:cs="Times New Roman"/>
                <w:b/>
                <w:bCs/>
                <w:sz w:val="24"/>
                <w:szCs w:val="24"/>
              </w:rPr>
              <w:t xml:space="preserve"> </w:t>
            </w:r>
            <w:r w:rsidRPr="006E678B">
              <w:rPr>
                <w:rFonts w:ascii="Times New Roman" w:hAnsi="Times New Roman" w:cs="Times New Roman"/>
                <w:b/>
                <w:bCs/>
                <w:sz w:val="24"/>
                <w:szCs w:val="24"/>
              </w:rPr>
              <w:t xml:space="preserve">Number of servings of fruits and vegetables (F&amp;Vs) consumed </w:t>
            </w:r>
            <w:r>
              <w:rPr>
                <w:rFonts w:ascii="Times New Roman" w:hAnsi="Times New Roman" w:cs="Times New Roman"/>
                <w:b/>
                <w:bCs/>
                <w:sz w:val="24"/>
                <w:szCs w:val="24"/>
              </w:rPr>
              <w:t xml:space="preserve">by adults </w:t>
            </w:r>
            <w:r w:rsidRPr="006E678B">
              <w:rPr>
                <w:rFonts w:ascii="Times New Roman" w:hAnsi="Times New Roman" w:cs="Times New Roman"/>
                <w:b/>
                <w:bCs/>
                <w:sz w:val="24"/>
                <w:szCs w:val="24"/>
              </w:rPr>
              <w:t xml:space="preserve">per day. Data </w:t>
            </w:r>
            <w:r>
              <w:rPr>
                <w:rFonts w:ascii="Times New Roman" w:hAnsi="Times New Roman" w:cs="Times New Roman"/>
                <w:b/>
                <w:bCs/>
                <w:sz w:val="24"/>
                <w:szCs w:val="24"/>
              </w:rPr>
              <w:t xml:space="preserve">are </w:t>
            </w:r>
            <w:r w:rsidRPr="006E678B">
              <w:rPr>
                <w:rFonts w:ascii="Times New Roman" w:hAnsi="Times New Roman" w:cs="Times New Roman"/>
                <w:b/>
                <w:bCs/>
                <w:sz w:val="24"/>
                <w:szCs w:val="24"/>
              </w:rPr>
              <w:t>mean ±standard deviation</w:t>
            </w:r>
            <w:r>
              <w:rPr>
                <w:rFonts w:ascii="Times New Roman" w:hAnsi="Times New Roman" w:cs="Times New Roman"/>
                <w:b/>
                <w:bCs/>
                <w:sz w:val="24"/>
                <w:szCs w:val="24"/>
              </w:rPr>
              <w:t>s</w:t>
            </w:r>
            <w:r w:rsidRPr="006E678B">
              <w:rPr>
                <w:rFonts w:ascii="Times New Roman" w:hAnsi="Times New Roman" w:cs="Times New Roman"/>
                <w:b/>
                <w:bCs/>
                <w:sz w:val="24"/>
                <w:szCs w:val="24"/>
              </w:rPr>
              <w:t>. P&lt; 0.05 significant using i</w:t>
            </w:r>
            <w:r w:rsidRPr="00172FF1">
              <w:rPr>
                <w:rFonts w:ascii="Times New Roman" w:hAnsi="Times New Roman" w:cs="Times New Roman"/>
                <w:b/>
                <w:bCs/>
                <w:sz w:val="24"/>
                <w:szCs w:val="24"/>
                <w:highlight w:val="cyan"/>
              </w:rPr>
              <w:t>ndependent samples t-test;</w:t>
            </w:r>
            <w:r w:rsidRPr="006E678B">
              <w:rPr>
                <w:rFonts w:ascii="Times New Roman" w:hAnsi="Times New Roman" w:cs="Times New Roman"/>
                <w:b/>
                <w:bCs/>
                <w:sz w:val="24"/>
                <w:szCs w:val="24"/>
              </w:rPr>
              <w:t xml:space="preserve"> (B) Proportion of consumers consuming recommended amounts of F&amp;Vs per day; </w:t>
            </w:r>
            <w:r w:rsidRPr="006E678B">
              <w:rPr>
                <w:rFonts w:ascii="Times New Roman" w:eastAsia="Times New Roman" w:hAnsi="Times New Roman" w:cs="Times New Roman"/>
                <w:b/>
                <w:bCs/>
                <w:sz w:val="24"/>
                <w:szCs w:val="24"/>
                <w:vertAlign w:val="superscript"/>
                <w:lang w:val="en-GB" w:eastAsia="en-GB"/>
              </w:rPr>
              <w:t>*</w:t>
            </w:r>
            <w:r w:rsidRPr="006E678B">
              <w:rPr>
                <w:rFonts w:ascii="Times New Roman" w:eastAsia="Times New Roman" w:hAnsi="Times New Roman" w:cs="Times New Roman"/>
                <w:b/>
                <w:bCs/>
                <w:sz w:val="24"/>
                <w:szCs w:val="24"/>
                <w:lang w:val="en-GB" w:eastAsia="en-GB"/>
              </w:rPr>
              <w:t>P&lt;0.05 significant by χ</w:t>
            </w:r>
            <w:r w:rsidRPr="006E678B">
              <w:rPr>
                <w:rFonts w:ascii="Times New Roman" w:eastAsia="Times New Roman" w:hAnsi="Times New Roman" w:cs="Times New Roman"/>
                <w:b/>
                <w:bCs/>
                <w:sz w:val="24"/>
                <w:szCs w:val="24"/>
                <w:vertAlign w:val="superscript"/>
                <w:lang w:val="en-GB" w:eastAsia="en-GB"/>
              </w:rPr>
              <w:t>2</w:t>
            </w:r>
            <w:r w:rsidRPr="006E678B">
              <w:rPr>
                <w:rFonts w:ascii="Times New Roman" w:eastAsia="Times New Roman" w:hAnsi="Times New Roman" w:cs="Times New Roman"/>
                <w:b/>
                <w:bCs/>
                <w:sz w:val="24"/>
                <w:szCs w:val="24"/>
                <w:lang w:val="en-GB" w:eastAsia="en-GB"/>
              </w:rPr>
              <w:t xml:space="preserve"> test</w:t>
            </w:r>
          </w:p>
        </w:tc>
      </w:tr>
    </w:tbl>
    <w:bookmarkEnd w:id="5"/>
    <w:p w14:paraId="049DBB44" w14:textId="32D6F10E" w:rsidR="0042018D" w:rsidRPr="00BA7BCB" w:rsidRDefault="0042018D" w:rsidP="00F93C45">
      <w:pPr>
        <w:spacing w:before="240"/>
        <w:rPr>
          <w:rFonts w:ascii="Times New Roman" w:hAnsi="Times New Roman" w:cs="Times New Roman"/>
          <w:b/>
          <w:sz w:val="24"/>
          <w:szCs w:val="24"/>
        </w:rPr>
      </w:pPr>
      <w:r w:rsidRPr="00BA7BCB">
        <w:rPr>
          <w:rFonts w:ascii="Times New Roman" w:hAnsi="Times New Roman" w:cs="Times New Roman"/>
          <w:b/>
          <w:sz w:val="24"/>
          <w:szCs w:val="24"/>
        </w:rPr>
        <w:t>3.5. Determinants of consumer access to and consumption of fruits and vegetables</w:t>
      </w:r>
    </w:p>
    <w:bookmarkEnd w:id="4"/>
    <w:p w14:paraId="4CEE150D" w14:textId="5827CC1A" w:rsidR="00BA7BCB" w:rsidRDefault="00BA7BCB" w:rsidP="00BA7BCB">
      <w:pPr>
        <w:spacing w:line="360" w:lineRule="auto"/>
        <w:jc w:val="both"/>
        <w:rPr>
          <w:rFonts w:ascii="Times New Roman" w:hAnsi="Times New Roman" w:cs="Times New Roman"/>
          <w:sz w:val="24"/>
          <w:szCs w:val="24"/>
        </w:rPr>
      </w:pPr>
      <w:r w:rsidRPr="002D289A">
        <w:rPr>
          <w:rFonts w:ascii="Times New Roman" w:hAnsi="Times New Roman" w:cs="Times New Roman"/>
          <w:sz w:val="24"/>
          <w:szCs w:val="24"/>
        </w:rPr>
        <w:t xml:space="preserve">The </w:t>
      </w:r>
      <w:r w:rsidR="00F93C45" w:rsidRPr="002D289A">
        <w:rPr>
          <w:rFonts w:ascii="Times New Roman" w:hAnsi="Times New Roman" w:cs="Times New Roman"/>
          <w:sz w:val="24"/>
          <w:szCs w:val="24"/>
        </w:rPr>
        <w:t>mult</w:t>
      </w:r>
      <w:r w:rsidR="00F93C45">
        <w:rPr>
          <w:rFonts w:ascii="Times New Roman" w:hAnsi="Times New Roman" w:cs="Times New Roman"/>
          <w:sz w:val="24"/>
          <w:szCs w:val="24"/>
        </w:rPr>
        <w:t>ivariable</w:t>
      </w:r>
      <w:r w:rsidRPr="002D289A">
        <w:rPr>
          <w:rFonts w:ascii="Times New Roman" w:hAnsi="Times New Roman" w:cs="Times New Roman"/>
          <w:sz w:val="24"/>
          <w:szCs w:val="24"/>
        </w:rPr>
        <w:t xml:space="preserve"> logistic regression analysis reveals important insights into how various factors influence the number of fruit servings per day (FruitServeDay) and the number of fruits consumed </w:t>
      </w:r>
      <w:r w:rsidRPr="002D289A">
        <w:rPr>
          <w:rFonts w:ascii="Times New Roman" w:hAnsi="Times New Roman" w:cs="Times New Roman"/>
          <w:sz w:val="24"/>
          <w:szCs w:val="24"/>
        </w:rPr>
        <w:lastRenderedPageBreak/>
        <w:t>per week (NumberFruitWeek)</w:t>
      </w:r>
      <w:r w:rsidR="006053C8">
        <w:rPr>
          <w:rFonts w:ascii="Times New Roman" w:hAnsi="Times New Roman" w:cs="Times New Roman"/>
          <w:sz w:val="24"/>
          <w:szCs w:val="24"/>
        </w:rPr>
        <w:t xml:space="preserve"> (Table 4)</w:t>
      </w:r>
      <w:r w:rsidRPr="002D289A">
        <w:rPr>
          <w:rFonts w:ascii="Times New Roman" w:hAnsi="Times New Roman" w:cs="Times New Roman"/>
          <w:sz w:val="24"/>
          <w:szCs w:val="24"/>
        </w:rPr>
        <w:t>. The model fit for FruitServeDay indicates an R-squared value of 0.1282, meaning that approximately 12.82% of the variability in daily fruit consumption is explained by the predictors. The model is statistically significant</w:t>
      </w:r>
      <w:r w:rsidR="002C3F34">
        <w:rPr>
          <w:rFonts w:ascii="Times New Roman" w:hAnsi="Times New Roman" w:cs="Times New Roman"/>
          <w:sz w:val="24"/>
          <w:szCs w:val="24"/>
        </w:rPr>
        <w:t xml:space="preserve"> (P&lt;0.05)</w:t>
      </w:r>
      <w:r w:rsidRPr="002D289A">
        <w:rPr>
          <w:rFonts w:ascii="Times New Roman" w:hAnsi="Times New Roman" w:cs="Times New Roman"/>
          <w:sz w:val="24"/>
          <w:szCs w:val="24"/>
        </w:rPr>
        <w:t xml:space="preserve">, with an F-statistic of 2.0176 and a p-value of 0.0183, indicating that the predictors </w:t>
      </w:r>
      <w:r w:rsidR="00E85764" w:rsidRPr="002D289A">
        <w:rPr>
          <w:rFonts w:ascii="Times New Roman" w:hAnsi="Times New Roman" w:cs="Times New Roman"/>
          <w:sz w:val="24"/>
          <w:szCs w:val="24"/>
        </w:rPr>
        <w:t>have</w:t>
      </w:r>
      <w:r w:rsidRPr="002D289A">
        <w:rPr>
          <w:rFonts w:ascii="Times New Roman" w:hAnsi="Times New Roman" w:cs="Times New Roman"/>
          <w:sz w:val="24"/>
          <w:szCs w:val="24"/>
        </w:rPr>
        <w:t xml:space="preserve"> a significant </w:t>
      </w:r>
      <w:r w:rsidR="006053C8" w:rsidRPr="002D289A">
        <w:rPr>
          <w:rFonts w:ascii="Times New Roman" w:hAnsi="Times New Roman" w:cs="Times New Roman"/>
          <w:sz w:val="24"/>
          <w:szCs w:val="24"/>
        </w:rPr>
        <w:t xml:space="preserve">effect </w:t>
      </w:r>
      <w:r w:rsidR="006053C8">
        <w:rPr>
          <w:rFonts w:ascii="Times New Roman" w:hAnsi="Times New Roman" w:cs="Times New Roman"/>
          <w:sz w:val="24"/>
          <w:szCs w:val="24"/>
        </w:rPr>
        <w:t>(</w:t>
      </w:r>
      <w:r w:rsidR="00E85764">
        <w:rPr>
          <w:rFonts w:ascii="Times New Roman" w:hAnsi="Times New Roman" w:cs="Times New Roman"/>
          <w:sz w:val="24"/>
          <w:szCs w:val="24"/>
        </w:rPr>
        <w:t xml:space="preserve">P&lt;0.05) </w:t>
      </w:r>
      <w:r w:rsidRPr="002D289A">
        <w:rPr>
          <w:rFonts w:ascii="Times New Roman" w:hAnsi="Times New Roman" w:cs="Times New Roman"/>
          <w:sz w:val="24"/>
          <w:szCs w:val="24"/>
        </w:rPr>
        <w:t>on daily fruit servings. Similarly, the model for NumberFruitWeek has a higher R-squared value of 0.2572, explaining 25.72% of the variability in weekly fruit consumption. This model is also highly significant</w:t>
      </w:r>
      <w:r w:rsidR="00E85764">
        <w:rPr>
          <w:rFonts w:ascii="Times New Roman" w:hAnsi="Times New Roman" w:cs="Times New Roman"/>
          <w:sz w:val="24"/>
          <w:szCs w:val="24"/>
        </w:rPr>
        <w:t xml:space="preserve"> (P&lt;0.05)</w:t>
      </w:r>
      <w:r w:rsidRPr="002D289A">
        <w:rPr>
          <w:rFonts w:ascii="Times New Roman" w:hAnsi="Times New Roman" w:cs="Times New Roman"/>
          <w:sz w:val="24"/>
          <w:szCs w:val="24"/>
        </w:rPr>
        <w:t>, with an F-statistic of 4.7480 and a p-value of 0.0000.</w:t>
      </w:r>
    </w:p>
    <w:p w14:paraId="5427FC36" w14:textId="05709F93" w:rsidR="006053C8" w:rsidRPr="00015793" w:rsidRDefault="006053C8" w:rsidP="00015793">
      <w:pPr>
        <w:spacing w:after="0" w:line="360" w:lineRule="auto"/>
        <w:jc w:val="both"/>
        <w:rPr>
          <w:rFonts w:ascii="Times New Roman" w:hAnsi="Times New Roman" w:cs="Times New Roman"/>
          <w:b/>
          <w:bCs/>
          <w:i/>
          <w:iCs/>
          <w:sz w:val="24"/>
          <w:szCs w:val="24"/>
        </w:rPr>
      </w:pPr>
      <w:r w:rsidRPr="00015793">
        <w:rPr>
          <w:rFonts w:ascii="Times New Roman" w:hAnsi="Times New Roman" w:cs="Times New Roman"/>
          <w:b/>
          <w:bCs/>
          <w:i/>
          <w:iCs/>
          <w:sz w:val="24"/>
          <w:szCs w:val="24"/>
        </w:rPr>
        <w:t xml:space="preserve">3.5.1. Determinants </w:t>
      </w:r>
      <w:r w:rsidR="00015793" w:rsidRPr="00015793">
        <w:rPr>
          <w:rFonts w:ascii="Times New Roman" w:hAnsi="Times New Roman" w:cs="Times New Roman"/>
          <w:b/>
          <w:bCs/>
          <w:i/>
          <w:iCs/>
          <w:sz w:val="24"/>
          <w:szCs w:val="24"/>
        </w:rPr>
        <w:t>of daily</w:t>
      </w:r>
      <w:r w:rsidRPr="00015793">
        <w:rPr>
          <w:rFonts w:ascii="Times New Roman" w:hAnsi="Times New Roman" w:cs="Times New Roman"/>
          <w:b/>
          <w:bCs/>
          <w:i/>
          <w:iCs/>
          <w:sz w:val="24"/>
          <w:szCs w:val="24"/>
        </w:rPr>
        <w:t xml:space="preserve"> and weekly consumption of fruits</w:t>
      </w:r>
    </w:p>
    <w:p w14:paraId="775BABF5" w14:textId="313CDBC3" w:rsidR="006053C8" w:rsidRDefault="009121E5" w:rsidP="00BA7BCB">
      <w:pPr>
        <w:spacing w:line="360" w:lineRule="auto"/>
        <w:jc w:val="both"/>
        <w:rPr>
          <w:rFonts w:ascii="Times New Roman" w:hAnsi="Times New Roman" w:cs="Times New Roman"/>
          <w:sz w:val="24"/>
          <w:szCs w:val="24"/>
        </w:rPr>
      </w:pPr>
      <w:r w:rsidRPr="009121E5">
        <w:rPr>
          <w:rFonts w:ascii="Times New Roman" w:hAnsi="Times New Roman" w:cs="Times New Roman"/>
          <w:sz w:val="24"/>
          <w:szCs w:val="24"/>
        </w:rPr>
        <w:t xml:space="preserve">Age significantly </w:t>
      </w:r>
      <w:r w:rsidR="00D77ED8">
        <w:rPr>
          <w:rFonts w:ascii="Times New Roman" w:hAnsi="Times New Roman" w:cs="Times New Roman"/>
          <w:sz w:val="24"/>
          <w:szCs w:val="24"/>
        </w:rPr>
        <w:t xml:space="preserve">(P&lt;0.05) </w:t>
      </w:r>
      <w:r w:rsidRPr="009121E5">
        <w:rPr>
          <w:rFonts w:ascii="Times New Roman" w:hAnsi="Times New Roman" w:cs="Times New Roman"/>
          <w:sz w:val="24"/>
          <w:szCs w:val="24"/>
        </w:rPr>
        <w:t>predicted daily and we</w:t>
      </w:r>
      <w:r>
        <w:rPr>
          <w:rFonts w:ascii="Times New Roman" w:hAnsi="Times New Roman" w:cs="Times New Roman"/>
          <w:sz w:val="24"/>
          <w:szCs w:val="24"/>
        </w:rPr>
        <w:t>ekly fruit consumption</w:t>
      </w:r>
      <w:r w:rsidR="006053C8" w:rsidRPr="006053C8">
        <w:rPr>
          <w:rFonts w:ascii="Times New Roman" w:hAnsi="Times New Roman" w:cs="Times New Roman"/>
          <w:sz w:val="24"/>
          <w:szCs w:val="24"/>
        </w:rPr>
        <w:t xml:space="preserve">. For FruitServeDay, the coefficient for age is -0.0106 with a </w:t>
      </w:r>
      <w:r w:rsidR="00015793">
        <w:rPr>
          <w:rFonts w:ascii="Times New Roman" w:hAnsi="Times New Roman" w:cs="Times New Roman"/>
          <w:sz w:val="24"/>
          <w:szCs w:val="24"/>
        </w:rPr>
        <w:t>P</w:t>
      </w:r>
      <w:r w:rsidR="006053C8" w:rsidRPr="006053C8">
        <w:rPr>
          <w:rFonts w:ascii="Times New Roman" w:hAnsi="Times New Roman" w:cs="Times New Roman"/>
          <w:sz w:val="24"/>
          <w:szCs w:val="24"/>
        </w:rPr>
        <w:t xml:space="preserve">-value of 0.018, suggesting that as </w:t>
      </w:r>
      <w:r w:rsidRPr="006053C8">
        <w:rPr>
          <w:rFonts w:ascii="Times New Roman" w:hAnsi="Times New Roman" w:cs="Times New Roman"/>
          <w:sz w:val="24"/>
          <w:szCs w:val="24"/>
        </w:rPr>
        <w:t>individual’s</w:t>
      </w:r>
      <w:r w:rsidR="006053C8" w:rsidRPr="006053C8">
        <w:rPr>
          <w:rFonts w:ascii="Times New Roman" w:hAnsi="Times New Roman" w:cs="Times New Roman"/>
          <w:sz w:val="24"/>
          <w:szCs w:val="24"/>
        </w:rPr>
        <w:t xml:space="preserve"> age</w:t>
      </w:r>
      <w:r>
        <w:rPr>
          <w:rFonts w:ascii="Times New Roman" w:hAnsi="Times New Roman" w:cs="Times New Roman"/>
          <w:sz w:val="24"/>
          <w:szCs w:val="24"/>
        </w:rPr>
        <w:t xml:space="preserve"> increase</w:t>
      </w:r>
      <w:r w:rsidR="006053C8" w:rsidRPr="006053C8">
        <w:rPr>
          <w:rFonts w:ascii="Times New Roman" w:hAnsi="Times New Roman" w:cs="Times New Roman"/>
          <w:sz w:val="24"/>
          <w:szCs w:val="24"/>
        </w:rPr>
        <w:t xml:space="preserve">, their daily fruit servings decrease. Conversely, in the model for NumberFruitWeek, the coefficient for age is 0.0139 with a p-value of 0.028, indicating that older individuals tend to consume more fruits over the course of a week.  Education level influences (P&lt;0.05) daily fruit consumption but not weekly consumption. In the FruitServeDay model, the coefficient for education level is -0.0990 with a </w:t>
      </w:r>
      <w:r w:rsidR="00015793">
        <w:rPr>
          <w:rFonts w:ascii="Times New Roman" w:hAnsi="Times New Roman" w:cs="Times New Roman"/>
          <w:sz w:val="24"/>
          <w:szCs w:val="24"/>
        </w:rPr>
        <w:t>P</w:t>
      </w:r>
      <w:r w:rsidR="006053C8" w:rsidRPr="006053C8">
        <w:rPr>
          <w:rFonts w:ascii="Times New Roman" w:hAnsi="Times New Roman" w:cs="Times New Roman"/>
          <w:sz w:val="24"/>
          <w:szCs w:val="24"/>
        </w:rPr>
        <w:t xml:space="preserve">-value of 0.032, indicating that individuals with higher education levels tend to consume fewer fruit servings per day. Occupation </w:t>
      </w:r>
      <w:r w:rsidR="00015793">
        <w:rPr>
          <w:rFonts w:ascii="Times New Roman" w:hAnsi="Times New Roman" w:cs="Times New Roman"/>
          <w:sz w:val="24"/>
          <w:szCs w:val="24"/>
        </w:rPr>
        <w:t>also</w:t>
      </w:r>
      <w:r w:rsidR="006053C8" w:rsidRPr="006053C8">
        <w:rPr>
          <w:rFonts w:ascii="Times New Roman" w:hAnsi="Times New Roman" w:cs="Times New Roman"/>
          <w:sz w:val="24"/>
          <w:szCs w:val="24"/>
        </w:rPr>
        <w:t xml:space="preserve"> predi</w:t>
      </w:r>
      <w:r w:rsidR="00015793">
        <w:rPr>
          <w:rFonts w:ascii="Times New Roman" w:hAnsi="Times New Roman" w:cs="Times New Roman"/>
          <w:sz w:val="24"/>
          <w:szCs w:val="24"/>
        </w:rPr>
        <w:t>cted</w:t>
      </w:r>
      <w:r w:rsidR="006053C8" w:rsidRPr="006053C8">
        <w:rPr>
          <w:rFonts w:ascii="Times New Roman" w:hAnsi="Times New Roman" w:cs="Times New Roman"/>
          <w:sz w:val="24"/>
          <w:szCs w:val="24"/>
        </w:rPr>
        <w:t xml:space="preserve"> daily fruit consumption. In the FruitServeDay model, the coefficient for occupation is -0.1249 with a </w:t>
      </w:r>
      <w:r w:rsidR="00015793">
        <w:rPr>
          <w:rFonts w:ascii="Times New Roman" w:hAnsi="Times New Roman" w:cs="Times New Roman"/>
          <w:sz w:val="24"/>
          <w:szCs w:val="24"/>
        </w:rPr>
        <w:t>P</w:t>
      </w:r>
      <w:r w:rsidR="006053C8" w:rsidRPr="006053C8">
        <w:rPr>
          <w:rFonts w:ascii="Times New Roman" w:hAnsi="Times New Roman" w:cs="Times New Roman"/>
          <w:sz w:val="24"/>
          <w:szCs w:val="24"/>
        </w:rPr>
        <w:t xml:space="preserve">-value of 0.003, suggesting that certain occupations are associated with lower fruit </w:t>
      </w:r>
      <w:r w:rsidR="00015793">
        <w:rPr>
          <w:rFonts w:ascii="Times New Roman" w:hAnsi="Times New Roman" w:cs="Times New Roman"/>
          <w:sz w:val="24"/>
          <w:szCs w:val="24"/>
        </w:rPr>
        <w:t>intake</w:t>
      </w:r>
      <w:r w:rsidR="006053C8" w:rsidRPr="006053C8">
        <w:rPr>
          <w:rFonts w:ascii="Times New Roman" w:hAnsi="Times New Roman" w:cs="Times New Roman"/>
          <w:sz w:val="24"/>
          <w:szCs w:val="24"/>
        </w:rPr>
        <w:t>.</w:t>
      </w:r>
    </w:p>
    <w:p w14:paraId="17C15015" w14:textId="1CC33331" w:rsidR="006053C8" w:rsidRDefault="006053C8" w:rsidP="00BA7BCB">
      <w:pPr>
        <w:spacing w:line="360" w:lineRule="auto"/>
        <w:jc w:val="both"/>
        <w:rPr>
          <w:rFonts w:ascii="Times New Roman" w:hAnsi="Times New Roman" w:cs="Times New Roman"/>
          <w:sz w:val="24"/>
          <w:szCs w:val="24"/>
        </w:rPr>
      </w:pPr>
      <w:r w:rsidRPr="006053C8">
        <w:rPr>
          <w:rFonts w:ascii="Times New Roman" w:hAnsi="Times New Roman" w:cs="Times New Roman"/>
          <w:sz w:val="24"/>
          <w:szCs w:val="24"/>
        </w:rPr>
        <w:t>The consumer perception about the safety</w:t>
      </w:r>
      <w:r w:rsidR="00F915CF">
        <w:rPr>
          <w:rFonts w:ascii="Times New Roman" w:hAnsi="Times New Roman" w:cs="Times New Roman"/>
          <w:sz w:val="24"/>
          <w:szCs w:val="24"/>
        </w:rPr>
        <w:t xml:space="preserve"> (security)</w:t>
      </w:r>
      <w:r w:rsidRPr="006053C8">
        <w:rPr>
          <w:rFonts w:ascii="Times New Roman" w:hAnsi="Times New Roman" w:cs="Times New Roman"/>
          <w:sz w:val="24"/>
          <w:szCs w:val="24"/>
        </w:rPr>
        <w:t xml:space="preserve"> of the market is a significant predictor in both models, positively influencing fruit consumption. For FruitServeDay, the coefficient for market safety is 0.1181 with a p-value of 0.046, and for NumberFruitWeek, the coefficient is 0.1723 with a p-value of 0.040.  Distance to the market is particularly significant for weekly fruit consumption. In the NumberFruitWeek model, the coefficient for distance to the market is 0.0892 with a p-value of 0.000, indicating that greater distance from the market is associated with higher weekly fruit consumption. Finally, the Breusch-Pagan test of independence revealed a significant correlation between the residuals of the two models (Chi-square = 4.488, </w:t>
      </w:r>
      <w:r w:rsidR="00015793">
        <w:rPr>
          <w:rFonts w:ascii="Times New Roman" w:hAnsi="Times New Roman" w:cs="Times New Roman"/>
          <w:sz w:val="24"/>
          <w:szCs w:val="24"/>
        </w:rPr>
        <w:t>P</w:t>
      </w:r>
      <w:r w:rsidRPr="006053C8">
        <w:rPr>
          <w:rFonts w:ascii="Times New Roman" w:hAnsi="Times New Roman" w:cs="Times New Roman"/>
          <w:sz w:val="24"/>
          <w:szCs w:val="24"/>
        </w:rPr>
        <w:t xml:space="preserve"> = 0.0341), suggesting that the outcomes of daily and weekly fruit consumption are not entirely independent.</w:t>
      </w:r>
    </w:p>
    <w:p w14:paraId="1298F211" w14:textId="77777777" w:rsidR="001E07B4" w:rsidRDefault="001E07B4" w:rsidP="00BA7BCB">
      <w:pPr>
        <w:spacing w:line="360" w:lineRule="auto"/>
        <w:jc w:val="both"/>
        <w:rPr>
          <w:rFonts w:ascii="Times New Roman" w:hAnsi="Times New Roman" w:cs="Times New Roman"/>
          <w:sz w:val="24"/>
          <w:szCs w:val="24"/>
        </w:rPr>
      </w:pPr>
    </w:p>
    <w:p w14:paraId="4420507B" w14:textId="77777777" w:rsidR="001E07B4" w:rsidRDefault="001E07B4" w:rsidP="00BA7BCB">
      <w:pPr>
        <w:spacing w:line="360" w:lineRule="auto"/>
        <w:jc w:val="both"/>
        <w:rPr>
          <w:rFonts w:ascii="Times New Roman" w:hAnsi="Times New Roman" w:cs="Times New Roman"/>
          <w:sz w:val="24"/>
          <w:szCs w:val="24"/>
        </w:rPr>
      </w:pPr>
    </w:p>
    <w:p w14:paraId="505A169D" w14:textId="77777777" w:rsidR="008D04D3" w:rsidRDefault="008D04D3" w:rsidP="00015793">
      <w:pPr>
        <w:spacing w:after="0" w:line="360" w:lineRule="auto"/>
        <w:jc w:val="both"/>
        <w:rPr>
          <w:rFonts w:ascii="Times New Roman" w:hAnsi="Times New Roman" w:cs="Times New Roman"/>
          <w:b/>
          <w:bCs/>
          <w:sz w:val="24"/>
          <w:szCs w:val="24"/>
        </w:rPr>
        <w:sectPr w:rsidR="008D04D3">
          <w:footerReference w:type="default" r:id="rId11"/>
          <w:pgSz w:w="12240" w:h="15840"/>
          <w:pgMar w:top="1440" w:right="1440" w:bottom="1440" w:left="1440" w:header="720" w:footer="720" w:gutter="0"/>
          <w:cols w:space="720"/>
          <w:docGrid w:linePitch="360"/>
        </w:sectPr>
      </w:pPr>
    </w:p>
    <w:p w14:paraId="02FE1AAD" w14:textId="42F41614" w:rsidR="008D04D3" w:rsidRPr="008D04D3" w:rsidRDefault="008D04D3" w:rsidP="008D04D3">
      <w:pPr>
        <w:rPr>
          <w:rFonts w:ascii="Times New Roman" w:eastAsia="Calibri" w:hAnsi="Times New Roman" w:cs="Times New Roman"/>
          <w:b/>
          <w:iCs/>
          <w:kern w:val="2"/>
          <w:sz w:val="24"/>
          <w:szCs w:val="24"/>
          <w:lang w:val="en-GB"/>
          <w14:ligatures w14:val="standardContextual"/>
        </w:rPr>
      </w:pPr>
      <w:r w:rsidRPr="008D04D3">
        <w:rPr>
          <w:rFonts w:ascii="Times New Roman" w:eastAsia="Calibri" w:hAnsi="Times New Roman" w:cs="Times New Roman"/>
          <w:b/>
          <w:iCs/>
          <w:kern w:val="2"/>
          <w:sz w:val="24"/>
          <w:szCs w:val="24"/>
          <w:lang w:val="en-GB"/>
          <w14:ligatures w14:val="standardContextual"/>
        </w:rPr>
        <w:lastRenderedPageBreak/>
        <w:t>Table 4-</w:t>
      </w:r>
      <w:r w:rsidRPr="00C714A2">
        <w:rPr>
          <w:rFonts w:ascii="Times New Roman" w:eastAsia="Calibri" w:hAnsi="Times New Roman" w:cs="Times New Roman"/>
          <w:b/>
          <w:iCs/>
          <w:kern w:val="2"/>
          <w:sz w:val="24"/>
          <w:szCs w:val="24"/>
          <w:lang w:val="en-GB"/>
          <w14:ligatures w14:val="standardContextual"/>
        </w:rPr>
        <w:t>Multivaria</w:t>
      </w:r>
      <w:r w:rsidR="00C714A2" w:rsidRPr="00C714A2">
        <w:rPr>
          <w:rFonts w:ascii="Times New Roman" w:eastAsia="Calibri" w:hAnsi="Times New Roman" w:cs="Times New Roman"/>
          <w:b/>
          <w:iCs/>
          <w:kern w:val="2"/>
          <w:sz w:val="24"/>
          <w:szCs w:val="24"/>
          <w:lang w:val="en-GB"/>
          <w14:ligatures w14:val="standardContextual"/>
        </w:rPr>
        <w:t>te</w:t>
      </w:r>
      <w:r w:rsidRPr="00C714A2">
        <w:rPr>
          <w:rFonts w:ascii="Times New Roman" w:eastAsia="Calibri" w:hAnsi="Times New Roman" w:cs="Times New Roman"/>
          <w:b/>
          <w:iCs/>
          <w:kern w:val="2"/>
          <w:sz w:val="24"/>
          <w:szCs w:val="24"/>
          <w:lang w:val="en-GB"/>
          <w14:ligatures w14:val="standardContextual"/>
        </w:rPr>
        <w:t xml:space="preserve"> Regression Analysis</w:t>
      </w:r>
      <w:r w:rsidRPr="008D04D3">
        <w:rPr>
          <w:rFonts w:ascii="Times New Roman" w:eastAsia="Calibri" w:hAnsi="Times New Roman" w:cs="Times New Roman"/>
          <w:b/>
          <w:iCs/>
          <w:kern w:val="2"/>
          <w:sz w:val="24"/>
          <w:szCs w:val="24"/>
          <w:lang w:val="en-GB"/>
          <w14:ligatures w14:val="standardContextual"/>
        </w:rPr>
        <w:t xml:space="preserve"> on Predictors of Adequate Fruit Consumption </w:t>
      </w:r>
    </w:p>
    <w:tbl>
      <w:tblPr>
        <w:tblStyle w:val="TableGrid1"/>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5"/>
        <w:gridCol w:w="1623"/>
        <w:gridCol w:w="1801"/>
        <w:gridCol w:w="1532"/>
        <w:gridCol w:w="1713"/>
        <w:gridCol w:w="1980"/>
        <w:gridCol w:w="1706"/>
      </w:tblGrid>
      <w:tr w:rsidR="00D80D21" w:rsidRPr="00030162" w14:paraId="47CE9644" w14:textId="77777777" w:rsidTr="00D80D21">
        <w:trPr>
          <w:trHeight w:val="300"/>
        </w:trPr>
        <w:tc>
          <w:tcPr>
            <w:tcW w:w="1005" w:type="pct"/>
            <w:tcBorders>
              <w:top w:val="single" w:sz="12" w:space="0" w:color="auto"/>
              <w:bottom w:val="single" w:sz="8" w:space="0" w:color="auto"/>
            </w:tcBorders>
            <w:noWrap/>
            <w:hideMark/>
          </w:tcPr>
          <w:p w14:paraId="69521B50" w14:textId="77777777" w:rsidR="008D04D3" w:rsidRPr="00030162" w:rsidRDefault="008D04D3" w:rsidP="00030162">
            <w:pPr>
              <w:rPr>
                <w:rFonts w:ascii="Times New Roman" w:eastAsia="Calibri" w:hAnsi="Times New Roman" w:cs="Times New Roman"/>
                <w:b/>
                <w:bCs/>
                <w:kern w:val="2"/>
                <w:sz w:val="24"/>
                <w:szCs w:val="24"/>
                <w14:ligatures w14:val="standardContextual"/>
              </w:rPr>
            </w:pPr>
            <w:r w:rsidRPr="00030162">
              <w:rPr>
                <w:rFonts w:ascii="Times New Roman" w:eastAsia="Calibri" w:hAnsi="Times New Roman" w:cs="Times New Roman"/>
                <w:b/>
                <w:bCs/>
                <w:kern w:val="2"/>
                <w:sz w:val="24"/>
                <w:szCs w:val="24"/>
                <w14:ligatures w14:val="standardContextual"/>
              </w:rPr>
              <w:t>Predictors</w:t>
            </w:r>
          </w:p>
        </w:tc>
        <w:tc>
          <w:tcPr>
            <w:tcW w:w="626" w:type="pct"/>
            <w:tcBorders>
              <w:top w:val="single" w:sz="12" w:space="0" w:color="auto"/>
              <w:bottom w:val="single" w:sz="8" w:space="0" w:color="auto"/>
            </w:tcBorders>
            <w:noWrap/>
            <w:hideMark/>
          </w:tcPr>
          <w:p w14:paraId="0DEEBC50" w14:textId="77777777" w:rsidR="008D04D3" w:rsidRPr="00030162" w:rsidRDefault="008D04D3" w:rsidP="00030162">
            <w:pPr>
              <w:rPr>
                <w:rFonts w:ascii="Times New Roman" w:eastAsia="Calibri" w:hAnsi="Times New Roman" w:cs="Times New Roman"/>
                <w:b/>
                <w:bCs/>
                <w:kern w:val="2"/>
                <w:sz w:val="24"/>
                <w:szCs w:val="24"/>
                <w14:ligatures w14:val="standardContextual"/>
              </w:rPr>
            </w:pPr>
            <w:r w:rsidRPr="00030162">
              <w:rPr>
                <w:rFonts w:ascii="Times New Roman" w:eastAsia="Calibri" w:hAnsi="Times New Roman" w:cs="Times New Roman"/>
                <w:b/>
                <w:bCs/>
                <w:kern w:val="2"/>
                <w:sz w:val="24"/>
                <w:szCs w:val="24"/>
                <w14:ligatures w14:val="standardContextual"/>
              </w:rPr>
              <w:t>Fruit servings/day Coef.</w:t>
            </w:r>
          </w:p>
        </w:tc>
        <w:tc>
          <w:tcPr>
            <w:tcW w:w="695" w:type="pct"/>
            <w:tcBorders>
              <w:top w:val="single" w:sz="12" w:space="0" w:color="auto"/>
              <w:bottom w:val="single" w:sz="8" w:space="0" w:color="auto"/>
            </w:tcBorders>
            <w:noWrap/>
            <w:hideMark/>
          </w:tcPr>
          <w:p w14:paraId="1ABAF0ED" w14:textId="77777777" w:rsidR="008D04D3" w:rsidRPr="00030162" w:rsidRDefault="008D04D3" w:rsidP="00030162">
            <w:pPr>
              <w:rPr>
                <w:rFonts w:ascii="Times New Roman" w:eastAsia="Calibri" w:hAnsi="Times New Roman" w:cs="Times New Roman"/>
                <w:b/>
                <w:bCs/>
                <w:kern w:val="2"/>
                <w:sz w:val="24"/>
                <w:szCs w:val="24"/>
                <w14:ligatures w14:val="standardContextual"/>
              </w:rPr>
            </w:pPr>
            <w:r w:rsidRPr="00030162">
              <w:rPr>
                <w:rFonts w:ascii="Times New Roman" w:eastAsia="Calibri" w:hAnsi="Times New Roman" w:cs="Times New Roman"/>
                <w:b/>
                <w:bCs/>
                <w:kern w:val="2"/>
                <w:sz w:val="24"/>
                <w:szCs w:val="24"/>
                <w14:ligatures w14:val="standardContextual"/>
              </w:rPr>
              <w:t>Fruit servings/day Standard error</w:t>
            </w:r>
          </w:p>
        </w:tc>
        <w:tc>
          <w:tcPr>
            <w:tcW w:w="591" w:type="pct"/>
            <w:tcBorders>
              <w:top w:val="single" w:sz="12" w:space="0" w:color="auto"/>
              <w:bottom w:val="single" w:sz="8" w:space="0" w:color="auto"/>
            </w:tcBorders>
            <w:noWrap/>
            <w:hideMark/>
          </w:tcPr>
          <w:p w14:paraId="10B97FDA" w14:textId="77777777" w:rsidR="008D04D3" w:rsidRPr="00030162" w:rsidRDefault="008D04D3" w:rsidP="00030162">
            <w:pPr>
              <w:rPr>
                <w:rFonts w:ascii="Times New Roman" w:eastAsia="Calibri" w:hAnsi="Times New Roman" w:cs="Times New Roman"/>
                <w:b/>
                <w:bCs/>
                <w:kern w:val="2"/>
                <w:sz w:val="24"/>
                <w:szCs w:val="24"/>
                <w14:ligatures w14:val="standardContextual"/>
              </w:rPr>
            </w:pPr>
            <w:r w:rsidRPr="00030162">
              <w:rPr>
                <w:rFonts w:ascii="Times New Roman" w:eastAsia="Calibri" w:hAnsi="Times New Roman" w:cs="Times New Roman"/>
                <w:b/>
                <w:bCs/>
                <w:kern w:val="2"/>
                <w:sz w:val="24"/>
                <w:szCs w:val="24"/>
                <w14:ligatures w14:val="standardContextual"/>
              </w:rPr>
              <w:t>Fruit servings/day P&gt;/t/</w:t>
            </w:r>
          </w:p>
        </w:tc>
        <w:tc>
          <w:tcPr>
            <w:tcW w:w="661" w:type="pct"/>
            <w:tcBorders>
              <w:top w:val="single" w:sz="12" w:space="0" w:color="auto"/>
              <w:bottom w:val="single" w:sz="8" w:space="0" w:color="auto"/>
            </w:tcBorders>
            <w:noWrap/>
            <w:hideMark/>
          </w:tcPr>
          <w:p w14:paraId="376A9A2C" w14:textId="77777777" w:rsidR="008D04D3" w:rsidRPr="00030162" w:rsidRDefault="008D04D3" w:rsidP="00030162">
            <w:pPr>
              <w:rPr>
                <w:rFonts w:ascii="Times New Roman" w:eastAsia="Calibri" w:hAnsi="Times New Roman" w:cs="Times New Roman"/>
                <w:b/>
                <w:bCs/>
                <w:kern w:val="2"/>
                <w:sz w:val="24"/>
                <w:szCs w:val="24"/>
                <w14:ligatures w14:val="standardContextual"/>
              </w:rPr>
            </w:pPr>
            <w:r w:rsidRPr="00030162">
              <w:rPr>
                <w:rFonts w:ascii="Times New Roman" w:eastAsia="Calibri" w:hAnsi="Times New Roman" w:cs="Times New Roman"/>
                <w:b/>
                <w:bCs/>
                <w:kern w:val="2"/>
                <w:sz w:val="24"/>
                <w:szCs w:val="24"/>
                <w14:ligatures w14:val="standardContextual"/>
              </w:rPr>
              <w:t>Number Fruits/Week Coef.</w:t>
            </w:r>
          </w:p>
        </w:tc>
        <w:tc>
          <w:tcPr>
            <w:tcW w:w="764" w:type="pct"/>
            <w:tcBorders>
              <w:top w:val="single" w:sz="12" w:space="0" w:color="auto"/>
              <w:bottom w:val="single" w:sz="8" w:space="0" w:color="auto"/>
            </w:tcBorders>
            <w:noWrap/>
            <w:hideMark/>
          </w:tcPr>
          <w:p w14:paraId="0FA96ADF" w14:textId="77777777" w:rsidR="008D04D3" w:rsidRPr="00030162" w:rsidRDefault="008D04D3" w:rsidP="00030162">
            <w:pPr>
              <w:rPr>
                <w:rFonts w:ascii="Times New Roman" w:eastAsia="Calibri" w:hAnsi="Times New Roman" w:cs="Times New Roman"/>
                <w:b/>
                <w:bCs/>
                <w:kern w:val="2"/>
                <w:sz w:val="24"/>
                <w:szCs w:val="24"/>
                <w14:ligatures w14:val="standardContextual"/>
              </w:rPr>
            </w:pPr>
            <w:r w:rsidRPr="00030162">
              <w:rPr>
                <w:rFonts w:ascii="Times New Roman" w:eastAsia="Calibri" w:hAnsi="Times New Roman" w:cs="Times New Roman"/>
                <w:b/>
                <w:bCs/>
                <w:kern w:val="2"/>
                <w:sz w:val="24"/>
                <w:szCs w:val="24"/>
                <w14:ligatures w14:val="standardContextual"/>
              </w:rPr>
              <w:t>Number Fruits/Week Standard error</w:t>
            </w:r>
          </w:p>
        </w:tc>
        <w:tc>
          <w:tcPr>
            <w:tcW w:w="658" w:type="pct"/>
            <w:tcBorders>
              <w:top w:val="single" w:sz="12" w:space="0" w:color="auto"/>
              <w:bottom w:val="single" w:sz="8" w:space="0" w:color="auto"/>
            </w:tcBorders>
            <w:noWrap/>
            <w:hideMark/>
          </w:tcPr>
          <w:p w14:paraId="71759B2A" w14:textId="77777777" w:rsidR="008D04D3" w:rsidRPr="00030162" w:rsidRDefault="008D04D3" w:rsidP="00030162">
            <w:pPr>
              <w:rPr>
                <w:rFonts w:ascii="Times New Roman" w:eastAsia="Calibri" w:hAnsi="Times New Roman" w:cs="Times New Roman"/>
                <w:b/>
                <w:bCs/>
                <w:kern w:val="2"/>
                <w:sz w:val="24"/>
                <w:szCs w:val="24"/>
                <w14:ligatures w14:val="standardContextual"/>
              </w:rPr>
            </w:pPr>
            <w:r w:rsidRPr="00030162">
              <w:rPr>
                <w:rFonts w:ascii="Times New Roman" w:eastAsia="Calibri" w:hAnsi="Times New Roman" w:cs="Times New Roman"/>
                <w:b/>
                <w:bCs/>
                <w:kern w:val="2"/>
                <w:sz w:val="24"/>
                <w:szCs w:val="24"/>
                <w14:ligatures w14:val="standardContextual"/>
              </w:rPr>
              <w:t>Number Fruits/Week P&gt;/t/</w:t>
            </w:r>
          </w:p>
        </w:tc>
      </w:tr>
      <w:tr w:rsidR="00D80D21" w:rsidRPr="00030162" w14:paraId="5D10E0E1" w14:textId="77777777" w:rsidTr="00D80D21">
        <w:trPr>
          <w:trHeight w:val="300"/>
        </w:trPr>
        <w:tc>
          <w:tcPr>
            <w:tcW w:w="1005" w:type="pct"/>
            <w:tcBorders>
              <w:top w:val="single" w:sz="8" w:space="0" w:color="auto"/>
            </w:tcBorders>
            <w:noWrap/>
            <w:hideMark/>
          </w:tcPr>
          <w:p w14:paraId="5B6779DB"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Age</w:t>
            </w:r>
          </w:p>
        </w:tc>
        <w:tc>
          <w:tcPr>
            <w:tcW w:w="626" w:type="pct"/>
            <w:tcBorders>
              <w:top w:val="single" w:sz="8" w:space="0" w:color="auto"/>
            </w:tcBorders>
            <w:noWrap/>
            <w:hideMark/>
          </w:tcPr>
          <w:p w14:paraId="2BBAA784"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-0.0106</w:t>
            </w:r>
          </w:p>
        </w:tc>
        <w:tc>
          <w:tcPr>
            <w:tcW w:w="695" w:type="pct"/>
            <w:tcBorders>
              <w:top w:val="single" w:sz="8" w:space="0" w:color="auto"/>
            </w:tcBorders>
            <w:noWrap/>
            <w:hideMark/>
          </w:tcPr>
          <w:p w14:paraId="32B94E71"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0.0044</w:t>
            </w:r>
          </w:p>
        </w:tc>
        <w:tc>
          <w:tcPr>
            <w:tcW w:w="591" w:type="pct"/>
            <w:tcBorders>
              <w:top w:val="single" w:sz="8" w:space="0" w:color="auto"/>
            </w:tcBorders>
            <w:noWrap/>
            <w:hideMark/>
          </w:tcPr>
          <w:p w14:paraId="0A031694"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0.018</w:t>
            </w:r>
            <w:r w:rsidRPr="00030162">
              <w:rPr>
                <w:rFonts w:ascii="Times New Roman" w:eastAsia="Calibri" w:hAnsi="Times New Roman" w:cs="Times New Roman"/>
                <w:kern w:val="2"/>
                <w:sz w:val="24"/>
                <w:szCs w:val="24"/>
                <w:vertAlign w:val="superscript"/>
                <w14:ligatures w14:val="standardContextual"/>
              </w:rPr>
              <w:t>*</w:t>
            </w:r>
          </w:p>
        </w:tc>
        <w:tc>
          <w:tcPr>
            <w:tcW w:w="661" w:type="pct"/>
            <w:tcBorders>
              <w:top w:val="single" w:sz="8" w:space="0" w:color="auto"/>
            </w:tcBorders>
            <w:noWrap/>
            <w:hideMark/>
          </w:tcPr>
          <w:p w14:paraId="3385D0DB"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0.0139</w:t>
            </w:r>
          </w:p>
        </w:tc>
        <w:tc>
          <w:tcPr>
            <w:tcW w:w="764" w:type="pct"/>
            <w:tcBorders>
              <w:top w:val="single" w:sz="8" w:space="0" w:color="auto"/>
            </w:tcBorders>
            <w:noWrap/>
            <w:hideMark/>
          </w:tcPr>
          <w:p w14:paraId="2FAA3807"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0.0063</w:t>
            </w:r>
          </w:p>
        </w:tc>
        <w:tc>
          <w:tcPr>
            <w:tcW w:w="658" w:type="pct"/>
            <w:tcBorders>
              <w:top w:val="single" w:sz="8" w:space="0" w:color="auto"/>
            </w:tcBorders>
            <w:noWrap/>
            <w:hideMark/>
          </w:tcPr>
          <w:p w14:paraId="30342F8C"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0.028</w:t>
            </w:r>
            <w:r w:rsidRPr="00030162">
              <w:rPr>
                <w:rFonts w:ascii="Times New Roman" w:eastAsia="Calibri" w:hAnsi="Times New Roman" w:cs="Times New Roman"/>
                <w:kern w:val="2"/>
                <w:sz w:val="24"/>
                <w:szCs w:val="24"/>
                <w:vertAlign w:val="superscript"/>
                <w14:ligatures w14:val="standardContextual"/>
              </w:rPr>
              <w:t>*</w:t>
            </w:r>
          </w:p>
        </w:tc>
      </w:tr>
      <w:tr w:rsidR="00F24629" w:rsidRPr="00030162" w14:paraId="5B2D5A35" w14:textId="77777777" w:rsidTr="00D80D21">
        <w:trPr>
          <w:trHeight w:val="300"/>
        </w:trPr>
        <w:tc>
          <w:tcPr>
            <w:tcW w:w="1005" w:type="pct"/>
            <w:noWrap/>
            <w:hideMark/>
          </w:tcPr>
          <w:p w14:paraId="6B8FFB77"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Gender</w:t>
            </w:r>
          </w:p>
        </w:tc>
        <w:tc>
          <w:tcPr>
            <w:tcW w:w="626" w:type="pct"/>
            <w:noWrap/>
            <w:hideMark/>
          </w:tcPr>
          <w:p w14:paraId="0DAEFB5F"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-0.0275</w:t>
            </w:r>
          </w:p>
        </w:tc>
        <w:tc>
          <w:tcPr>
            <w:tcW w:w="695" w:type="pct"/>
            <w:noWrap/>
            <w:hideMark/>
          </w:tcPr>
          <w:p w14:paraId="0CEE17CC"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0.0822</w:t>
            </w:r>
          </w:p>
        </w:tc>
        <w:tc>
          <w:tcPr>
            <w:tcW w:w="591" w:type="pct"/>
            <w:noWrap/>
            <w:hideMark/>
          </w:tcPr>
          <w:p w14:paraId="2513AE00"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0.7390</w:t>
            </w:r>
          </w:p>
        </w:tc>
        <w:tc>
          <w:tcPr>
            <w:tcW w:w="661" w:type="pct"/>
            <w:noWrap/>
            <w:hideMark/>
          </w:tcPr>
          <w:p w14:paraId="7F06F503"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-0.1662</w:t>
            </w:r>
          </w:p>
        </w:tc>
        <w:tc>
          <w:tcPr>
            <w:tcW w:w="764" w:type="pct"/>
            <w:noWrap/>
            <w:hideMark/>
          </w:tcPr>
          <w:p w14:paraId="48F26B13"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0.1161</w:t>
            </w:r>
          </w:p>
        </w:tc>
        <w:tc>
          <w:tcPr>
            <w:tcW w:w="658" w:type="pct"/>
            <w:noWrap/>
            <w:hideMark/>
          </w:tcPr>
          <w:p w14:paraId="1702A2D4"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0.1540</w:t>
            </w:r>
          </w:p>
        </w:tc>
      </w:tr>
      <w:tr w:rsidR="00F24629" w:rsidRPr="00030162" w14:paraId="40546AD8" w14:textId="77777777" w:rsidTr="00D80D21">
        <w:trPr>
          <w:trHeight w:val="300"/>
        </w:trPr>
        <w:tc>
          <w:tcPr>
            <w:tcW w:w="1005" w:type="pct"/>
            <w:noWrap/>
            <w:hideMark/>
          </w:tcPr>
          <w:p w14:paraId="75EA901F"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Education level</w:t>
            </w:r>
          </w:p>
        </w:tc>
        <w:tc>
          <w:tcPr>
            <w:tcW w:w="626" w:type="pct"/>
            <w:noWrap/>
            <w:hideMark/>
          </w:tcPr>
          <w:p w14:paraId="42A7F28B"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-0.0990</w:t>
            </w:r>
          </w:p>
        </w:tc>
        <w:tc>
          <w:tcPr>
            <w:tcW w:w="695" w:type="pct"/>
            <w:noWrap/>
            <w:hideMark/>
          </w:tcPr>
          <w:p w14:paraId="40108CF2"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0.0459</w:t>
            </w:r>
          </w:p>
        </w:tc>
        <w:tc>
          <w:tcPr>
            <w:tcW w:w="591" w:type="pct"/>
            <w:noWrap/>
            <w:hideMark/>
          </w:tcPr>
          <w:p w14:paraId="55FC0092"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0.032</w:t>
            </w:r>
            <w:r w:rsidRPr="00030162">
              <w:rPr>
                <w:rFonts w:ascii="Times New Roman" w:eastAsia="Calibri" w:hAnsi="Times New Roman" w:cs="Times New Roman"/>
                <w:kern w:val="2"/>
                <w:sz w:val="24"/>
                <w:szCs w:val="24"/>
                <w:vertAlign w:val="superscript"/>
                <w14:ligatures w14:val="standardContextual"/>
              </w:rPr>
              <w:t>*</w:t>
            </w:r>
          </w:p>
        </w:tc>
        <w:tc>
          <w:tcPr>
            <w:tcW w:w="661" w:type="pct"/>
            <w:noWrap/>
            <w:hideMark/>
          </w:tcPr>
          <w:p w14:paraId="3FAEC704"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0.0305</w:t>
            </w:r>
          </w:p>
        </w:tc>
        <w:tc>
          <w:tcPr>
            <w:tcW w:w="764" w:type="pct"/>
            <w:noWrap/>
            <w:hideMark/>
          </w:tcPr>
          <w:p w14:paraId="2F15C676"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0.0648</w:t>
            </w:r>
          </w:p>
        </w:tc>
        <w:tc>
          <w:tcPr>
            <w:tcW w:w="658" w:type="pct"/>
            <w:noWrap/>
            <w:hideMark/>
          </w:tcPr>
          <w:p w14:paraId="716B66D2"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0.6380</w:t>
            </w:r>
          </w:p>
        </w:tc>
      </w:tr>
      <w:tr w:rsidR="00F24629" w:rsidRPr="00030162" w14:paraId="5A117D3F" w14:textId="77777777" w:rsidTr="00D80D21">
        <w:trPr>
          <w:trHeight w:val="300"/>
        </w:trPr>
        <w:tc>
          <w:tcPr>
            <w:tcW w:w="1005" w:type="pct"/>
            <w:noWrap/>
            <w:hideMark/>
          </w:tcPr>
          <w:p w14:paraId="0193B152"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Occupation</w:t>
            </w:r>
          </w:p>
        </w:tc>
        <w:tc>
          <w:tcPr>
            <w:tcW w:w="626" w:type="pct"/>
            <w:noWrap/>
            <w:hideMark/>
          </w:tcPr>
          <w:p w14:paraId="1A0649E5"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-0.1249</w:t>
            </w:r>
          </w:p>
        </w:tc>
        <w:tc>
          <w:tcPr>
            <w:tcW w:w="695" w:type="pct"/>
            <w:noWrap/>
            <w:hideMark/>
          </w:tcPr>
          <w:p w14:paraId="7E4D8505"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0.0418</w:t>
            </w:r>
          </w:p>
        </w:tc>
        <w:tc>
          <w:tcPr>
            <w:tcW w:w="591" w:type="pct"/>
            <w:noWrap/>
            <w:hideMark/>
          </w:tcPr>
          <w:p w14:paraId="7EF50A4F"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0.003</w:t>
            </w:r>
            <w:r w:rsidRPr="00030162">
              <w:rPr>
                <w:rFonts w:ascii="Times New Roman" w:eastAsia="Calibri" w:hAnsi="Times New Roman" w:cs="Times New Roman"/>
                <w:kern w:val="2"/>
                <w:sz w:val="24"/>
                <w:szCs w:val="24"/>
                <w:vertAlign w:val="superscript"/>
                <w14:ligatures w14:val="standardContextual"/>
              </w:rPr>
              <w:t>*</w:t>
            </w:r>
          </w:p>
        </w:tc>
        <w:tc>
          <w:tcPr>
            <w:tcW w:w="661" w:type="pct"/>
            <w:noWrap/>
            <w:hideMark/>
          </w:tcPr>
          <w:p w14:paraId="19997A1A"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0.0164</w:t>
            </w:r>
          </w:p>
        </w:tc>
        <w:tc>
          <w:tcPr>
            <w:tcW w:w="764" w:type="pct"/>
            <w:noWrap/>
            <w:hideMark/>
          </w:tcPr>
          <w:p w14:paraId="2FEE0599"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0.0591</w:t>
            </w:r>
          </w:p>
        </w:tc>
        <w:tc>
          <w:tcPr>
            <w:tcW w:w="658" w:type="pct"/>
            <w:noWrap/>
            <w:hideMark/>
          </w:tcPr>
          <w:p w14:paraId="5959835D"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0.7820</w:t>
            </w:r>
          </w:p>
        </w:tc>
      </w:tr>
      <w:tr w:rsidR="00F24629" w:rsidRPr="00030162" w14:paraId="456B1C9E" w14:textId="77777777" w:rsidTr="00D80D21">
        <w:trPr>
          <w:trHeight w:val="300"/>
        </w:trPr>
        <w:tc>
          <w:tcPr>
            <w:tcW w:w="1005" w:type="pct"/>
            <w:noWrap/>
            <w:hideMark/>
          </w:tcPr>
          <w:p w14:paraId="6BFEBA64"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Household size</w:t>
            </w:r>
          </w:p>
        </w:tc>
        <w:tc>
          <w:tcPr>
            <w:tcW w:w="626" w:type="pct"/>
            <w:noWrap/>
            <w:hideMark/>
          </w:tcPr>
          <w:p w14:paraId="26418CBC"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-0.0158</w:t>
            </w:r>
          </w:p>
        </w:tc>
        <w:tc>
          <w:tcPr>
            <w:tcW w:w="695" w:type="pct"/>
            <w:noWrap/>
            <w:hideMark/>
          </w:tcPr>
          <w:p w14:paraId="3BC0CC42"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0.0301</w:t>
            </w:r>
          </w:p>
        </w:tc>
        <w:tc>
          <w:tcPr>
            <w:tcW w:w="591" w:type="pct"/>
            <w:noWrap/>
            <w:hideMark/>
          </w:tcPr>
          <w:p w14:paraId="6E68D026"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0.5990</w:t>
            </w:r>
          </w:p>
        </w:tc>
        <w:tc>
          <w:tcPr>
            <w:tcW w:w="661" w:type="pct"/>
            <w:noWrap/>
            <w:hideMark/>
          </w:tcPr>
          <w:p w14:paraId="46062948"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0.0273</w:t>
            </w:r>
          </w:p>
        </w:tc>
        <w:tc>
          <w:tcPr>
            <w:tcW w:w="764" w:type="pct"/>
            <w:noWrap/>
            <w:hideMark/>
          </w:tcPr>
          <w:p w14:paraId="756A8326"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0.0425</w:t>
            </w:r>
          </w:p>
        </w:tc>
        <w:tc>
          <w:tcPr>
            <w:tcW w:w="658" w:type="pct"/>
            <w:noWrap/>
            <w:hideMark/>
          </w:tcPr>
          <w:p w14:paraId="12363A66"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0.5210</w:t>
            </w:r>
          </w:p>
        </w:tc>
      </w:tr>
      <w:tr w:rsidR="00F24629" w:rsidRPr="00030162" w14:paraId="542269F2" w14:textId="77777777" w:rsidTr="00D80D21">
        <w:trPr>
          <w:trHeight w:val="300"/>
        </w:trPr>
        <w:tc>
          <w:tcPr>
            <w:tcW w:w="1005" w:type="pct"/>
            <w:noWrap/>
            <w:hideMark/>
          </w:tcPr>
          <w:p w14:paraId="3935B0C4"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Children under 5</w:t>
            </w:r>
          </w:p>
        </w:tc>
        <w:tc>
          <w:tcPr>
            <w:tcW w:w="626" w:type="pct"/>
            <w:noWrap/>
            <w:hideMark/>
          </w:tcPr>
          <w:p w14:paraId="5BCB2119"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-0.0440</w:t>
            </w:r>
          </w:p>
        </w:tc>
        <w:tc>
          <w:tcPr>
            <w:tcW w:w="695" w:type="pct"/>
            <w:noWrap/>
            <w:hideMark/>
          </w:tcPr>
          <w:p w14:paraId="1AC1AA61"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0.0516</w:t>
            </w:r>
          </w:p>
        </w:tc>
        <w:tc>
          <w:tcPr>
            <w:tcW w:w="591" w:type="pct"/>
            <w:noWrap/>
            <w:hideMark/>
          </w:tcPr>
          <w:p w14:paraId="12B20D1A"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0.3950</w:t>
            </w:r>
          </w:p>
        </w:tc>
        <w:tc>
          <w:tcPr>
            <w:tcW w:w="661" w:type="pct"/>
            <w:noWrap/>
            <w:hideMark/>
          </w:tcPr>
          <w:p w14:paraId="53AD6B52"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-0.0530</w:t>
            </w:r>
          </w:p>
        </w:tc>
        <w:tc>
          <w:tcPr>
            <w:tcW w:w="764" w:type="pct"/>
            <w:noWrap/>
            <w:hideMark/>
          </w:tcPr>
          <w:p w14:paraId="3EFB1091"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0.0729</w:t>
            </w:r>
          </w:p>
        </w:tc>
        <w:tc>
          <w:tcPr>
            <w:tcW w:w="658" w:type="pct"/>
            <w:noWrap/>
            <w:hideMark/>
          </w:tcPr>
          <w:p w14:paraId="40B7541B"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0.4680</w:t>
            </w:r>
          </w:p>
        </w:tc>
      </w:tr>
      <w:tr w:rsidR="00F24629" w:rsidRPr="00030162" w14:paraId="16FCDD04" w14:textId="77777777" w:rsidTr="00D80D21">
        <w:trPr>
          <w:trHeight w:val="300"/>
        </w:trPr>
        <w:tc>
          <w:tcPr>
            <w:tcW w:w="1005" w:type="pct"/>
            <w:noWrap/>
            <w:hideMark/>
          </w:tcPr>
          <w:p w14:paraId="47475676"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Monthly income</w:t>
            </w:r>
          </w:p>
        </w:tc>
        <w:tc>
          <w:tcPr>
            <w:tcW w:w="626" w:type="pct"/>
            <w:noWrap/>
            <w:hideMark/>
          </w:tcPr>
          <w:p w14:paraId="16CCB5C6"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0.0233</w:t>
            </w:r>
          </w:p>
        </w:tc>
        <w:tc>
          <w:tcPr>
            <w:tcW w:w="695" w:type="pct"/>
            <w:noWrap/>
            <w:hideMark/>
          </w:tcPr>
          <w:p w14:paraId="46663CA7"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0.0216</w:t>
            </w:r>
          </w:p>
        </w:tc>
        <w:tc>
          <w:tcPr>
            <w:tcW w:w="591" w:type="pct"/>
            <w:noWrap/>
            <w:hideMark/>
          </w:tcPr>
          <w:p w14:paraId="5B31B6B2"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0.2810</w:t>
            </w:r>
          </w:p>
        </w:tc>
        <w:tc>
          <w:tcPr>
            <w:tcW w:w="661" w:type="pct"/>
            <w:noWrap/>
            <w:hideMark/>
          </w:tcPr>
          <w:p w14:paraId="1D3AB750"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0.0316</w:t>
            </w:r>
          </w:p>
        </w:tc>
        <w:tc>
          <w:tcPr>
            <w:tcW w:w="764" w:type="pct"/>
            <w:noWrap/>
            <w:hideMark/>
          </w:tcPr>
          <w:p w14:paraId="70973A12"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0.0305</w:t>
            </w:r>
          </w:p>
        </w:tc>
        <w:tc>
          <w:tcPr>
            <w:tcW w:w="658" w:type="pct"/>
            <w:noWrap/>
            <w:hideMark/>
          </w:tcPr>
          <w:p w14:paraId="749BC5B6"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0.3010</w:t>
            </w:r>
          </w:p>
        </w:tc>
      </w:tr>
      <w:tr w:rsidR="00F24629" w:rsidRPr="00030162" w14:paraId="19ADCA5E" w14:textId="77777777" w:rsidTr="00D80D21">
        <w:trPr>
          <w:trHeight w:val="300"/>
        </w:trPr>
        <w:tc>
          <w:tcPr>
            <w:tcW w:w="1005" w:type="pct"/>
            <w:noWrap/>
            <w:hideMark/>
          </w:tcPr>
          <w:p w14:paraId="7DB7ACB4"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Income on Food</w:t>
            </w:r>
          </w:p>
        </w:tc>
        <w:tc>
          <w:tcPr>
            <w:tcW w:w="626" w:type="pct"/>
            <w:noWrap/>
            <w:hideMark/>
          </w:tcPr>
          <w:p w14:paraId="0A6975D2"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0.0000</w:t>
            </w:r>
          </w:p>
        </w:tc>
        <w:tc>
          <w:tcPr>
            <w:tcW w:w="695" w:type="pct"/>
            <w:noWrap/>
            <w:hideMark/>
          </w:tcPr>
          <w:p w14:paraId="0AD9B9A8"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0.0000</w:t>
            </w:r>
          </w:p>
        </w:tc>
        <w:tc>
          <w:tcPr>
            <w:tcW w:w="591" w:type="pct"/>
            <w:noWrap/>
            <w:hideMark/>
          </w:tcPr>
          <w:p w14:paraId="5DB416A1"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0.5980</w:t>
            </w:r>
          </w:p>
        </w:tc>
        <w:tc>
          <w:tcPr>
            <w:tcW w:w="661" w:type="pct"/>
            <w:noWrap/>
            <w:hideMark/>
          </w:tcPr>
          <w:p w14:paraId="60D50BF5"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0.0001</w:t>
            </w:r>
          </w:p>
        </w:tc>
        <w:tc>
          <w:tcPr>
            <w:tcW w:w="764" w:type="pct"/>
            <w:noWrap/>
            <w:hideMark/>
          </w:tcPr>
          <w:p w14:paraId="68389E4D"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0.0000</w:t>
            </w:r>
          </w:p>
        </w:tc>
        <w:tc>
          <w:tcPr>
            <w:tcW w:w="658" w:type="pct"/>
            <w:noWrap/>
            <w:hideMark/>
          </w:tcPr>
          <w:p w14:paraId="5F1DEA2E"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0.2180</w:t>
            </w:r>
          </w:p>
        </w:tc>
      </w:tr>
      <w:tr w:rsidR="00F24629" w:rsidRPr="00030162" w14:paraId="189FB661" w14:textId="77777777" w:rsidTr="00D80D21">
        <w:trPr>
          <w:trHeight w:val="300"/>
        </w:trPr>
        <w:tc>
          <w:tcPr>
            <w:tcW w:w="1005" w:type="pct"/>
            <w:noWrap/>
            <w:hideMark/>
          </w:tcPr>
          <w:p w14:paraId="3B3941F4"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Distance to market</w:t>
            </w:r>
          </w:p>
        </w:tc>
        <w:tc>
          <w:tcPr>
            <w:tcW w:w="626" w:type="pct"/>
            <w:noWrap/>
            <w:hideMark/>
          </w:tcPr>
          <w:p w14:paraId="1EA40443"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0.0103</w:t>
            </w:r>
          </w:p>
        </w:tc>
        <w:tc>
          <w:tcPr>
            <w:tcW w:w="695" w:type="pct"/>
            <w:noWrap/>
            <w:hideMark/>
          </w:tcPr>
          <w:p w14:paraId="154430EB"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0.0164</w:t>
            </w:r>
          </w:p>
        </w:tc>
        <w:tc>
          <w:tcPr>
            <w:tcW w:w="591" w:type="pct"/>
            <w:noWrap/>
            <w:hideMark/>
          </w:tcPr>
          <w:p w14:paraId="74157226"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0.5320</w:t>
            </w:r>
          </w:p>
        </w:tc>
        <w:tc>
          <w:tcPr>
            <w:tcW w:w="661" w:type="pct"/>
            <w:noWrap/>
            <w:hideMark/>
          </w:tcPr>
          <w:p w14:paraId="75C90048"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0.0892</w:t>
            </w:r>
          </w:p>
        </w:tc>
        <w:tc>
          <w:tcPr>
            <w:tcW w:w="764" w:type="pct"/>
            <w:noWrap/>
            <w:hideMark/>
          </w:tcPr>
          <w:p w14:paraId="3B1CBA53"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0.0231</w:t>
            </w:r>
          </w:p>
        </w:tc>
        <w:tc>
          <w:tcPr>
            <w:tcW w:w="658" w:type="pct"/>
            <w:noWrap/>
            <w:hideMark/>
          </w:tcPr>
          <w:p w14:paraId="5824D8D8"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0.001</w:t>
            </w:r>
            <w:r w:rsidRPr="00030162">
              <w:rPr>
                <w:rFonts w:ascii="Times New Roman" w:eastAsia="Calibri" w:hAnsi="Times New Roman" w:cs="Times New Roman"/>
                <w:kern w:val="2"/>
                <w:sz w:val="24"/>
                <w:szCs w:val="24"/>
                <w:vertAlign w:val="superscript"/>
                <w14:ligatures w14:val="standardContextual"/>
              </w:rPr>
              <w:t>**</w:t>
            </w:r>
          </w:p>
        </w:tc>
      </w:tr>
      <w:tr w:rsidR="00F24629" w:rsidRPr="00030162" w14:paraId="391703BC" w14:textId="77777777" w:rsidTr="00D80D21">
        <w:trPr>
          <w:trHeight w:val="300"/>
        </w:trPr>
        <w:tc>
          <w:tcPr>
            <w:tcW w:w="1005" w:type="pct"/>
            <w:noWrap/>
            <w:hideMark/>
          </w:tcPr>
          <w:p w14:paraId="42246DE5"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Time to market</w:t>
            </w:r>
          </w:p>
        </w:tc>
        <w:tc>
          <w:tcPr>
            <w:tcW w:w="626" w:type="pct"/>
            <w:noWrap/>
            <w:hideMark/>
          </w:tcPr>
          <w:p w14:paraId="0A98CF0C"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-0.0006</w:t>
            </w:r>
          </w:p>
        </w:tc>
        <w:tc>
          <w:tcPr>
            <w:tcW w:w="695" w:type="pct"/>
            <w:noWrap/>
            <w:hideMark/>
          </w:tcPr>
          <w:p w14:paraId="234BC592"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0.0036</w:t>
            </w:r>
          </w:p>
        </w:tc>
        <w:tc>
          <w:tcPr>
            <w:tcW w:w="591" w:type="pct"/>
            <w:noWrap/>
            <w:hideMark/>
          </w:tcPr>
          <w:p w14:paraId="2CE72D16"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0.8710</w:t>
            </w:r>
          </w:p>
        </w:tc>
        <w:tc>
          <w:tcPr>
            <w:tcW w:w="661" w:type="pct"/>
            <w:noWrap/>
            <w:hideMark/>
          </w:tcPr>
          <w:p w14:paraId="3BB95D90"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0.0001</w:t>
            </w:r>
          </w:p>
        </w:tc>
        <w:tc>
          <w:tcPr>
            <w:tcW w:w="764" w:type="pct"/>
            <w:noWrap/>
            <w:hideMark/>
          </w:tcPr>
          <w:p w14:paraId="51473C78"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0.0051</w:t>
            </w:r>
          </w:p>
        </w:tc>
        <w:tc>
          <w:tcPr>
            <w:tcW w:w="658" w:type="pct"/>
            <w:noWrap/>
            <w:hideMark/>
          </w:tcPr>
          <w:p w14:paraId="34E7BBA9"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0.9920</w:t>
            </w:r>
          </w:p>
        </w:tc>
      </w:tr>
      <w:tr w:rsidR="00F24629" w:rsidRPr="00030162" w14:paraId="4B989E45" w14:textId="77777777" w:rsidTr="00D80D21">
        <w:trPr>
          <w:trHeight w:val="300"/>
        </w:trPr>
        <w:tc>
          <w:tcPr>
            <w:tcW w:w="1005" w:type="pct"/>
            <w:noWrap/>
            <w:hideMark/>
          </w:tcPr>
          <w:p w14:paraId="42F705C2"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Easy Access Fruit</w:t>
            </w:r>
          </w:p>
        </w:tc>
        <w:tc>
          <w:tcPr>
            <w:tcW w:w="626" w:type="pct"/>
            <w:noWrap/>
            <w:hideMark/>
          </w:tcPr>
          <w:p w14:paraId="19A4C1BD"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-0.0725</w:t>
            </w:r>
          </w:p>
        </w:tc>
        <w:tc>
          <w:tcPr>
            <w:tcW w:w="695" w:type="pct"/>
            <w:noWrap/>
            <w:hideMark/>
          </w:tcPr>
          <w:p w14:paraId="60A93677"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0.1145</w:t>
            </w:r>
          </w:p>
        </w:tc>
        <w:tc>
          <w:tcPr>
            <w:tcW w:w="591" w:type="pct"/>
            <w:noWrap/>
            <w:hideMark/>
          </w:tcPr>
          <w:p w14:paraId="569B6605"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0.5270</w:t>
            </w:r>
          </w:p>
        </w:tc>
        <w:tc>
          <w:tcPr>
            <w:tcW w:w="661" w:type="pct"/>
            <w:noWrap/>
            <w:hideMark/>
          </w:tcPr>
          <w:p w14:paraId="22A5B226"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-0.0237</w:t>
            </w:r>
          </w:p>
        </w:tc>
        <w:tc>
          <w:tcPr>
            <w:tcW w:w="764" w:type="pct"/>
            <w:noWrap/>
            <w:hideMark/>
          </w:tcPr>
          <w:p w14:paraId="49B01799"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0.1618</w:t>
            </w:r>
          </w:p>
        </w:tc>
        <w:tc>
          <w:tcPr>
            <w:tcW w:w="658" w:type="pct"/>
            <w:noWrap/>
            <w:hideMark/>
          </w:tcPr>
          <w:p w14:paraId="0386207A"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0.8840</w:t>
            </w:r>
          </w:p>
        </w:tc>
      </w:tr>
      <w:tr w:rsidR="00F24629" w:rsidRPr="00030162" w14:paraId="3E643EDE" w14:textId="77777777" w:rsidTr="00D80D21">
        <w:trPr>
          <w:trHeight w:val="300"/>
        </w:trPr>
        <w:tc>
          <w:tcPr>
            <w:tcW w:w="1005" w:type="pct"/>
            <w:noWrap/>
            <w:hideMark/>
          </w:tcPr>
          <w:p w14:paraId="38FC8E84"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Ease of access to market</w:t>
            </w:r>
          </w:p>
        </w:tc>
        <w:tc>
          <w:tcPr>
            <w:tcW w:w="626" w:type="pct"/>
            <w:noWrap/>
            <w:hideMark/>
          </w:tcPr>
          <w:p w14:paraId="4BF42270"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-0.1045</w:t>
            </w:r>
          </w:p>
        </w:tc>
        <w:tc>
          <w:tcPr>
            <w:tcW w:w="695" w:type="pct"/>
            <w:noWrap/>
            <w:hideMark/>
          </w:tcPr>
          <w:p w14:paraId="6FD9FD46"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0.0615</w:t>
            </w:r>
          </w:p>
        </w:tc>
        <w:tc>
          <w:tcPr>
            <w:tcW w:w="591" w:type="pct"/>
            <w:noWrap/>
            <w:hideMark/>
          </w:tcPr>
          <w:p w14:paraId="18D6576D"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0.0910</w:t>
            </w:r>
          </w:p>
        </w:tc>
        <w:tc>
          <w:tcPr>
            <w:tcW w:w="661" w:type="pct"/>
            <w:noWrap/>
            <w:hideMark/>
          </w:tcPr>
          <w:p w14:paraId="71E4A0C6"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-0.0503</w:t>
            </w:r>
          </w:p>
        </w:tc>
        <w:tc>
          <w:tcPr>
            <w:tcW w:w="764" w:type="pct"/>
            <w:noWrap/>
            <w:hideMark/>
          </w:tcPr>
          <w:p w14:paraId="6AF8C443"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0.0869</w:t>
            </w:r>
          </w:p>
        </w:tc>
        <w:tc>
          <w:tcPr>
            <w:tcW w:w="658" w:type="pct"/>
            <w:noWrap/>
            <w:hideMark/>
          </w:tcPr>
          <w:p w14:paraId="648E33C0"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0.5640</w:t>
            </w:r>
          </w:p>
        </w:tc>
      </w:tr>
      <w:tr w:rsidR="00F24629" w:rsidRPr="00030162" w14:paraId="34A847E3" w14:textId="77777777" w:rsidTr="00D80D21">
        <w:trPr>
          <w:trHeight w:val="300"/>
        </w:trPr>
        <w:tc>
          <w:tcPr>
            <w:tcW w:w="1005" w:type="pct"/>
            <w:noWrap/>
            <w:hideMark/>
          </w:tcPr>
          <w:p w14:paraId="26CC96A1"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Perception on safety of the market</w:t>
            </w:r>
          </w:p>
        </w:tc>
        <w:tc>
          <w:tcPr>
            <w:tcW w:w="626" w:type="pct"/>
            <w:noWrap/>
            <w:hideMark/>
          </w:tcPr>
          <w:p w14:paraId="11BB5903"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0.1181</w:t>
            </w:r>
          </w:p>
        </w:tc>
        <w:tc>
          <w:tcPr>
            <w:tcW w:w="695" w:type="pct"/>
            <w:noWrap/>
            <w:hideMark/>
          </w:tcPr>
          <w:p w14:paraId="5B52763F"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0.0589</w:t>
            </w:r>
          </w:p>
        </w:tc>
        <w:tc>
          <w:tcPr>
            <w:tcW w:w="591" w:type="pct"/>
            <w:noWrap/>
            <w:hideMark/>
          </w:tcPr>
          <w:p w14:paraId="058F2489"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0.046</w:t>
            </w:r>
            <w:r w:rsidRPr="00030162">
              <w:rPr>
                <w:rFonts w:ascii="Times New Roman" w:eastAsia="Calibri" w:hAnsi="Times New Roman" w:cs="Times New Roman"/>
                <w:kern w:val="2"/>
                <w:sz w:val="24"/>
                <w:szCs w:val="24"/>
                <w:vertAlign w:val="superscript"/>
                <w14:ligatures w14:val="standardContextual"/>
              </w:rPr>
              <w:t>*</w:t>
            </w:r>
          </w:p>
        </w:tc>
        <w:tc>
          <w:tcPr>
            <w:tcW w:w="661" w:type="pct"/>
            <w:noWrap/>
            <w:hideMark/>
          </w:tcPr>
          <w:p w14:paraId="5F79407C"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0.1723</w:t>
            </w:r>
          </w:p>
        </w:tc>
        <w:tc>
          <w:tcPr>
            <w:tcW w:w="764" w:type="pct"/>
            <w:noWrap/>
            <w:hideMark/>
          </w:tcPr>
          <w:p w14:paraId="49ABAF09"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0.0831</w:t>
            </w:r>
          </w:p>
        </w:tc>
        <w:tc>
          <w:tcPr>
            <w:tcW w:w="658" w:type="pct"/>
            <w:noWrap/>
            <w:hideMark/>
          </w:tcPr>
          <w:p w14:paraId="5A66CBE0"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0.040</w:t>
            </w:r>
            <w:r w:rsidRPr="00030162">
              <w:rPr>
                <w:rFonts w:ascii="Times New Roman" w:eastAsia="Calibri" w:hAnsi="Times New Roman" w:cs="Times New Roman"/>
                <w:kern w:val="2"/>
                <w:sz w:val="24"/>
                <w:szCs w:val="24"/>
                <w:vertAlign w:val="superscript"/>
                <w14:ligatures w14:val="standardContextual"/>
              </w:rPr>
              <w:t>*</w:t>
            </w:r>
          </w:p>
        </w:tc>
      </w:tr>
      <w:tr w:rsidR="00F24629" w:rsidRPr="00030162" w14:paraId="753E30F4" w14:textId="77777777" w:rsidTr="00D80D21">
        <w:trPr>
          <w:trHeight w:val="300"/>
        </w:trPr>
        <w:tc>
          <w:tcPr>
            <w:tcW w:w="1005" w:type="pct"/>
            <w:noWrap/>
            <w:hideMark/>
          </w:tcPr>
          <w:p w14:paraId="36DA9E71"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Market type</w:t>
            </w:r>
          </w:p>
        </w:tc>
        <w:tc>
          <w:tcPr>
            <w:tcW w:w="626" w:type="pct"/>
            <w:noWrap/>
            <w:hideMark/>
          </w:tcPr>
          <w:p w14:paraId="7BFD19C2"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0.1409</w:t>
            </w:r>
          </w:p>
        </w:tc>
        <w:tc>
          <w:tcPr>
            <w:tcW w:w="695" w:type="pct"/>
            <w:noWrap/>
            <w:hideMark/>
          </w:tcPr>
          <w:p w14:paraId="37D216F8"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0.0750</w:t>
            </w:r>
          </w:p>
        </w:tc>
        <w:tc>
          <w:tcPr>
            <w:tcW w:w="591" w:type="pct"/>
            <w:noWrap/>
            <w:hideMark/>
          </w:tcPr>
          <w:p w14:paraId="11C80CBA"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0.0620</w:t>
            </w:r>
          </w:p>
        </w:tc>
        <w:tc>
          <w:tcPr>
            <w:tcW w:w="661" w:type="pct"/>
            <w:noWrap/>
            <w:hideMark/>
          </w:tcPr>
          <w:p w14:paraId="429CECE0"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0.1938</w:t>
            </w:r>
          </w:p>
        </w:tc>
        <w:tc>
          <w:tcPr>
            <w:tcW w:w="764" w:type="pct"/>
            <w:noWrap/>
            <w:hideMark/>
          </w:tcPr>
          <w:p w14:paraId="193814C9"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0.1059</w:t>
            </w:r>
          </w:p>
        </w:tc>
        <w:tc>
          <w:tcPr>
            <w:tcW w:w="658" w:type="pct"/>
            <w:noWrap/>
            <w:hideMark/>
          </w:tcPr>
          <w:p w14:paraId="17821A78"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0.0690</w:t>
            </w:r>
          </w:p>
        </w:tc>
      </w:tr>
      <w:tr w:rsidR="00F24629" w:rsidRPr="00030162" w14:paraId="3563313F" w14:textId="77777777" w:rsidTr="00D80D21">
        <w:trPr>
          <w:trHeight w:val="300"/>
        </w:trPr>
        <w:tc>
          <w:tcPr>
            <w:tcW w:w="1005" w:type="pct"/>
            <w:noWrap/>
            <w:hideMark/>
          </w:tcPr>
          <w:p w14:paraId="6DE8E5CB"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Cons</w:t>
            </w:r>
          </w:p>
        </w:tc>
        <w:tc>
          <w:tcPr>
            <w:tcW w:w="626" w:type="pct"/>
            <w:noWrap/>
            <w:hideMark/>
          </w:tcPr>
          <w:p w14:paraId="1AC47EFB"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1.9690</w:t>
            </w:r>
          </w:p>
        </w:tc>
        <w:tc>
          <w:tcPr>
            <w:tcW w:w="695" w:type="pct"/>
            <w:noWrap/>
            <w:hideMark/>
          </w:tcPr>
          <w:p w14:paraId="7F481BC0"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0.2688</w:t>
            </w:r>
          </w:p>
        </w:tc>
        <w:tc>
          <w:tcPr>
            <w:tcW w:w="591" w:type="pct"/>
            <w:noWrap/>
            <w:hideMark/>
          </w:tcPr>
          <w:p w14:paraId="0C5D9A47"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0.0000</w:t>
            </w:r>
          </w:p>
        </w:tc>
        <w:tc>
          <w:tcPr>
            <w:tcW w:w="661" w:type="pct"/>
            <w:noWrap/>
            <w:hideMark/>
          </w:tcPr>
          <w:p w14:paraId="7DF43D47"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0.2481</w:t>
            </w:r>
          </w:p>
        </w:tc>
        <w:tc>
          <w:tcPr>
            <w:tcW w:w="764" w:type="pct"/>
            <w:noWrap/>
            <w:hideMark/>
          </w:tcPr>
          <w:p w14:paraId="1DDFC26F"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0.3797</w:t>
            </w:r>
          </w:p>
        </w:tc>
        <w:tc>
          <w:tcPr>
            <w:tcW w:w="658" w:type="pct"/>
            <w:noWrap/>
            <w:hideMark/>
          </w:tcPr>
          <w:p w14:paraId="2C32D6B2"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0.5140</w:t>
            </w:r>
          </w:p>
        </w:tc>
      </w:tr>
      <w:tr w:rsidR="00F24629" w:rsidRPr="00030162" w14:paraId="447CD6E1" w14:textId="77777777" w:rsidTr="00D80D21">
        <w:trPr>
          <w:trHeight w:val="300"/>
        </w:trPr>
        <w:tc>
          <w:tcPr>
            <w:tcW w:w="1005" w:type="pct"/>
            <w:noWrap/>
            <w:hideMark/>
          </w:tcPr>
          <w:p w14:paraId="39651BC6" w14:textId="77777777" w:rsidR="008D04D3" w:rsidRPr="00030162" w:rsidRDefault="008D04D3" w:rsidP="00030162">
            <w:pPr>
              <w:rPr>
                <w:rFonts w:ascii="Times New Roman" w:eastAsia="Calibri" w:hAnsi="Times New Roman" w:cs="Times New Roman"/>
                <w:b/>
                <w:bCs/>
                <w:kern w:val="2"/>
                <w:sz w:val="24"/>
                <w:szCs w:val="24"/>
                <w14:ligatures w14:val="standardContextual"/>
              </w:rPr>
            </w:pPr>
            <w:r w:rsidRPr="00030162">
              <w:rPr>
                <w:rFonts w:ascii="Times New Roman" w:eastAsia="Calibri" w:hAnsi="Times New Roman" w:cs="Times New Roman"/>
                <w:b/>
                <w:bCs/>
                <w:kern w:val="2"/>
                <w:sz w:val="24"/>
                <w:szCs w:val="24"/>
                <w14:ligatures w14:val="standardContextual"/>
              </w:rPr>
              <w:t>Equation</w:t>
            </w:r>
          </w:p>
        </w:tc>
        <w:tc>
          <w:tcPr>
            <w:tcW w:w="626" w:type="pct"/>
            <w:noWrap/>
            <w:hideMark/>
          </w:tcPr>
          <w:p w14:paraId="76E74541" w14:textId="77777777" w:rsidR="008D04D3" w:rsidRPr="00030162" w:rsidRDefault="008D04D3" w:rsidP="00030162">
            <w:pPr>
              <w:rPr>
                <w:rFonts w:ascii="Times New Roman" w:eastAsia="Calibri" w:hAnsi="Times New Roman" w:cs="Times New Roman"/>
                <w:b/>
                <w:bCs/>
                <w:kern w:val="2"/>
                <w:sz w:val="24"/>
                <w:szCs w:val="24"/>
                <w14:ligatures w14:val="standardContextual"/>
              </w:rPr>
            </w:pPr>
            <w:r w:rsidRPr="00030162">
              <w:rPr>
                <w:rFonts w:ascii="Times New Roman" w:eastAsia="Calibri" w:hAnsi="Times New Roman" w:cs="Times New Roman"/>
                <w:b/>
                <w:bCs/>
                <w:kern w:val="2"/>
                <w:sz w:val="24"/>
                <w:szCs w:val="24"/>
                <w14:ligatures w14:val="standardContextual"/>
              </w:rPr>
              <w:t>Obs</w:t>
            </w:r>
          </w:p>
        </w:tc>
        <w:tc>
          <w:tcPr>
            <w:tcW w:w="695" w:type="pct"/>
            <w:noWrap/>
            <w:hideMark/>
          </w:tcPr>
          <w:p w14:paraId="2158D603" w14:textId="77777777" w:rsidR="008D04D3" w:rsidRPr="00030162" w:rsidRDefault="008D04D3" w:rsidP="00030162">
            <w:pPr>
              <w:rPr>
                <w:rFonts w:ascii="Times New Roman" w:eastAsia="Calibri" w:hAnsi="Times New Roman" w:cs="Times New Roman"/>
                <w:b/>
                <w:bCs/>
                <w:kern w:val="2"/>
                <w:sz w:val="24"/>
                <w:szCs w:val="24"/>
                <w14:ligatures w14:val="standardContextual"/>
              </w:rPr>
            </w:pPr>
            <w:r w:rsidRPr="00030162">
              <w:rPr>
                <w:rFonts w:ascii="Times New Roman" w:eastAsia="Calibri" w:hAnsi="Times New Roman" w:cs="Times New Roman"/>
                <w:b/>
                <w:bCs/>
                <w:kern w:val="2"/>
                <w:sz w:val="24"/>
                <w:szCs w:val="24"/>
                <w14:ligatures w14:val="standardContextual"/>
              </w:rPr>
              <w:t>Parms</w:t>
            </w:r>
          </w:p>
        </w:tc>
        <w:tc>
          <w:tcPr>
            <w:tcW w:w="591" w:type="pct"/>
            <w:noWrap/>
            <w:hideMark/>
          </w:tcPr>
          <w:p w14:paraId="6816ED41" w14:textId="77777777" w:rsidR="008D04D3" w:rsidRPr="00030162" w:rsidRDefault="008D04D3" w:rsidP="00030162">
            <w:pPr>
              <w:rPr>
                <w:rFonts w:ascii="Times New Roman" w:eastAsia="Calibri" w:hAnsi="Times New Roman" w:cs="Times New Roman"/>
                <w:b/>
                <w:bCs/>
                <w:kern w:val="2"/>
                <w:sz w:val="24"/>
                <w:szCs w:val="24"/>
                <w14:ligatures w14:val="standardContextual"/>
              </w:rPr>
            </w:pPr>
            <w:r w:rsidRPr="00030162">
              <w:rPr>
                <w:rFonts w:ascii="Times New Roman" w:eastAsia="Calibri" w:hAnsi="Times New Roman" w:cs="Times New Roman"/>
                <w:b/>
                <w:bCs/>
                <w:kern w:val="2"/>
                <w:sz w:val="24"/>
                <w:szCs w:val="24"/>
                <w14:ligatures w14:val="standardContextual"/>
              </w:rPr>
              <w:t>RMSE</w:t>
            </w:r>
          </w:p>
        </w:tc>
        <w:tc>
          <w:tcPr>
            <w:tcW w:w="661" w:type="pct"/>
            <w:noWrap/>
            <w:hideMark/>
          </w:tcPr>
          <w:p w14:paraId="5298D158" w14:textId="77777777" w:rsidR="008D04D3" w:rsidRPr="00030162" w:rsidRDefault="008D04D3" w:rsidP="00030162">
            <w:pPr>
              <w:rPr>
                <w:rFonts w:ascii="Times New Roman" w:eastAsia="Calibri" w:hAnsi="Times New Roman" w:cs="Times New Roman"/>
                <w:b/>
                <w:bCs/>
                <w:kern w:val="2"/>
                <w:sz w:val="24"/>
                <w:szCs w:val="24"/>
                <w14:ligatures w14:val="standardContextual"/>
              </w:rPr>
            </w:pPr>
            <w:r w:rsidRPr="00030162">
              <w:rPr>
                <w:rFonts w:ascii="Times New Roman" w:eastAsia="Calibri" w:hAnsi="Times New Roman" w:cs="Times New Roman"/>
                <w:b/>
                <w:bCs/>
                <w:kern w:val="2"/>
                <w:sz w:val="24"/>
                <w:szCs w:val="24"/>
                <w14:ligatures w14:val="standardContextual"/>
              </w:rPr>
              <w:t>R-sq</w:t>
            </w:r>
          </w:p>
        </w:tc>
        <w:tc>
          <w:tcPr>
            <w:tcW w:w="764" w:type="pct"/>
            <w:noWrap/>
            <w:hideMark/>
          </w:tcPr>
          <w:p w14:paraId="4BA40B0A" w14:textId="77777777" w:rsidR="008D04D3" w:rsidRPr="00030162" w:rsidRDefault="008D04D3" w:rsidP="00030162">
            <w:pPr>
              <w:rPr>
                <w:rFonts w:ascii="Times New Roman" w:eastAsia="Calibri" w:hAnsi="Times New Roman" w:cs="Times New Roman"/>
                <w:b/>
                <w:bCs/>
                <w:kern w:val="2"/>
                <w:sz w:val="24"/>
                <w:szCs w:val="24"/>
                <w14:ligatures w14:val="standardContextual"/>
              </w:rPr>
            </w:pPr>
            <w:r w:rsidRPr="00030162">
              <w:rPr>
                <w:rFonts w:ascii="Times New Roman" w:eastAsia="Calibri" w:hAnsi="Times New Roman" w:cs="Times New Roman"/>
                <w:b/>
                <w:bCs/>
                <w:kern w:val="2"/>
                <w:sz w:val="24"/>
                <w:szCs w:val="24"/>
                <w14:ligatures w14:val="standardContextual"/>
              </w:rPr>
              <w:t>F</w:t>
            </w:r>
          </w:p>
        </w:tc>
        <w:tc>
          <w:tcPr>
            <w:tcW w:w="658" w:type="pct"/>
            <w:noWrap/>
            <w:hideMark/>
          </w:tcPr>
          <w:p w14:paraId="6F4851F3" w14:textId="77777777" w:rsidR="008D04D3" w:rsidRPr="00030162" w:rsidRDefault="008D04D3" w:rsidP="00030162">
            <w:pPr>
              <w:rPr>
                <w:rFonts w:ascii="Times New Roman" w:eastAsia="Calibri" w:hAnsi="Times New Roman" w:cs="Times New Roman"/>
                <w:b/>
                <w:bCs/>
                <w:kern w:val="2"/>
                <w:sz w:val="24"/>
                <w:szCs w:val="24"/>
                <w14:ligatures w14:val="standardContextual"/>
              </w:rPr>
            </w:pPr>
            <w:r w:rsidRPr="00030162">
              <w:rPr>
                <w:rFonts w:ascii="Times New Roman" w:eastAsia="Calibri" w:hAnsi="Times New Roman" w:cs="Times New Roman"/>
                <w:b/>
                <w:bCs/>
                <w:kern w:val="2"/>
                <w:sz w:val="24"/>
                <w:szCs w:val="24"/>
                <w14:ligatures w14:val="standardContextual"/>
              </w:rPr>
              <w:t>P</w:t>
            </w:r>
          </w:p>
        </w:tc>
      </w:tr>
      <w:tr w:rsidR="00F24629" w:rsidRPr="00030162" w14:paraId="25E57E58" w14:textId="77777777" w:rsidTr="00D80D21">
        <w:trPr>
          <w:trHeight w:val="300"/>
        </w:trPr>
        <w:tc>
          <w:tcPr>
            <w:tcW w:w="1005" w:type="pct"/>
            <w:noWrap/>
            <w:hideMark/>
          </w:tcPr>
          <w:p w14:paraId="044C5C78"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FruitServeDay</w:t>
            </w:r>
          </w:p>
        </w:tc>
        <w:tc>
          <w:tcPr>
            <w:tcW w:w="626" w:type="pct"/>
            <w:noWrap/>
            <w:hideMark/>
          </w:tcPr>
          <w:p w14:paraId="00841C33"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206</w:t>
            </w:r>
          </w:p>
        </w:tc>
        <w:tc>
          <w:tcPr>
            <w:tcW w:w="695" w:type="pct"/>
            <w:noWrap/>
            <w:hideMark/>
          </w:tcPr>
          <w:p w14:paraId="673A7145"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15</w:t>
            </w:r>
          </w:p>
        </w:tc>
        <w:tc>
          <w:tcPr>
            <w:tcW w:w="591" w:type="pct"/>
            <w:noWrap/>
            <w:hideMark/>
          </w:tcPr>
          <w:p w14:paraId="48184C5E"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0.514</w:t>
            </w:r>
          </w:p>
        </w:tc>
        <w:tc>
          <w:tcPr>
            <w:tcW w:w="661" w:type="pct"/>
            <w:noWrap/>
            <w:hideMark/>
          </w:tcPr>
          <w:p w14:paraId="67369175"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0.128</w:t>
            </w:r>
          </w:p>
        </w:tc>
        <w:tc>
          <w:tcPr>
            <w:tcW w:w="764" w:type="pct"/>
            <w:noWrap/>
            <w:hideMark/>
          </w:tcPr>
          <w:p w14:paraId="33771124"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2.018</w:t>
            </w:r>
          </w:p>
        </w:tc>
        <w:tc>
          <w:tcPr>
            <w:tcW w:w="658" w:type="pct"/>
            <w:noWrap/>
            <w:hideMark/>
          </w:tcPr>
          <w:p w14:paraId="79D97189"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0.018</w:t>
            </w:r>
          </w:p>
        </w:tc>
      </w:tr>
      <w:tr w:rsidR="00F24629" w:rsidRPr="00030162" w14:paraId="6FF9A173" w14:textId="77777777" w:rsidTr="00D80D21">
        <w:trPr>
          <w:trHeight w:val="300"/>
        </w:trPr>
        <w:tc>
          <w:tcPr>
            <w:tcW w:w="1005" w:type="pct"/>
            <w:noWrap/>
            <w:hideMark/>
          </w:tcPr>
          <w:p w14:paraId="702CCD42"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NumberFruitWeek</w:t>
            </w:r>
          </w:p>
        </w:tc>
        <w:tc>
          <w:tcPr>
            <w:tcW w:w="626" w:type="pct"/>
            <w:noWrap/>
            <w:hideMark/>
          </w:tcPr>
          <w:p w14:paraId="01CB4E46"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206</w:t>
            </w:r>
          </w:p>
        </w:tc>
        <w:tc>
          <w:tcPr>
            <w:tcW w:w="695" w:type="pct"/>
            <w:noWrap/>
            <w:hideMark/>
          </w:tcPr>
          <w:p w14:paraId="6F86791E"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15</w:t>
            </w:r>
          </w:p>
        </w:tc>
        <w:tc>
          <w:tcPr>
            <w:tcW w:w="591" w:type="pct"/>
            <w:noWrap/>
            <w:hideMark/>
          </w:tcPr>
          <w:p w14:paraId="14E15BC1"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0.726</w:t>
            </w:r>
          </w:p>
        </w:tc>
        <w:tc>
          <w:tcPr>
            <w:tcW w:w="661" w:type="pct"/>
            <w:noWrap/>
            <w:hideMark/>
          </w:tcPr>
          <w:p w14:paraId="2489BC3A"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0.257</w:t>
            </w:r>
          </w:p>
        </w:tc>
        <w:tc>
          <w:tcPr>
            <w:tcW w:w="764" w:type="pct"/>
            <w:noWrap/>
            <w:hideMark/>
          </w:tcPr>
          <w:p w14:paraId="5306D0FD"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4.748</w:t>
            </w:r>
          </w:p>
        </w:tc>
        <w:tc>
          <w:tcPr>
            <w:tcW w:w="658" w:type="pct"/>
            <w:noWrap/>
            <w:hideMark/>
          </w:tcPr>
          <w:p w14:paraId="478C6488"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0.000</w:t>
            </w:r>
          </w:p>
        </w:tc>
      </w:tr>
      <w:tr w:rsidR="00F24629" w:rsidRPr="00030162" w14:paraId="5AA3724C" w14:textId="77777777" w:rsidTr="00D80D21">
        <w:trPr>
          <w:trHeight w:val="300"/>
        </w:trPr>
        <w:tc>
          <w:tcPr>
            <w:tcW w:w="1005" w:type="pct"/>
            <w:noWrap/>
            <w:hideMark/>
          </w:tcPr>
          <w:p w14:paraId="56B3B622" w14:textId="77777777" w:rsidR="008D04D3" w:rsidRPr="00030162" w:rsidRDefault="008D04D3" w:rsidP="00030162">
            <w:pPr>
              <w:rPr>
                <w:rFonts w:ascii="Times New Roman" w:eastAsia="Calibri" w:hAnsi="Times New Roman" w:cs="Times New Roman"/>
                <w:kern w:val="2"/>
                <w:sz w:val="24"/>
                <w:szCs w:val="24"/>
                <w14:ligatures w14:val="standardContextual"/>
              </w:rPr>
            </w:pPr>
          </w:p>
        </w:tc>
        <w:tc>
          <w:tcPr>
            <w:tcW w:w="626" w:type="pct"/>
            <w:noWrap/>
            <w:hideMark/>
          </w:tcPr>
          <w:p w14:paraId="475F0BD8" w14:textId="77777777" w:rsidR="008D04D3" w:rsidRPr="00030162" w:rsidRDefault="008D04D3" w:rsidP="00030162">
            <w:pPr>
              <w:rPr>
                <w:rFonts w:ascii="Times New Roman" w:eastAsia="Calibri" w:hAnsi="Times New Roman" w:cs="Times New Roman"/>
                <w:b/>
                <w:bCs/>
                <w:kern w:val="2"/>
                <w:sz w:val="24"/>
                <w:szCs w:val="24"/>
                <w14:ligatures w14:val="standardContextual"/>
              </w:rPr>
            </w:pPr>
            <w:r w:rsidRPr="00030162">
              <w:rPr>
                <w:rFonts w:ascii="Times New Roman" w:eastAsia="Calibri" w:hAnsi="Times New Roman" w:cs="Times New Roman"/>
                <w:b/>
                <w:bCs/>
                <w:kern w:val="2"/>
                <w:sz w:val="24"/>
                <w:szCs w:val="24"/>
                <w14:ligatures w14:val="standardContextual"/>
              </w:rPr>
              <w:t>Fruit servings/day</w:t>
            </w:r>
          </w:p>
        </w:tc>
        <w:tc>
          <w:tcPr>
            <w:tcW w:w="1947" w:type="pct"/>
            <w:gridSpan w:val="3"/>
            <w:noWrap/>
            <w:hideMark/>
          </w:tcPr>
          <w:p w14:paraId="245640FA" w14:textId="77777777" w:rsidR="008D04D3" w:rsidRPr="00030162" w:rsidRDefault="008D04D3" w:rsidP="00030162">
            <w:pPr>
              <w:rPr>
                <w:rFonts w:ascii="Times New Roman" w:eastAsia="Calibri" w:hAnsi="Times New Roman" w:cs="Times New Roman"/>
                <w:b/>
                <w:bCs/>
                <w:kern w:val="2"/>
                <w:sz w:val="24"/>
                <w:szCs w:val="24"/>
                <w14:ligatures w14:val="standardContextual"/>
              </w:rPr>
            </w:pPr>
            <w:r w:rsidRPr="00030162">
              <w:rPr>
                <w:rFonts w:ascii="Times New Roman" w:eastAsia="Calibri" w:hAnsi="Times New Roman" w:cs="Times New Roman"/>
                <w:b/>
                <w:bCs/>
                <w:kern w:val="2"/>
                <w:sz w:val="24"/>
                <w:szCs w:val="24"/>
                <w14:ligatures w14:val="standardContextual"/>
              </w:rPr>
              <w:t>Number Fruits/Week</w:t>
            </w:r>
          </w:p>
        </w:tc>
        <w:tc>
          <w:tcPr>
            <w:tcW w:w="764" w:type="pct"/>
            <w:noWrap/>
            <w:hideMark/>
          </w:tcPr>
          <w:p w14:paraId="1C0772B1" w14:textId="77777777" w:rsidR="008D04D3" w:rsidRPr="00030162" w:rsidRDefault="008D04D3" w:rsidP="00030162">
            <w:pPr>
              <w:rPr>
                <w:rFonts w:ascii="Times New Roman" w:eastAsia="Calibri" w:hAnsi="Times New Roman" w:cs="Times New Roman"/>
                <w:b/>
                <w:bCs/>
                <w:kern w:val="2"/>
                <w:sz w:val="24"/>
                <w:szCs w:val="24"/>
                <w14:ligatures w14:val="standardContextual"/>
              </w:rPr>
            </w:pPr>
          </w:p>
        </w:tc>
        <w:tc>
          <w:tcPr>
            <w:tcW w:w="658" w:type="pct"/>
            <w:noWrap/>
            <w:hideMark/>
          </w:tcPr>
          <w:p w14:paraId="64C7A8CB" w14:textId="77777777" w:rsidR="008D04D3" w:rsidRPr="00030162" w:rsidRDefault="008D04D3" w:rsidP="00030162">
            <w:pPr>
              <w:rPr>
                <w:rFonts w:ascii="Times New Roman" w:eastAsia="Calibri" w:hAnsi="Times New Roman" w:cs="Times New Roman"/>
                <w:kern w:val="2"/>
                <w:sz w:val="24"/>
                <w:szCs w:val="24"/>
                <w14:ligatures w14:val="standardContextual"/>
              </w:rPr>
            </w:pPr>
          </w:p>
        </w:tc>
      </w:tr>
      <w:tr w:rsidR="00F24629" w:rsidRPr="00030162" w14:paraId="0DB8F7B7" w14:textId="77777777" w:rsidTr="00D80D21">
        <w:trPr>
          <w:trHeight w:val="300"/>
        </w:trPr>
        <w:tc>
          <w:tcPr>
            <w:tcW w:w="1005" w:type="pct"/>
            <w:noWrap/>
            <w:hideMark/>
          </w:tcPr>
          <w:p w14:paraId="4B64C5CB"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Fruit servings/day</w:t>
            </w:r>
          </w:p>
        </w:tc>
        <w:tc>
          <w:tcPr>
            <w:tcW w:w="626" w:type="pct"/>
            <w:noWrap/>
            <w:hideMark/>
          </w:tcPr>
          <w:p w14:paraId="7404E412"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1.000</w:t>
            </w:r>
          </w:p>
        </w:tc>
        <w:tc>
          <w:tcPr>
            <w:tcW w:w="695" w:type="pct"/>
            <w:noWrap/>
            <w:hideMark/>
          </w:tcPr>
          <w:p w14:paraId="7AAE72E2" w14:textId="77777777" w:rsidR="008D04D3" w:rsidRPr="00030162" w:rsidRDefault="008D04D3" w:rsidP="00030162">
            <w:pPr>
              <w:rPr>
                <w:rFonts w:ascii="Times New Roman" w:eastAsia="Calibri" w:hAnsi="Times New Roman" w:cs="Times New Roman"/>
                <w:kern w:val="2"/>
                <w:sz w:val="24"/>
                <w:szCs w:val="24"/>
                <w14:ligatures w14:val="standardContextual"/>
              </w:rPr>
            </w:pPr>
          </w:p>
        </w:tc>
        <w:tc>
          <w:tcPr>
            <w:tcW w:w="591" w:type="pct"/>
            <w:noWrap/>
            <w:hideMark/>
          </w:tcPr>
          <w:p w14:paraId="117A3B1F" w14:textId="77777777" w:rsidR="008D04D3" w:rsidRPr="00030162" w:rsidRDefault="008D04D3" w:rsidP="00030162">
            <w:pPr>
              <w:rPr>
                <w:rFonts w:ascii="Times New Roman" w:eastAsia="Calibri" w:hAnsi="Times New Roman" w:cs="Times New Roman"/>
                <w:kern w:val="2"/>
                <w:sz w:val="24"/>
                <w:szCs w:val="24"/>
                <w14:ligatures w14:val="standardContextual"/>
              </w:rPr>
            </w:pPr>
          </w:p>
        </w:tc>
        <w:tc>
          <w:tcPr>
            <w:tcW w:w="661" w:type="pct"/>
            <w:noWrap/>
            <w:hideMark/>
          </w:tcPr>
          <w:p w14:paraId="193AC0D9" w14:textId="77777777" w:rsidR="008D04D3" w:rsidRPr="00030162" w:rsidRDefault="008D04D3" w:rsidP="00030162">
            <w:pPr>
              <w:rPr>
                <w:rFonts w:ascii="Times New Roman" w:eastAsia="Calibri" w:hAnsi="Times New Roman" w:cs="Times New Roman"/>
                <w:kern w:val="2"/>
                <w:sz w:val="24"/>
                <w:szCs w:val="24"/>
                <w14:ligatures w14:val="standardContextual"/>
              </w:rPr>
            </w:pPr>
          </w:p>
        </w:tc>
        <w:tc>
          <w:tcPr>
            <w:tcW w:w="764" w:type="pct"/>
            <w:noWrap/>
            <w:hideMark/>
          </w:tcPr>
          <w:p w14:paraId="7E04FB3A" w14:textId="77777777" w:rsidR="008D04D3" w:rsidRPr="00030162" w:rsidRDefault="008D04D3" w:rsidP="00030162">
            <w:pPr>
              <w:rPr>
                <w:rFonts w:ascii="Times New Roman" w:eastAsia="Calibri" w:hAnsi="Times New Roman" w:cs="Times New Roman"/>
                <w:kern w:val="2"/>
                <w:sz w:val="24"/>
                <w:szCs w:val="24"/>
                <w14:ligatures w14:val="standardContextual"/>
              </w:rPr>
            </w:pPr>
          </w:p>
        </w:tc>
        <w:tc>
          <w:tcPr>
            <w:tcW w:w="658" w:type="pct"/>
            <w:noWrap/>
            <w:hideMark/>
          </w:tcPr>
          <w:p w14:paraId="2026DB54" w14:textId="77777777" w:rsidR="008D04D3" w:rsidRPr="00030162" w:rsidRDefault="008D04D3" w:rsidP="00030162">
            <w:pPr>
              <w:rPr>
                <w:rFonts w:ascii="Times New Roman" w:eastAsia="Calibri" w:hAnsi="Times New Roman" w:cs="Times New Roman"/>
                <w:kern w:val="2"/>
                <w:sz w:val="24"/>
                <w:szCs w:val="24"/>
                <w14:ligatures w14:val="standardContextual"/>
              </w:rPr>
            </w:pPr>
          </w:p>
        </w:tc>
      </w:tr>
      <w:tr w:rsidR="00F24629" w:rsidRPr="00030162" w14:paraId="3D77956D" w14:textId="77777777" w:rsidTr="00D80D21">
        <w:trPr>
          <w:trHeight w:val="300"/>
        </w:trPr>
        <w:tc>
          <w:tcPr>
            <w:tcW w:w="1005" w:type="pct"/>
            <w:noWrap/>
            <w:hideMark/>
          </w:tcPr>
          <w:p w14:paraId="0C03E4ED"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Number Fruits/Week</w:t>
            </w:r>
          </w:p>
        </w:tc>
        <w:tc>
          <w:tcPr>
            <w:tcW w:w="626" w:type="pct"/>
            <w:noWrap/>
            <w:hideMark/>
          </w:tcPr>
          <w:p w14:paraId="0C72097B"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0.147</w:t>
            </w:r>
          </w:p>
        </w:tc>
        <w:tc>
          <w:tcPr>
            <w:tcW w:w="695" w:type="pct"/>
            <w:noWrap/>
            <w:hideMark/>
          </w:tcPr>
          <w:p w14:paraId="0DE25BB3" w14:textId="77777777" w:rsidR="008D04D3" w:rsidRPr="00030162" w:rsidRDefault="008D04D3" w:rsidP="00030162">
            <w:pPr>
              <w:rPr>
                <w:rFonts w:ascii="Times New Roman" w:eastAsia="Calibri" w:hAnsi="Times New Roman" w:cs="Times New Roman"/>
                <w:kern w:val="2"/>
                <w:sz w:val="24"/>
                <w:szCs w:val="24"/>
                <w14:ligatures w14:val="standardContextual"/>
              </w:rPr>
            </w:pPr>
            <w:r w:rsidRPr="00030162">
              <w:rPr>
                <w:rFonts w:ascii="Times New Roman" w:eastAsia="Calibri" w:hAnsi="Times New Roman" w:cs="Times New Roman"/>
                <w:kern w:val="2"/>
                <w:sz w:val="24"/>
                <w:szCs w:val="24"/>
                <w14:ligatures w14:val="standardContextual"/>
              </w:rPr>
              <w:t>1.000</w:t>
            </w:r>
          </w:p>
        </w:tc>
        <w:tc>
          <w:tcPr>
            <w:tcW w:w="591" w:type="pct"/>
            <w:noWrap/>
            <w:hideMark/>
          </w:tcPr>
          <w:p w14:paraId="3FE4955B" w14:textId="77777777" w:rsidR="008D04D3" w:rsidRPr="00030162" w:rsidRDefault="008D04D3" w:rsidP="00030162">
            <w:pPr>
              <w:rPr>
                <w:rFonts w:ascii="Times New Roman" w:eastAsia="Calibri" w:hAnsi="Times New Roman" w:cs="Times New Roman"/>
                <w:kern w:val="2"/>
                <w:sz w:val="24"/>
                <w:szCs w:val="24"/>
                <w14:ligatures w14:val="standardContextual"/>
              </w:rPr>
            </w:pPr>
          </w:p>
        </w:tc>
        <w:tc>
          <w:tcPr>
            <w:tcW w:w="661" w:type="pct"/>
            <w:noWrap/>
            <w:hideMark/>
          </w:tcPr>
          <w:p w14:paraId="3F4287CB" w14:textId="77777777" w:rsidR="008D04D3" w:rsidRPr="00030162" w:rsidRDefault="008D04D3" w:rsidP="00030162">
            <w:pPr>
              <w:rPr>
                <w:rFonts w:ascii="Times New Roman" w:eastAsia="Calibri" w:hAnsi="Times New Roman" w:cs="Times New Roman"/>
                <w:kern w:val="2"/>
                <w:sz w:val="24"/>
                <w:szCs w:val="24"/>
                <w14:ligatures w14:val="standardContextual"/>
              </w:rPr>
            </w:pPr>
          </w:p>
        </w:tc>
        <w:tc>
          <w:tcPr>
            <w:tcW w:w="764" w:type="pct"/>
            <w:noWrap/>
            <w:hideMark/>
          </w:tcPr>
          <w:p w14:paraId="76605860" w14:textId="77777777" w:rsidR="008D04D3" w:rsidRPr="00030162" w:rsidRDefault="008D04D3" w:rsidP="00030162">
            <w:pPr>
              <w:rPr>
                <w:rFonts w:ascii="Times New Roman" w:eastAsia="Calibri" w:hAnsi="Times New Roman" w:cs="Times New Roman"/>
                <w:kern w:val="2"/>
                <w:sz w:val="24"/>
                <w:szCs w:val="24"/>
                <w14:ligatures w14:val="standardContextual"/>
              </w:rPr>
            </w:pPr>
          </w:p>
        </w:tc>
        <w:tc>
          <w:tcPr>
            <w:tcW w:w="658" w:type="pct"/>
            <w:noWrap/>
            <w:hideMark/>
          </w:tcPr>
          <w:p w14:paraId="692B4EB6" w14:textId="77777777" w:rsidR="008D04D3" w:rsidRPr="00030162" w:rsidRDefault="008D04D3" w:rsidP="00030162">
            <w:pPr>
              <w:rPr>
                <w:rFonts w:ascii="Times New Roman" w:eastAsia="Calibri" w:hAnsi="Times New Roman" w:cs="Times New Roman"/>
                <w:kern w:val="2"/>
                <w:sz w:val="24"/>
                <w:szCs w:val="24"/>
                <w14:ligatures w14:val="standardContextual"/>
              </w:rPr>
            </w:pPr>
          </w:p>
        </w:tc>
      </w:tr>
    </w:tbl>
    <w:p w14:paraId="2FAC535C" w14:textId="443408D0" w:rsidR="008D04D3" w:rsidRPr="008D04D3" w:rsidRDefault="008D04D3" w:rsidP="008D04D3">
      <w:pPr>
        <w:rPr>
          <w:rFonts w:ascii="Times New Roman" w:eastAsia="Calibri" w:hAnsi="Times New Roman" w:cs="Times New Roman"/>
          <w:kern w:val="2"/>
          <w:sz w:val="24"/>
          <w:szCs w:val="24"/>
          <w14:ligatures w14:val="standardContextual"/>
        </w:rPr>
      </w:pPr>
      <w:r w:rsidRPr="008D04D3">
        <w:rPr>
          <w:rFonts w:ascii="Times New Roman" w:eastAsia="Calibri" w:hAnsi="Times New Roman" w:cs="Times New Roman"/>
          <w:kern w:val="2"/>
          <w:sz w:val="24"/>
          <w:szCs w:val="24"/>
          <w:vertAlign w:val="superscript"/>
          <w14:ligatures w14:val="standardContextual"/>
        </w:rPr>
        <w:t>*</w:t>
      </w:r>
      <w:r w:rsidRPr="008D04D3">
        <w:rPr>
          <w:rFonts w:ascii="Times New Roman" w:eastAsia="Calibri" w:hAnsi="Times New Roman" w:cs="Times New Roman"/>
          <w:kern w:val="2"/>
          <w:sz w:val="24"/>
          <w:szCs w:val="24"/>
          <w14:ligatures w14:val="standardContextual"/>
        </w:rPr>
        <w:t xml:space="preserve">P&lt;0.05 significant by </w:t>
      </w:r>
      <w:r w:rsidRPr="00C714A2">
        <w:rPr>
          <w:rFonts w:ascii="Times New Roman" w:eastAsia="Calibri" w:hAnsi="Times New Roman" w:cs="Times New Roman"/>
          <w:kern w:val="2"/>
          <w:sz w:val="24"/>
          <w:szCs w:val="24"/>
          <w14:ligatures w14:val="standardContextual"/>
        </w:rPr>
        <w:t>multi</w:t>
      </w:r>
      <w:r w:rsidR="00C714A2" w:rsidRPr="00C714A2">
        <w:rPr>
          <w:rFonts w:ascii="Times New Roman" w:eastAsia="Calibri" w:hAnsi="Times New Roman" w:cs="Times New Roman"/>
          <w:kern w:val="2"/>
          <w:sz w:val="24"/>
          <w:szCs w:val="24"/>
          <w14:ligatures w14:val="standardContextual"/>
        </w:rPr>
        <w:t>variate</w:t>
      </w:r>
      <w:r w:rsidRPr="00C714A2">
        <w:rPr>
          <w:rFonts w:ascii="Times New Roman" w:eastAsia="Calibri" w:hAnsi="Times New Roman" w:cs="Times New Roman"/>
          <w:kern w:val="2"/>
          <w:sz w:val="24"/>
          <w:szCs w:val="24"/>
          <w14:ligatures w14:val="standardContextual"/>
        </w:rPr>
        <w:t xml:space="preserve"> logistic regression</w:t>
      </w:r>
      <w:r w:rsidRPr="008D04D3">
        <w:rPr>
          <w:rFonts w:ascii="Times New Roman" w:eastAsia="Calibri" w:hAnsi="Times New Roman" w:cs="Times New Roman"/>
          <w:kern w:val="2"/>
          <w:sz w:val="24"/>
          <w:szCs w:val="24"/>
          <w14:ligatures w14:val="standardContextual"/>
        </w:rPr>
        <w:t>; Breusch-Pagan test of independence: Chi</w:t>
      </w:r>
      <w:r w:rsidRPr="008D04D3">
        <w:rPr>
          <w:rFonts w:ascii="Times New Roman" w:eastAsia="Calibri" w:hAnsi="Times New Roman" w:cs="Times New Roman"/>
          <w:kern w:val="2"/>
          <w:sz w:val="24"/>
          <w:szCs w:val="24"/>
          <w:vertAlign w:val="superscript"/>
          <w14:ligatures w14:val="standardContextual"/>
        </w:rPr>
        <w:t>2</w:t>
      </w:r>
      <w:r w:rsidRPr="008D04D3">
        <w:rPr>
          <w:rFonts w:ascii="Times New Roman" w:eastAsia="Calibri" w:hAnsi="Times New Roman" w:cs="Times New Roman"/>
          <w:kern w:val="2"/>
          <w:sz w:val="24"/>
          <w:szCs w:val="24"/>
          <w14:ligatures w14:val="standardContextual"/>
        </w:rPr>
        <w:t>(1) = 4.488, Pr = 0.0341</w:t>
      </w:r>
    </w:p>
    <w:p w14:paraId="711C178A" w14:textId="77777777" w:rsidR="00BD55D6" w:rsidRDefault="00BD55D6" w:rsidP="008D04D3">
      <w:pPr>
        <w:rPr>
          <w:rFonts w:ascii="Calibri" w:eastAsia="Calibri" w:hAnsi="Calibri" w:cs="Times New Roman"/>
          <w:kern w:val="2"/>
          <w14:ligatures w14:val="standardContextual"/>
        </w:rPr>
        <w:sectPr w:rsidR="00BD55D6" w:rsidSect="00BD55D6">
          <w:pgSz w:w="15840" w:h="12240" w:orient="landscape"/>
          <w:pgMar w:top="1440" w:right="1440" w:bottom="1440" w:left="1440" w:header="720" w:footer="720" w:gutter="0"/>
          <w:cols w:space="720"/>
          <w:docGrid w:linePitch="360"/>
        </w:sectPr>
      </w:pPr>
    </w:p>
    <w:p w14:paraId="731CF8E6" w14:textId="36AFEF65" w:rsidR="00015793" w:rsidRDefault="00015793" w:rsidP="00015793">
      <w:pPr>
        <w:spacing w:after="0" w:line="360" w:lineRule="auto"/>
        <w:jc w:val="both"/>
        <w:rPr>
          <w:rFonts w:ascii="Times New Roman" w:hAnsi="Times New Roman" w:cs="Times New Roman"/>
          <w:sz w:val="24"/>
          <w:szCs w:val="24"/>
        </w:rPr>
      </w:pPr>
      <w:r>
        <w:rPr>
          <w:rFonts w:ascii="Times New Roman" w:hAnsi="Times New Roman" w:cs="Times New Roman"/>
          <w:b/>
          <w:bCs/>
          <w:i/>
          <w:iCs/>
          <w:sz w:val="24"/>
          <w:szCs w:val="24"/>
        </w:rPr>
        <w:lastRenderedPageBreak/>
        <w:t xml:space="preserve">3.5.2. </w:t>
      </w:r>
      <w:r w:rsidRPr="00015793">
        <w:rPr>
          <w:rFonts w:ascii="Times New Roman" w:hAnsi="Times New Roman" w:cs="Times New Roman"/>
          <w:b/>
          <w:bCs/>
          <w:i/>
          <w:iCs/>
          <w:sz w:val="24"/>
          <w:szCs w:val="24"/>
        </w:rPr>
        <w:t xml:space="preserve">Determinants of daily and weekly consumption of </w:t>
      </w:r>
      <w:r>
        <w:rPr>
          <w:rFonts w:ascii="Times New Roman" w:hAnsi="Times New Roman" w:cs="Times New Roman"/>
          <w:b/>
          <w:bCs/>
          <w:i/>
          <w:iCs/>
          <w:sz w:val="24"/>
          <w:szCs w:val="24"/>
        </w:rPr>
        <w:t>vegetables</w:t>
      </w:r>
    </w:p>
    <w:p w14:paraId="2EA3A04C" w14:textId="709CFE67" w:rsidR="00BA7BCB" w:rsidRDefault="00BA7BCB" w:rsidP="00BA7BCB">
      <w:pPr>
        <w:spacing w:line="360" w:lineRule="auto"/>
        <w:jc w:val="both"/>
        <w:rPr>
          <w:rFonts w:ascii="Times New Roman" w:hAnsi="Times New Roman" w:cs="Times New Roman"/>
          <w:sz w:val="24"/>
          <w:szCs w:val="24"/>
        </w:rPr>
      </w:pPr>
      <w:r w:rsidRPr="005E43FF">
        <w:rPr>
          <w:rFonts w:ascii="Times New Roman" w:hAnsi="Times New Roman" w:cs="Times New Roman"/>
          <w:sz w:val="24"/>
          <w:szCs w:val="24"/>
        </w:rPr>
        <w:t>The multinomial logistic regression analysis explored the factors influencing the number of vegetable servings per day (VegServingsDay) and the number of vegetables consumed per week (VegsEatWeek)</w:t>
      </w:r>
      <w:r w:rsidR="00015793">
        <w:rPr>
          <w:rFonts w:ascii="Times New Roman" w:hAnsi="Times New Roman" w:cs="Times New Roman"/>
          <w:sz w:val="24"/>
          <w:szCs w:val="24"/>
        </w:rPr>
        <w:t xml:space="preserve"> (Table 5)</w:t>
      </w:r>
      <w:r w:rsidRPr="005E43FF">
        <w:rPr>
          <w:rFonts w:ascii="Times New Roman" w:hAnsi="Times New Roman" w:cs="Times New Roman"/>
          <w:sz w:val="24"/>
          <w:szCs w:val="24"/>
        </w:rPr>
        <w:t>. The analysis revealed significant socio-economic, lifestyle, and accessibility factors shaping these dietary behaviors.</w:t>
      </w:r>
      <w:r w:rsidR="006053C8">
        <w:rPr>
          <w:rFonts w:ascii="Times New Roman" w:hAnsi="Times New Roman" w:cs="Times New Roman"/>
          <w:sz w:val="24"/>
          <w:szCs w:val="24"/>
        </w:rPr>
        <w:t xml:space="preserve"> </w:t>
      </w:r>
      <w:r w:rsidRPr="005E43FF">
        <w:rPr>
          <w:rFonts w:ascii="Times New Roman" w:hAnsi="Times New Roman" w:cs="Times New Roman"/>
          <w:sz w:val="24"/>
          <w:szCs w:val="24"/>
        </w:rPr>
        <w:t>The model for daily vegetable servings (VegServingsDay) had an R-squared value of 0.1120, indicating that 11.20% of the variability in daily vegetable servings is explained by the predictors. The model's fit was borderline significant with an F-statistic of 1.7117 and a p-value of 0.0560. In contrast, the model for weekly vegetable consumption (VegsEatWeek) had a higher R-squared value of 0.3908, explaining 39.08% of the variability, with a statistically significant F-statistic of 8.7065 and a p-value of 0.0000. The Breusch-Pagan test of independence (Chi-square = 1.417, p = 0.2339) suggested no significant correlation between the residuals of these models, indicating that daily and weekly vegetable consumption patterns are influenced by different factors.</w:t>
      </w:r>
    </w:p>
    <w:p w14:paraId="0A12B65E" w14:textId="243FCFE6" w:rsidR="001B2045" w:rsidRPr="005E43FF" w:rsidRDefault="001B2045" w:rsidP="001B2045">
      <w:pPr>
        <w:spacing w:before="240" w:line="360" w:lineRule="auto"/>
        <w:jc w:val="both"/>
        <w:rPr>
          <w:rFonts w:ascii="Times New Roman" w:hAnsi="Times New Roman" w:cs="Times New Roman"/>
          <w:sz w:val="24"/>
          <w:szCs w:val="24"/>
        </w:rPr>
      </w:pPr>
      <w:r w:rsidRPr="005E43FF">
        <w:rPr>
          <w:rFonts w:ascii="Times New Roman" w:hAnsi="Times New Roman" w:cs="Times New Roman"/>
          <w:sz w:val="24"/>
          <w:szCs w:val="24"/>
        </w:rPr>
        <w:t xml:space="preserve">Age was not a predictor </w:t>
      </w:r>
      <w:r>
        <w:rPr>
          <w:rFonts w:ascii="Times New Roman" w:hAnsi="Times New Roman" w:cs="Times New Roman"/>
          <w:sz w:val="24"/>
          <w:szCs w:val="24"/>
        </w:rPr>
        <w:t xml:space="preserve">(P&gt;0.05) </w:t>
      </w:r>
      <w:r w:rsidRPr="005E43FF">
        <w:rPr>
          <w:rFonts w:ascii="Times New Roman" w:hAnsi="Times New Roman" w:cs="Times New Roman"/>
          <w:sz w:val="24"/>
          <w:szCs w:val="24"/>
        </w:rPr>
        <w:t xml:space="preserve">of either daily or weekly vegetable consumption, as indicated by p-values of 0.306 for VegServingsDay and 0.826 for VegsEatWeek. </w:t>
      </w:r>
      <w:r>
        <w:rPr>
          <w:rFonts w:ascii="Times New Roman" w:hAnsi="Times New Roman" w:cs="Times New Roman"/>
          <w:sz w:val="24"/>
          <w:szCs w:val="24"/>
        </w:rPr>
        <w:t>However, g</w:t>
      </w:r>
      <w:r w:rsidRPr="002C5CD4">
        <w:rPr>
          <w:rFonts w:ascii="Times New Roman" w:hAnsi="Times New Roman" w:cs="Times New Roman"/>
          <w:sz w:val="24"/>
          <w:szCs w:val="24"/>
        </w:rPr>
        <w:t>ender showed a significant</w:t>
      </w:r>
      <w:r>
        <w:rPr>
          <w:rFonts w:ascii="Times New Roman" w:hAnsi="Times New Roman" w:cs="Times New Roman"/>
          <w:sz w:val="24"/>
          <w:szCs w:val="24"/>
        </w:rPr>
        <w:t xml:space="preserve"> (P&lt;0.05)</w:t>
      </w:r>
      <w:r w:rsidRPr="002C5CD4">
        <w:rPr>
          <w:rFonts w:ascii="Times New Roman" w:hAnsi="Times New Roman" w:cs="Times New Roman"/>
          <w:sz w:val="24"/>
          <w:szCs w:val="24"/>
        </w:rPr>
        <w:t xml:space="preserve"> influence on weekly vegetable consumption but not on daily intake. Women were found to consume fewer servings of vegetables weekly compared to men, as indicated by the negative coefficient of -0.2699 with a p-value of 0.020 for VegsEatWeek. This could reflect gender-based dietary preferences or cultural factors influencing women's overall vegetable consumption. However, gender did not </w:t>
      </w:r>
      <w:r>
        <w:rPr>
          <w:rFonts w:ascii="Times New Roman" w:hAnsi="Times New Roman" w:cs="Times New Roman"/>
          <w:sz w:val="24"/>
          <w:szCs w:val="24"/>
        </w:rPr>
        <w:t>affect</w:t>
      </w:r>
      <w:r w:rsidRPr="002C5CD4">
        <w:rPr>
          <w:rFonts w:ascii="Times New Roman" w:hAnsi="Times New Roman" w:cs="Times New Roman"/>
          <w:sz w:val="24"/>
          <w:szCs w:val="24"/>
        </w:rPr>
        <w:t xml:space="preserve"> (P&gt;0.05) daily servings of vegetables (p = 0.442) consumed, suggesting that both men and women incorporate vegetables into their daily diets</w:t>
      </w:r>
      <w:r w:rsidR="00601327">
        <w:rPr>
          <w:rFonts w:ascii="Times New Roman" w:hAnsi="Times New Roman" w:cs="Times New Roman"/>
          <w:sz w:val="24"/>
          <w:szCs w:val="24"/>
        </w:rPr>
        <w:t>.</w:t>
      </w:r>
      <w:r w:rsidRPr="002C5CD4">
        <w:rPr>
          <w:rFonts w:ascii="Times New Roman" w:hAnsi="Times New Roman" w:cs="Times New Roman"/>
          <w:sz w:val="24"/>
          <w:szCs w:val="24"/>
        </w:rPr>
        <w:t xml:space="preserve"> </w:t>
      </w:r>
      <w:r w:rsidRPr="005E43FF">
        <w:rPr>
          <w:rFonts w:ascii="Times New Roman" w:hAnsi="Times New Roman" w:cs="Times New Roman"/>
          <w:sz w:val="24"/>
          <w:szCs w:val="24"/>
        </w:rPr>
        <w:t xml:space="preserve">Education level had a near-significant negative effect on daily vegetable servings (coefficient = -0.0903, p = 0.071) and a marginally positive effect on weekly consumption (coefficient = 0.1195, p = 0.081). </w:t>
      </w:r>
    </w:p>
    <w:p w14:paraId="63ECD3A5" w14:textId="77777777" w:rsidR="001B2045" w:rsidRPr="005E43FF" w:rsidRDefault="001B2045" w:rsidP="001B2045">
      <w:pPr>
        <w:spacing w:line="360" w:lineRule="auto"/>
        <w:jc w:val="both"/>
        <w:rPr>
          <w:rFonts w:ascii="Times New Roman" w:hAnsi="Times New Roman" w:cs="Times New Roman"/>
          <w:sz w:val="24"/>
          <w:szCs w:val="24"/>
        </w:rPr>
      </w:pPr>
      <w:r w:rsidRPr="005E43FF">
        <w:rPr>
          <w:rFonts w:ascii="Times New Roman" w:hAnsi="Times New Roman" w:cs="Times New Roman"/>
          <w:sz w:val="24"/>
          <w:szCs w:val="24"/>
        </w:rPr>
        <w:t xml:space="preserve">Occupation was another variable with mixed effects. It had a marginally significant negative impact on daily vegetable servings (coefficient = -0.0825, p = 0.052) and a positive and significant influence on weekly consumption (coefficient = 0.1209, p = 0.036). Monthly income had a significant positive effect on daily vegetable servings (coefficient = 0.0444, p = 0.043) but a significant negative impact on weekly vegetable consumption (coefficient = -0.0973, p = 0.001). </w:t>
      </w:r>
    </w:p>
    <w:p w14:paraId="0888CEFE" w14:textId="4EDFD7D5" w:rsidR="008D04D3" w:rsidRDefault="001B2045" w:rsidP="001B204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Perceptions on accessibility and time taken to the m</w:t>
      </w:r>
      <w:r w:rsidRPr="005E43FF">
        <w:rPr>
          <w:rFonts w:ascii="Times New Roman" w:hAnsi="Times New Roman" w:cs="Times New Roman"/>
          <w:sz w:val="24"/>
          <w:szCs w:val="24"/>
        </w:rPr>
        <w:t>arket were significant predictors of weekly vegetable consumption but not daily intake. Better market access was associated with lower weekly vegetable consumption (coefficient = -0.1782, p = 0.005), possibly because individuals with easy access to markets might have more varied food choices. On the other hand, longer travel times to markets were associated with higher weekly consumption (coefficient = 0.0108, p = 0.024)</w:t>
      </w:r>
      <w:r>
        <w:rPr>
          <w:rFonts w:ascii="Times New Roman" w:hAnsi="Times New Roman" w:cs="Times New Roman"/>
          <w:sz w:val="24"/>
          <w:szCs w:val="24"/>
        </w:rPr>
        <w:t>.</w:t>
      </w:r>
    </w:p>
    <w:p w14:paraId="69B61BCF" w14:textId="77777777" w:rsidR="008D04D3" w:rsidRDefault="008D04D3" w:rsidP="001B2045">
      <w:pPr>
        <w:spacing w:line="360" w:lineRule="auto"/>
        <w:jc w:val="both"/>
        <w:rPr>
          <w:rFonts w:ascii="Times New Roman" w:hAnsi="Times New Roman" w:cs="Times New Roman"/>
          <w:sz w:val="24"/>
          <w:szCs w:val="24"/>
        </w:rPr>
      </w:pPr>
    </w:p>
    <w:p w14:paraId="1871F439" w14:textId="77777777" w:rsidR="008D04D3" w:rsidRDefault="008D04D3" w:rsidP="001B2045">
      <w:pPr>
        <w:spacing w:line="360" w:lineRule="auto"/>
        <w:jc w:val="both"/>
        <w:rPr>
          <w:rFonts w:ascii="Times New Roman" w:hAnsi="Times New Roman" w:cs="Times New Roman"/>
          <w:sz w:val="24"/>
          <w:szCs w:val="24"/>
        </w:rPr>
      </w:pPr>
    </w:p>
    <w:p w14:paraId="7ACF31E3" w14:textId="77777777" w:rsidR="008D04D3" w:rsidRDefault="008D04D3" w:rsidP="001B2045">
      <w:pPr>
        <w:spacing w:line="360" w:lineRule="auto"/>
        <w:jc w:val="both"/>
        <w:rPr>
          <w:rFonts w:ascii="Times New Roman" w:hAnsi="Times New Roman" w:cs="Times New Roman"/>
          <w:sz w:val="24"/>
          <w:szCs w:val="24"/>
        </w:rPr>
      </w:pPr>
    </w:p>
    <w:p w14:paraId="6512A874" w14:textId="77777777" w:rsidR="008D04D3" w:rsidRDefault="008D04D3" w:rsidP="001B2045">
      <w:pPr>
        <w:spacing w:line="360" w:lineRule="auto"/>
        <w:jc w:val="both"/>
        <w:rPr>
          <w:rFonts w:ascii="Times New Roman" w:hAnsi="Times New Roman" w:cs="Times New Roman"/>
          <w:sz w:val="24"/>
          <w:szCs w:val="24"/>
        </w:rPr>
      </w:pPr>
    </w:p>
    <w:p w14:paraId="706C0E80" w14:textId="77777777" w:rsidR="008D04D3" w:rsidRDefault="008D04D3" w:rsidP="001B2045">
      <w:pPr>
        <w:spacing w:line="360" w:lineRule="auto"/>
        <w:jc w:val="both"/>
        <w:rPr>
          <w:rFonts w:ascii="Times New Roman" w:hAnsi="Times New Roman" w:cs="Times New Roman"/>
          <w:sz w:val="24"/>
          <w:szCs w:val="24"/>
        </w:rPr>
      </w:pPr>
    </w:p>
    <w:p w14:paraId="39EABE5D" w14:textId="77777777" w:rsidR="008D04D3" w:rsidRDefault="008D04D3" w:rsidP="001B2045">
      <w:pPr>
        <w:spacing w:line="360" w:lineRule="auto"/>
        <w:jc w:val="both"/>
        <w:rPr>
          <w:rFonts w:ascii="Times New Roman" w:hAnsi="Times New Roman" w:cs="Times New Roman"/>
          <w:sz w:val="24"/>
          <w:szCs w:val="24"/>
        </w:rPr>
      </w:pPr>
    </w:p>
    <w:p w14:paraId="74935E17" w14:textId="77777777" w:rsidR="008D04D3" w:rsidRDefault="008D04D3" w:rsidP="001B2045">
      <w:pPr>
        <w:spacing w:line="360" w:lineRule="auto"/>
        <w:jc w:val="both"/>
        <w:rPr>
          <w:rFonts w:ascii="Times New Roman" w:hAnsi="Times New Roman" w:cs="Times New Roman"/>
          <w:sz w:val="24"/>
          <w:szCs w:val="24"/>
        </w:rPr>
      </w:pPr>
    </w:p>
    <w:p w14:paraId="570B78BB" w14:textId="77777777" w:rsidR="008D04D3" w:rsidRDefault="008D04D3" w:rsidP="001B2045">
      <w:pPr>
        <w:spacing w:line="360" w:lineRule="auto"/>
        <w:jc w:val="both"/>
        <w:rPr>
          <w:rFonts w:ascii="Times New Roman" w:hAnsi="Times New Roman" w:cs="Times New Roman"/>
          <w:sz w:val="24"/>
          <w:szCs w:val="24"/>
        </w:rPr>
      </w:pPr>
    </w:p>
    <w:p w14:paraId="61E1D6A9" w14:textId="77777777" w:rsidR="008D04D3" w:rsidRDefault="008D04D3" w:rsidP="001B2045">
      <w:pPr>
        <w:spacing w:line="360" w:lineRule="auto"/>
        <w:jc w:val="both"/>
        <w:rPr>
          <w:rFonts w:ascii="Times New Roman" w:hAnsi="Times New Roman" w:cs="Times New Roman"/>
          <w:sz w:val="24"/>
          <w:szCs w:val="24"/>
        </w:rPr>
      </w:pPr>
    </w:p>
    <w:p w14:paraId="641ED561" w14:textId="77777777" w:rsidR="008D04D3" w:rsidRDefault="008D04D3" w:rsidP="001B2045">
      <w:pPr>
        <w:spacing w:line="360" w:lineRule="auto"/>
        <w:jc w:val="both"/>
        <w:rPr>
          <w:rFonts w:ascii="Times New Roman" w:hAnsi="Times New Roman" w:cs="Times New Roman"/>
          <w:sz w:val="24"/>
          <w:szCs w:val="24"/>
        </w:rPr>
      </w:pPr>
    </w:p>
    <w:p w14:paraId="50057B1C" w14:textId="77777777" w:rsidR="008D04D3" w:rsidRDefault="008D04D3" w:rsidP="001B2045">
      <w:pPr>
        <w:spacing w:line="360" w:lineRule="auto"/>
        <w:jc w:val="both"/>
        <w:rPr>
          <w:rFonts w:ascii="Times New Roman" w:hAnsi="Times New Roman" w:cs="Times New Roman"/>
          <w:sz w:val="24"/>
          <w:szCs w:val="24"/>
        </w:rPr>
      </w:pPr>
    </w:p>
    <w:p w14:paraId="1C207F67" w14:textId="77777777" w:rsidR="008D04D3" w:rsidRDefault="008D04D3" w:rsidP="001B2045">
      <w:pPr>
        <w:spacing w:line="360" w:lineRule="auto"/>
        <w:jc w:val="both"/>
        <w:rPr>
          <w:rFonts w:ascii="Times New Roman" w:hAnsi="Times New Roman" w:cs="Times New Roman"/>
          <w:sz w:val="24"/>
          <w:szCs w:val="24"/>
        </w:rPr>
      </w:pPr>
    </w:p>
    <w:p w14:paraId="0758DA32" w14:textId="77777777" w:rsidR="00104DFA" w:rsidRDefault="00104DFA" w:rsidP="001B2045">
      <w:pPr>
        <w:spacing w:line="360" w:lineRule="auto"/>
        <w:jc w:val="both"/>
        <w:rPr>
          <w:rFonts w:ascii="Times New Roman" w:hAnsi="Times New Roman" w:cs="Times New Roman"/>
          <w:sz w:val="24"/>
          <w:szCs w:val="24"/>
        </w:rPr>
      </w:pPr>
    </w:p>
    <w:p w14:paraId="71F838F5" w14:textId="77777777" w:rsidR="00104DFA" w:rsidRDefault="00104DFA" w:rsidP="001B2045">
      <w:pPr>
        <w:spacing w:line="360" w:lineRule="auto"/>
        <w:jc w:val="both"/>
        <w:rPr>
          <w:rFonts w:ascii="Times New Roman" w:hAnsi="Times New Roman" w:cs="Times New Roman"/>
          <w:sz w:val="24"/>
          <w:szCs w:val="24"/>
        </w:rPr>
      </w:pPr>
    </w:p>
    <w:p w14:paraId="6198C0DD" w14:textId="77777777" w:rsidR="00104DFA" w:rsidRDefault="00104DFA" w:rsidP="001B2045">
      <w:pPr>
        <w:spacing w:line="360" w:lineRule="auto"/>
        <w:jc w:val="both"/>
        <w:rPr>
          <w:rFonts w:ascii="Times New Roman" w:hAnsi="Times New Roman" w:cs="Times New Roman"/>
          <w:sz w:val="24"/>
          <w:szCs w:val="24"/>
        </w:rPr>
      </w:pPr>
    </w:p>
    <w:p w14:paraId="7560087E" w14:textId="77777777" w:rsidR="00104DFA" w:rsidRDefault="00104DFA" w:rsidP="001B2045">
      <w:pPr>
        <w:spacing w:line="360" w:lineRule="auto"/>
        <w:jc w:val="both"/>
        <w:rPr>
          <w:rFonts w:ascii="Times New Roman" w:hAnsi="Times New Roman" w:cs="Times New Roman"/>
          <w:sz w:val="24"/>
          <w:szCs w:val="24"/>
        </w:rPr>
      </w:pPr>
    </w:p>
    <w:p w14:paraId="3F4D9D51" w14:textId="77777777" w:rsidR="00104DFA" w:rsidRDefault="00104DFA" w:rsidP="001B2045">
      <w:pPr>
        <w:spacing w:line="360" w:lineRule="auto"/>
        <w:jc w:val="both"/>
        <w:rPr>
          <w:rFonts w:ascii="Times New Roman" w:hAnsi="Times New Roman" w:cs="Times New Roman"/>
          <w:sz w:val="24"/>
          <w:szCs w:val="24"/>
        </w:rPr>
        <w:sectPr w:rsidR="00104DFA" w:rsidSect="008D04D3">
          <w:pgSz w:w="12240" w:h="15840"/>
          <w:pgMar w:top="1440" w:right="1440" w:bottom="1440" w:left="1440" w:header="720" w:footer="720" w:gutter="0"/>
          <w:cols w:space="720"/>
          <w:docGrid w:linePitch="360"/>
        </w:sectPr>
      </w:pPr>
    </w:p>
    <w:p w14:paraId="615B157F" w14:textId="5FE57C3F" w:rsidR="00104DFA" w:rsidRPr="008B6859" w:rsidRDefault="00104DFA" w:rsidP="00104DFA">
      <w:pPr>
        <w:rPr>
          <w:rFonts w:ascii="Times New Roman" w:hAnsi="Times New Roman" w:cs="Times New Roman"/>
          <w:b/>
          <w:bCs/>
          <w:sz w:val="24"/>
          <w:szCs w:val="24"/>
          <w:lang w:val="en-GB"/>
        </w:rPr>
      </w:pPr>
      <w:r w:rsidRPr="008B6859">
        <w:rPr>
          <w:rFonts w:ascii="Times New Roman" w:hAnsi="Times New Roman" w:cs="Times New Roman"/>
          <w:b/>
          <w:bCs/>
          <w:sz w:val="24"/>
          <w:szCs w:val="24"/>
          <w:lang w:val="en-GB"/>
        </w:rPr>
        <w:lastRenderedPageBreak/>
        <w:t>Table 5-</w:t>
      </w:r>
      <w:r w:rsidRPr="00C714A2">
        <w:rPr>
          <w:rFonts w:ascii="Times New Roman" w:hAnsi="Times New Roman" w:cs="Times New Roman"/>
          <w:b/>
          <w:bCs/>
          <w:sz w:val="24"/>
          <w:szCs w:val="24"/>
          <w:lang w:val="en-GB"/>
        </w:rPr>
        <w:t>Multivaria</w:t>
      </w:r>
      <w:r w:rsidR="00C714A2" w:rsidRPr="00C714A2">
        <w:rPr>
          <w:rFonts w:ascii="Times New Roman" w:hAnsi="Times New Roman" w:cs="Times New Roman"/>
          <w:b/>
          <w:bCs/>
          <w:sz w:val="24"/>
          <w:szCs w:val="24"/>
          <w:lang w:val="en-GB"/>
        </w:rPr>
        <w:t>te</w:t>
      </w:r>
      <w:r w:rsidRPr="00C714A2">
        <w:rPr>
          <w:rFonts w:ascii="Times New Roman" w:hAnsi="Times New Roman" w:cs="Times New Roman"/>
          <w:b/>
          <w:bCs/>
          <w:sz w:val="24"/>
          <w:szCs w:val="24"/>
          <w:lang w:val="en-GB"/>
        </w:rPr>
        <w:t xml:space="preserve"> Regression Analysis</w:t>
      </w:r>
      <w:r w:rsidRPr="008B6859">
        <w:rPr>
          <w:rFonts w:ascii="Times New Roman" w:hAnsi="Times New Roman" w:cs="Times New Roman"/>
          <w:b/>
          <w:bCs/>
          <w:sz w:val="24"/>
          <w:szCs w:val="24"/>
          <w:lang w:val="en-GB"/>
        </w:rPr>
        <w:t xml:space="preserve"> on Predictors of Adequate Vegetable Consumption </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1713"/>
        <w:gridCol w:w="2066"/>
        <w:gridCol w:w="1711"/>
        <w:gridCol w:w="1801"/>
        <w:gridCol w:w="1799"/>
        <w:gridCol w:w="1350"/>
      </w:tblGrid>
      <w:tr w:rsidR="00095D49" w:rsidRPr="008B6859" w14:paraId="73CB2E22" w14:textId="77777777" w:rsidTr="00727151">
        <w:trPr>
          <w:trHeight w:val="300"/>
        </w:trPr>
        <w:tc>
          <w:tcPr>
            <w:tcW w:w="972" w:type="pct"/>
            <w:tcBorders>
              <w:top w:val="single" w:sz="12" w:space="0" w:color="auto"/>
              <w:bottom w:val="single" w:sz="8" w:space="0" w:color="auto"/>
            </w:tcBorders>
            <w:noWrap/>
            <w:hideMark/>
          </w:tcPr>
          <w:p w14:paraId="7E549E05" w14:textId="77777777" w:rsidR="00104DFA" w:rsidRPr="00030162" w:rsidRDefault="00104DFA" w:rsidP="001C35B3">
            <w:pPr>
              <w:rPr>
                <w:rFonts w:ascii="Times New Roman" w:hAnsi="Times New Roman" w:cs="Times New Roman"/>
                <w:b/>
                <w:bCs/>
                <w:sz w:val="24"/>
                <w:szCs w:val="24"/>
              </w:rPr>
            </w:pPr>
            <w:r w:rsidRPr="00030162">
              <w:rPr>
                <w:rFonts w:ascii="Times New Roman" w:hAnsi="Times New Roman" w:cs="Times New Roman"/>
                <w:b/>
                <w:bCs/>
                <w:sz w:val="24"/>
                <w:szCs w:val="24"/>
              </w:rPr>
              <w:t>Predictors</w:t>
            </w:r>
          </w:p>
        </w:tc>
        <w:tc>
          <w:tcPr>
            <w:tcW w:w="661" w:type="pct"/>
            <w:tcBorders>
              <w:top w:val="single" w:sz="12" w:space="0" w:color="auto"/>
              <w:bottom w:val="single" w:sz="8" w:space="0" w:color="auto"/>
            </w:tcBorders>
            <w:noWrap/>
            <w:hideMark/>
          </w:tcPr>
          <w:p w14:paraId="0F3F33CF" w14:textId="77777777" w:rsidR="00104DFA" w:rsidRPr="00030162" w:rsidRDefault="00104DFA" w:rsidP="001C35B3">
            <w:pPr>
              <w:rPr>
                <w:rFonts w:ascii="Times New Roman" w:hAnsi="Times New Roman" w:cs="Times New Roman"/>
                <w:b/>
                <w:bCs/>
                <w:sz w:val="24"/>
                <w:szCs w:val="24"/>
              </w:rPr>
            </w:pPr>
            <w:r w:rsidRPr="00030162">
              <w:rPr>
                <w:rFonts w:ascii="Times New Roman" w:hAnsi="Times New Roman" w:cs="Times New Roman"/>
                <w:b/>
                <w:bCs/>
                <w:sz w:val="24"/>
                <w:szCs w:val="24"/>
              </w:rPr>
              <w:t>Veg Servings/Day Coef.</w:t>
            </w:r>
          </w:p>
        </w:tc>
        <w:tc>
          <w:tcPr>
            <w:tcW w:w="797" w:type="pct"/>
            <w:tcBorders>
              <w:top w:val="single" w:sz="12" w:space="0" w:color="auto"/>
              <w:bottom w:val="single" w:sz="8" w:space="0" w:color="auto"/>
            </w:tcBorders>
            <w:noWrap/>
            <w:hideMark/>
          </w:tcPr>
          <w:p w14:paraId="06B347C5" w14:textId="77777777" w:rsidR="00104DFA" w:rsidRPr="00030162" w:rsidRDefault="00104DFA" w:rsidP="001C35B3">
            <w:pPr>
              <w:rPr>
                <w:rFonts w:ascii="Times New Roman" w:hAnsi="Times New Roman" w:cs="Times New Roman"/>
                <w:b/>
                <w:bCs/>
                <w:sz w:val="24"/>
                <w:szCs w:val="24"/>
              </w:rPr>
            </w:pPr>
            <w:r w:rsidRPr="00030162">
              <w:rPr>
                <w:rFonts w:ascii="Times New Roman" w:hAnsi="Times New Roman" w:cs="Times New Roman"/>
                <w:b/>
                <w:bCs/>
                <w:sz w:val="24"/>
                <w:szCs w:val="24"/>
              </w:rPr>
              <w:t>Veg Servings/Day Standard error</w:t>
            </w:r>
          </w:p>
        </w:tc>
        <w:tc>
          <w:tcPr>
            <w:tcW w:w="660" w:type="pct"/>
            <w:tcBorders>
              <w:top w:val="single" w:sz="12" w:space="0" w:color="auto"/>
              <w:bottom w:val="single" w:sz="8" w:space="0" w:color="auto"/>
            </w:tcBorders>
            <w:noWrap/>
            <w:hideMark/>
          </w:tcPr>
          <w:p w14:paraId="26D5138E" w14:textId="77777777" w:rsidR="00104DFA" w:rsidRPr="00030162" w:rsidRDefault="00104DFA" w:rsidP="001C35B3">
            <w:pPr>
              <w:rPr>
                <w:rFonts w:ascii="Times New Roman" w:hAnsi="Times New Roman" w:cs="Times New Roman"/>
                <w:b/>
                <w:bCs/>
                <w:sz w:val="24"/>
                <w:szCs w:val="24"/>
              </w:rPr>
            </w:pPr>
            <w:r w:rsidRPr="00030162">
              <w:rPr>
                <w:rFonts w:ascii="Times New Roman" w:hAnsi="Times New Roman" w:cs="Times New Roman"/>
                <w:b/>
                <w:bCs/>
                <w:sz w:val="24"/>
                <w:szCs w:val="24"/>
              </w:rPr>
              <w:t>Veg Servings/Day P&gt;/t/</w:t>
            </w:r>
          </w:p>
        </w:tc>
        <w:tc>
          <w:tcPr>
            <w:tcW w:w="695" w:type="pct"/>
            <w:tcBorders>
              <w:top w:val="single" w:sz="12" w:space="0" w:color="auto"/>
              <w:bottom w:val="single" w:sz="8" w:space="0" w:color="auto"/>
            </w:tcBorders>
            <w:noWrap/>
            <w:hideMark/>
          </w:tcPr>
          <w:p w14:paraId="575BF0E5" w14:textId="77777777" w:rsidR="00104DFA" w:rsidRPr="00030162" w:rsidRDefault="00104DFA" w:rsidP="001C35B3">
            <w:pPr>
              <w:rPr>
                <w:rFonts w:ascii="Times New Roman" w:hAnsi="Times New Roman" w:cs="Times New Roman"/>
                <w:b/>
                <w:bCs/>
                <w:sz w:val="24"/>
                <w:szCs w:val="24"/>
              </w:rPr>
            </w:pPr>
            <w:r w:rsidRPr="00030162">
              <w:rPr>
                <w:rFonts w:ascii="Times New Roman" w:hAnsi="Times New Roman" w:cs="Times New Roman"/>
                <w:b/>
                <w:bCs/>
                <w:sz w:val="24"/>
                <w:szCs w:val="24"/>
              </w:rPr>
              <w:t>Vegs Eat/Week Coef.</w:t>
            </w:r>
          </w:p>
        </w:tc>
        <w:tc>
          <w:tcPr>
            <w:tcW w:w="694" w:type="pct"/>
            <w:tcBorders>
              <w:top w:val="single" w:sz="12" w:space="0" w:color="auto"/>
              <w:bottom w:val="single" w:sz="8" w:space="0" w:color="auto"/>
            </w:tcBorders>
            <w:noWrap/>
            <w:hideMark/>
          </w:tcPr>
          <w:p w14:paraId="7D3577E0" w14:textId="77777777" w:rsidR="00104DFA" w:rsidRPr="00030162" w:rsidRDefault="00104DFA" w:rsidP="001C35B3">
            <w:pPr>
              <w:rPr>
                <w:rFonts w:ascii="Times New Roman" w:hAnsi="Times New Roman" w:cs="Times New Roman"/>
                <w:b/>
                <w:bCs/>
                <w:sz w:val="24"/>
                <w:szCs w:val="24"/>
              </w:rPr>
            </w:pPr>
            <w:r w:rsidRPr="00030162">
              <w:rPr>
                <w:rFonts w:ascii="Times New Roman" w:hAnsi="Times New Roman" w:cs="Times New Roman"/>
                <w:b/>
                <w:bCs/>
                <w:sz w:val="24"/>
                <w:szCs w:val="24"/>
              </w:rPr>
              <w:t>Vegs Eat/Week Standard error</w:t>
            </w:r>
          </w:p>
        </w:tc>
        <w:tc>
          <w:tcPr>
            <w:tcW w:w="521" w:type="pct"/>
            <w:tcBorders>
              <w:top w:val="single" w:sz="12" w:space="0" w:color="auto"/>
              <w:bottom w:val="single" w:sz="8" w:space="0" w:color="auto"/>
            </w:tcBorders>
            <w:noWrap/>
            <w:hideMark/>
          </w:tcPr>
          <w:p w14:paraId="0744C1CB" w14:textId="77777777" w:rsidR="00104DFA" w:rsidRPr="00030162" w:rsidRDefault="00104DFA" w:rsidP="001C35B3">
            <w:pPr>
              <w:rPr>
                <w:rFonts w:ascii="Times New Roman" w:hAnsi="Times New Roman" w:cs="Times New Roman"/>
                <w:b/>
                <w:bCs/>
                <w:sz w:val="24"/>
                <w:szCs w:val="24"/>
              </w:rPr>
            </w:pPr>
            <w:r w:rsidRPr="00030162">
              <w:rPr>
                <w:rFonts w:ascii="Times New Roman" w:hAnsi="Times New Roman" w:cs="Times New Roman"/>
                <w:b/>
                <w:bCs/>
                <w:sz w:val="24"/>
                <w:szCs w:val="24"/>
              </w:rPr>
              <w:t>Vegs Eat/Week P&gt;/t/</w:t>
            </w:r>
          </w:p>
        </w:tc>
      </w:tr>
      <w:tr w:rsidR="00095D49" w:rsidRPr="008B6859" w14:paraId="246D7ABE" w14:textId="77777777" w:rsidTr="00727151">
        <w:trPr>
          <w:trHeight w:val="300"/>
        </w:trPr>
        <w:tc>
          <w:tcPr>
            <w:tcW w:w="972" w:type="pct"/>
            <w:tcBorders>
              <w:top w:val="single" w:sz="8" w:space="0" w:color="auto"/>
            </w:tcBorders>
            <w:noWrap/>
            <w:hideMark/>
          </w:tcPr>
          <w:p w14:paraId="54B5C0B1"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Age</w:t>
            </w:r>
          </w:p>
        </w:tc>
        <w:tc>
          <w:tcPr>
            <w:tcW w:w="661" w:type="pct"/>
            <w:tcBorders>
              <w:top w:val="single" w:sz="8" w:space="0" w:color="auto"/>
            </w:tcBorders>
            <w:noWrap/>
            <w:hideMark/>
          </w:tcPr>
          <w:p w14:paraId="5BAE2755"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-0.0049</w:t>
            </w:r>
          </w:p>
        </w:tc>
        <w:tc>
          <w:tcPr>
            <w:tcW w:w="797" w:type="pct"/>
            <w:tcBorders>
              <w:top w:val="single" w:sz="8" w:space="0" w:color="auto"/>
            </w:tcBorders>
            <w:noWrap/>
            <w:hideMark/>
          </w:tcPr>
          <w:p w14:paraId="4327CA56"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0.0048</w:t>
            </w:r>
          </w:p>
        </w:tc>
        <w:tc>
          <w:tcPr>
            <w:tcW w:w="660" w:type="pct"/>
            <w:tcBorders>
              <w:top w:val="single" w:sz="8" w:space="0" w:color="auto"/>
            </w:tcBorders>
            <w:noWrap/>
            <w:hideMark/>
          </w:tcPr>
          <w:p w14:paraId="688A12A4"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0.3060</w:t>
            </w:r>
          </w:p>
        </w:tc>
        <w:tc>
          <w:tcPr>
            <w:tcW w:w="695" w:type="pct"/>
            <w:tcBorders>
              <w:top w:val="single" w:sz="8" w:space="0" w:color="auto"/>
            </w:tcBorders>
            <w:noWrap/>
            <w:hideMark/>
          </w:tcPr>
          <w:p w14:paraId="13FA0FC6"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0.0014</w:t>
            </w:r>
          </w:p>
        </w:tc>
        <w:tc>
          <w:tcPr>
            <w:tcW w:w="694" w:type="pct"/>
            <w:tcBorders>
              <w:top w:val="single" w:sz="8" w:space="0" w:color="auto"/>
            </w:tcBorders>
            <w:noWrap/>
            <w:hideMark/>
          </w:tcPr>
          <w:p w14:paraId="7B3BCB82"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0.0066</w:t>
            </w:r>
          </w:p>
        </w:tc>
        <w:tc>
          <w:tcPr>
            <w:tcW w:w="521" w:type="pct"/>
            <w:tcBorders>
              <w:top w:val="single" w:sz="8" w:space="0" w:color="auto"/>
            </w:tcBorders>
            <w:noWrap/>
            <w:hideMark/>
          </w:tcPr>
          <w:p w14:paraId="3FFB3D5A"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0.8260</w:t>
            </w:r>
          </w:p>
        </w:tc>
      </w:tr>
      <w:tr w:rsidR="00727151" w:rsidRPr="008B6859" w14:paraId="10EB1E87" w14:textId="77777777" w:rsidTr="00727151">
        <w:trPr>
          <w:trHeight w:val="300"/>
        </w:trPr>
        <w:tc>
          <w:tcPr>
            <w:tcW w:w="972" w:type="pct"/>
            <w:noWrap/>
            <w:hideMark/>
          </w:tcPr>
          <w:p w14:paraId="170A84B9"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Gender</w:t>
            </w:r>
          </w:p>
        </w:tc>
        <w:tc>
          <w:tcPr>
            <w:tcW w:w="661" w:type="pct"/>
            <w:noWrap/>
            <w:hideMark/>
          </w:tcPr>
          <w:p w14:paraId="09925B71"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0.0646</w:t>
            </w:r>
          </w:p>
        </w:tc>
        <w:tc>
          <w:tcPr>
            <w:tcW w:w="797" w:type="pct"/>
            <w:noWrap/>
            <w:hideMark/>
          </w:tcPr>
          <w:p w14:paraId="4ECAB44C"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0.0838</w:t>
            </w:r>
          </w:p>
        </w:tc>
        <w:tc>
          <w:tcPr>
            <w:tcW w:w="660" w:type="pct"/>
            <w:noWrap/>
            <w:hideMark/>
          </w:tcPr>
          <w:p w14:paraId="5173B4EE"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0.4420</w:t>
            </w:r>
          </w:p>
        </w:tc>
        <w:tc>
          <w:tcPr>
            <w:tcW w:w="695" w:type="pct"/>
            <w:noWrap/>
            <w:hideMark/>
          </w:tcPr>
          <w:p w14:paraId="5EF0E8D3"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-0.2699</w:t>
            </w:r>
          </w:p>
        </w:tc>
        <w:tc>
          <w:tcPr>
            <w:tcW w:w="694" w:type="pct"/>
            <w:noWrap/>
            <w:hideMark/>
          </w:tcPr>
          <w:p w14:paraId="5B20C2BD"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0.1149</w:t>
            </w:r>
          </w:p>
        </w:tc>
        <w:tc>
          <w:tcPr>
            <w:tcW w:w="521" w:type="pct"/>
            <w:noWrap/>
            <w:hideMark/>
          </w:tcPr>
          <w:p w14:paraId="12DBAF92"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0.020</w:t>
            </w:r>
            <w:r w:rsidRPr="00727151">
              <w:rPr>
                <w:rFonts w:ascii="Times New Roman" w:hAnsi="Times New Roman" w:cs="Times New Roman"/>
                <w:sz w:val="24"/>
                <w:szCs w:val="24"/>
                <w:vertAlign w:val="superscript"/>
              </w:rPr>
              <w:t>*</w:t>
            </w:r>
          </w:p>
        </w:tc>
      </w:tr>
      <w:tr w:rsidR="00727151" w:rsidRPr="008B6859" w14:paraId="489E46B3" w14:textId="77777777" w:rsidTr="00727151">
        <w:trPr>
          <w:trHeight w:val="300"/>
        </w:trPr>
        <w:tc>
          <w:tcPr>
            <w:tcW w:w="972" w:type="pct"/>
            <w:noWrap/>
            <w:hideMark/>
          </w:tcPr>
          <w:p w14:paraId="26FED425"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Education level</w:t>
            </w:r>
          </w:p>
        </w:tc>
        <w:tc>
          <w:tcPr>
            <w:tcW w:w="661" w:type="pct"/>
            <w:noWrap/>
            <w:hideMark/>
          </w:tcPr>
          <w:p w14:paraId="191D64A3"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-0.0903</w:t>
            </w:r>
          </w:p>
        </w:tc>
        <w:tc>
          <w:tcPr>
            <w:tcW w:w="797" w:type="pct"/>
            <w:noWrap/>
            <w:hideMark/>
          </w:tcPr>
          <w:p w14:paraId="17AA88D9"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0.0497</w:t>
            </w:r>
          </w:p>
        </w:tc>
        <w:tc>
          <w:tcPr>
            <w:tcW w:w="660" w:type="pct"/>
            <w:noWrap/>
            <w:hideMark/>
          </w:tcPr>
          <w:p w14:paraId="0450B930"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0.0710</w:t>
            </w:r>
          </w:p>
        </w:tc>
        <w:tc>
          <w:tcPr>
            <w:tcW w:w="695" w:type="pct"/>
            <w:noWrap/>
            <w:hideMark/>
          </w:tcPr>
          <w:p w14:paraId="27DD1D70"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0.1195</w:t>
            </w:r>
          </w:p>
        </w:tc>
        <w:tc>
          <w:tcPr>
            <w:tcW w:w="694" w:type="pct"/>
            <w:noWrap/>
            <w:hideMark/>
          </w:tcPr>
          <w:p w14:paraId="68BF1199"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0.0682</w:t>
            </w:r>
          </w:p>
        </w:tc>
        <w:tc>
          <w:tcPr>
            <w:tcW w:w="521" w:type="pct"/>
            <w:noWrap/>
            <w:hideMark/>
          </w:tcPr>
          <w:p w14:paraId="05131877"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0.0810</w:t>
            </w:r>
          </w:p>
        </w:tc>
      </w:tr>
      <w:tr w:rsidR="00727151" w:rsidRPr="008B6859" w14:paraId="7626185B" w14:textId="77777777" w:rsidTr="00727151">
        <w:trPr>
          <w:trHeight w:val="300"/>
        </w:trPr>
        <w:tc>
          <w:tcPr>
            <w:tcW w:w="972" w:type="pct"/>
            <w:noWrap/>
            <w:hideMark/>
          </w:tcPr>
          <w:p w14:paraId="7B0B2714"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Occupation</w:t>
            </w:r>
          </w:p>
        </w:tc>
        <w:tc>
          <w:tcPr>
            <w:tcW w:w="661" w:type="pct"/>
            <w:noWrap/>
            <w:hideMark/>
          </w:tcPr>
          <w:p w14:paraId="75E7133D"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-0.0825</w:t>
            </w:r>
          </w:p>
        </w:tc>
        <w:tc>
          <w:tcPr>
            <w:tcW w:w="797" w:type="pct"/>
            <w:noWrap/>
            <w:hideMark/>
          </w:tcPr>
          <w:p w14:paraId="3CD9F76F"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0.0422</w:t>
            </w:r>
          </w:p>
        </w:tc>
        <w:tc>
          <w:tcPr>
            <w:tcW w:w="660" w:type="pct"/>
            <w:noWrap/>
            <w:hideMark/>
          </w:tcPr>
          <w:p w14:paraId="10F622F0"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0.0520</w:t>
            </w:r>
          </w:p>
        </w:tc>
        <w:tc>
          <w:tcPr>
            <w:tcW w:w="695" w:type="pct"/>
            <w:noWrap/>
            <w:hideMark/>
          </w:tcPr>
          <w:p w14:paraId="4DA6FAD9"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0.1209</w:t>
            </w:r>
          </w:p>
        </w:tc>
        <w:tc>
          <w:tcPr>
            <w:tcW w:w="694" w:type="pct"/>
            <w:noWrap/>
            <w:hideMark/>
          </w:tcPr>
          <w:p w14:paraId="19F23060"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0.0578</w:t>
            </w:r>
          </w:p>
        </w:tc>
        <w:tc>
          <w:tcPr>
            <w:tcW w:w="521" w:type="pct"/>
            <w:noWrap/>
            <w:hideMark/>
          </w:tcPr>
          <w:p w14:paraId="7B3688AC"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0.036</w:t>
            </w:r>
            <w:r w:rsidRPr="00727151">
              <w:rPr>
                <w:rFonts w:ascii="Times New Roman" w:hAnsi="Times New Roman" w:cs="Times New Roman"/>
                <w:sz w:val="24"/>
                <w:szCs w:val="24"/>
                <w:vertAlign w:val="superscript"/>
              </w:rPr>
              <w:t>*</w:t>
            </w:r>
          </w:p>
        </w:tc>
      </w:tr>
      <w:tr w:rsidR="00727151" w:rsidRPr="008B6859" w14:paraId="68A66E4E" w14:textId="77777777" w:rsidTr="00727151">
        <w:trPr>
          <w:trHeight w:val="300"/>
        </w:trPr>
        <w:tc>
          <w:tcPr>
            <w:tcW w:w="972" w:type="pct"/>
            <w:noWrap/>
            <w:hideMark/>
          </w:tcPr>
          <w:p w14:paraId="2E814E3A"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Household size</w:t>
            </w:r>
          </w:p>
        </w:tc>
        <w:tc>
          <w:tcPr>
            <w:tcW w:w="661" w:type="pct"/>
            <w:noWrap/>
            <w:hideMark/>
          </w:tcPr>
          <w:p w14:paraId="31A2C197"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0.0294</w:t>
            </w:r>
          </w:p>
        </w:tc>
        <w:tc>
          <w:tcPr>
            <w:tcW w:w="797" w:type="pct"/>
            <w:noWrap/>
            <w:hideMark/>
          </w:tcPr>
          <w:p w14:paraId="4BE99260"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0.0304</w:t>
            </w:r>
          </w:p>
        </w:tc>
        <w:tc>
          <w:tcPr>
            <w:tcW w:w="660" w:type="pct"/>
            <w:noWrap/>
            <w:hideMark/>
          </w:tcPr>
          <w:p w14:paraId="5AA14284"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0.3350</w:t>
            </w:r>
          </w:p>
        </w:tc>
        <w:tc>
          <w:tcPr>
            <w:tcW w:w="695" w:type="pct"/>
            <w:noWrap/>
            <w:hideMark/>
          </w:tcPr>
          <w:p w14:paraId="7781B364"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-0.0505</w:t>
            </w:r>
          </w:p>
        </w:tc>
        <w:tc>
          <w:tcPr>
            <w:tcW w:w="694" w:type="pct"/>
            <w:noWrap/>
            <w:hideMark/>
          </w:tcPr>
          <w:p w14:paraId="45CC03AE"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0.0417</w:t>
            </w:r>
          </w:p>
        </w:tc>
        <w:tc>
          <w:tcPr>
            <w:tcW w:w="521" w:type="pct"/>
            <w:noWrap/>
            <w:hideMark/>
          </w:tcPr>
          <w:p w14:paraId="3EB609E5"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0.2270</w:t>
            </w:r>
          </w:p>
        </w:tc>
      </w:tr>
      <w:tr w:rsidR="00727151" w:rsidRPr="008B6859" w14:paraId="67AD541A" w14:textId="77777777" w:rsidTr="00727151">
        <w:trPr>
          <w:trHeight w:val="300"/>
        </w:trPr>
        <w:tc>
          <w:tcPr>
            <w:tcW w:w="972" w:type="pct"/>
            <w:noWrap/>
            <w:hideMark/>
          </w:tcPr>
          <w:p w14:paraId="53E2978D"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Children under 5</w:t>
            </w:r>
          </w:p>
        </w:tc>
        <w:tc>
          <w:tcPr>
            <w:tcW w:w="661" w:type="pct"/>
            <w:noWrap/>
            <w:hideMark/>
          </w:tcPr>
          <w:p w14:paraId="36DCE7AC"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-0.0044</w:t>
            </w:r>
          </w:p>
        </w:tc>
        <w:tc>
          <w:tcPr>
            <w:tcW w:w="797" w:type="pct"/>
            <w:noWrap/>
            <w:hideMark/>
          </w:tcPr>
          <w:p w14:paraId="53B07718"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0.0513</w:t>
            </w:r>
          </w:p>
        </w:tc>
        <w:tc>
          <w:tcPr>
            <w:tcW w:w="660" w:type="pct"/>
            <w:noWrap/>
            <w:hideMark/>
          </w:tcPr>
          <w:p w14:paraId="33D5A3BE"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0.9320</w:t>
            </w:r>
          </w:p>
        </w:tc>
        <w:tc>
          <w:tcPr>
            <w:tcW w:w="695" w:type="pct"/>
            <w:noWrap/>
            <w:hideMark/>
          </w:tcPr>
          <w:p w14:paraId="25F78991"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0.0820</w:t>
            </w:r>
          </w:p>
        </w:tc>
        <w:tc>
          <w:tcPr>
            <w:tcW w:w="694" w:type="pct"/>
            <w:noWrap/>
            <w:hideMark/>
          </w:tcPr>
          <w:p w14:paraId="2465357A"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0.0704</w:t>
            </w:r>
          </w:p>
        </w:tc>
        <w:tc>
          <w:tcPr>
            <w:tcW w:w="521" w:type="pct"/>
            <w:noWrap/>
            <w:hideMark/>
          </w:tcPr>
          <w:p w14:paraId="59C14CD4"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0.2450</w:t>
            </w:r>
          </w:p>
        </w:tc>
      </w:tr>
      <w:tr w:rsidR="00727151" w:rsidRPr="008B6859" w14:paraId="73F2E780" w14:textId="77777777" w:rsidTr="00727151">
        <w:trPr>
          <w:trHeight w:val="300"/>
        </w:trPr>
        <w:tc>
          <w:tcPr>
            <w:tcW w:w="972" w:type="pct"/>
            <w:noWrap/>
            <w:hideMark/>
          </w:tcPr>
          <w:p w14:paraId="7F8069A5"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Monthly income</w:t>
            </w:r>
          </w:p>
        </w:tc>
        <w:tc>
          <w:tcPr>
            <w:tcW w:w="661" w:type="pct"/>
            <w:noWrap/>
            <w:hideMark/>
          </w:tcPr>
          <w:p w14:paraId="7C61D6F9"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0.0444</w:t>
            </w:r>
          </w:p>
        </w:tc>
        <w:tc>
          <w:tcPr>
            <w:tcW w:w="797" w:type="pct"/>
            <w:noWrap/>
            <w:hideMark/>
          </w:tcPr>
          <w:p w14:paraId="50810E5C"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0.0218</w:t>
            </w:r>
          </w:p>
        </w:tc>
        <w:tc>
          <w:tcPr>
            <w:tcW w:w="660" w:type="pct"/>
            <w:noWrap/>
            <w:hideMark/>
          </w:tcPr>
          <w:p w14:paraId="0210BBAA"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0.043</w:t>
            </w:r>
            <w:r w:rsidRPr="00727151">
              <w:rPr>
                <w:rFonts w:ascii="Times New Roman" w:hAnsi="Times New Roman" w:cs="Times New Roman"/>
                <w:sz w:val="24"/>
                <w:szCs w:val="24"/>
                <w:vertAlign w:val="superscript"/>
              </w:rPr>
              <w:t>*</w:t>
            </w:r>
          </w:p>
        </w:tc>
        <w:tc>
          <w:tcPr>
            <w:tcW w:w="695" w:type="pct"/>
            <w:noWrap/>
            <w:hideMark/>
          </w:tcPr>
          <w:p w14:paraId="56FC0CDF"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-0.0973</w:t>
            </w:r>
          </w:p>
        </w:tc>
        <w:tc>
          <w:tcPr>
            <w:tcW w:w="694" w:type="pct"/>
            <w:noWrap/>
            <w:hideMark/>
          </w:tcPr>
          <w:p w14:paraId="1E86B5FC"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0.0298</w:t>
            </w:r>
          </w:p>
        </w:tc>
        <w:tc>
          <w:tcPr>
            <w:tcW w:w="521" w:type="pct"/>
            <w:noWrap/>
            <w:hideMark/>
          </w:tcPr>
          <w:p w14:paraId="31004F67"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0.001</w:t>
            </w:r>
            <w:r w:rsidRPr="00727151">
              <w:rPr>
                <w:rFonts w:ascii="Times New Roman" w:hAnsi="Times New Roman" w:cs="Times New Roman"/>
                <w:sz w:val="24"/>
                <w:szCs w:val="24"/>
                <w:vertAlign w:val="superscript"/>
              </w:rPr>
              <w:t>**</w:t>
            </w:r>
          </w:p>
        </w:tc>
      </w:tr>
      <w:tr w:rsidR="00727151" w:rsidRPr="008B6859" w14:paraId="2E353417" w14:textId="77777777" w:rsidTr="00727151">
        <w:trPr>
          <w:trHeight w:val="300"/>
        </w:trPr>
        <w:tc>
          <w:tcPr>
            <w:tcW w:w="972" w:type="pct"/>
            <w:noWrap/>
            <w:hideMark/>
          </w:tcPr>
          <w:p w14:paraId="48A80579"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Income on Food</w:t>
            </w:r>
          </w:p>
        </w:tc>
        <w:tc>
          <w:tcPr>
            <w:tcW w:w="661" w:type="pct"/>
            <w:noWrap/>
            <w:hideMark/>
          </w:tcPr>
          <w:p w14:paraId="70E6C30D"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-0.0001</w:t>
            </w:r>
          </w:p>
        </w:tc>
        <w:tc>
          <w:tcPr>
            <w:tcW w:w="797" w:type="pct"/>
            <w:noWrap/>
            <w:hideMark/>
          </w:tcPr>
          <w:p w14:paraId="5FD5D098"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0.0000</w:t>
            </w:r>
          </w:p>
        </w:tc>
        <w:tc>
          <w:tcPr>
            <w:tcW w:w="660" w:type="pct"/>
            <w:noWrap/>
            <w:hideMark/>
          </w:tcPr>
          <w:p w14:paraId="28B02F43"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0.0850</w:t>
            </w:r>
          </w:p>
        </w:tc>
        <w:tc>
          <w:tcPr>
            <w:tcW w:w="695" w:type="pct"/>
            <w:noWrap/>
            <w:hideMark/>
          </w:tcPr>
          <w:p w14:paraId="0A11E13A"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0.0000</w:t>
            </w:r>
          </w:p>
        </w:tc>
        <w:tc>
          <w:tcPr>
            <w:tcW w:w="694" w:type="pct"/>
            <w:noWrap/>
            <w:hideMark/>
          </w:tcPr>
          <w:p w14:paraId="6AFA3746"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0.0000</w:t>
            </w:r>
          </w:p>
        </w:tc>
        <w:tc>
          <w:tcPr>
            <w:tcW w:w="521" w:type="pct"/>
            <w:noWrap/>
            <w:hideMark/>
          </w:tcPr>
          <w:p w14:paraId="1C276407"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0.4080</w:t>
            </w:r>
          </w:p>
        </w:tc>
      </w:tr>
      <w:tr w:rsidR="00727151" w:rsidRPr="008B6859" w14:paraId="15AA1552" w14:textId="77777777" w:rsidTr="00727151">
        <w:trPr>
          <w:trHeight w:val="300"/>
        </w:trPr>
        <w:tc>
          <w:tcPr>
            <w:tcW w:w="972" w:type="pct"/>
            <w:noWrap/>
            <w:hideMark/>
          </w:tcPr>
          <w:p w14:paraId="4A1C1E23"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Distance to market</w:t>
            </w:r>
          </w:p>
        </w:tc>
        <w:tc>
          <w:tcPr>
            <w:tcW w:w="661" w:type="pct"/>
            <w:noWrap/>
            <w:hideMark/>
          </w:tcPr>
          <w:p w14:paraId="33BCFF01"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0.0029</w:t>
            </w:r>
          </w:p>
        </w:tc>
        <w:tc>
          <w:tcPr>
            <w:tcW w:w="797" w:type="pct"/>
            <w:noWrap/>
            <w:hideMark/>
          </w:tcPr>
          <w:p w14:paraId="748F9E7B"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0.0162</w:t>
            </w:r>
          </w:p>
        </w:tc>
        <w:tc>
          <w:tcPr>
            <w:tcW w:w="660" w:type="pct"/>
            <w:noWrap/>
            <w:hideMark/>
          </w:tcPr>
          <w:p w14:paraId="44BFBBB6"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0.8590</w:t>
            </w:r>
          </w:p>
        </w:tc>
        <w:tc>
          <w:tcPr>
            <w:tcW w:w="695" w:type="pct"/>
            <w:noWrap/>
            <w:hideMark/>
          </w:tcPr>
          <w:p w14:paraId="0A9105AB"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-0.0285</w:t>
            </w:r>
          </w:p>
        </w:tc>
        <w:tc>
          <w:tcPr>
            <w:tcW w:w="694" w:type="pct"/>
            <w:noWrap/>
            <w:hideMark/>
          </w:tcPr>
          <w:p w14:paraId="78932EB6"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0.0223</w:t>
            </w:r>
          </w:p>
        </w:tc>
        <w:tc>
          <w:tcPr>
            <w:tcW w:w="521" w:type="pct"/>
            <w:noWrap/>
            <w:hideMark/>
          </w:tcPr>
          <w:p w14:paraId="4173E1CC"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0.2020</w:t>
            </w:r>
          </w:p>
        </w:tc>
      </w:tr>
      <w:tr w:rsidR="00727151" w:rsidRPr="008B6859" w14:paraId="5E4FAE7E" w14:textId="77777777" w:rsidTr="00727151">
        <w:trPr>
          <w:trHeight w:val="300"/>
        </w:trPr>
        <w:tc>
          <w:tcPr>
            <w:tcW w:w="972" w:type="pct"/>
            <w:noWrap/>
            <w:hideMark/>
          </w:tcPr>
          <w:p w14:paraId="3900A5D5"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Time taken to market</w:t>
            </w:r>
          </w:p>
        </w:tc>
        <w:tc>
          <w:tcPr>
            <w:tcW w:w="661" w:type="pct"/>
            <w:noWrap/>
            <w:hideMark/>
          </w:tcPr>
          <w:p w14:paraId="68E6BB50"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-0.0035</w:t>
            </w:r>
          </w:p>
        </w:tc>
        <w:tc>
          <w:tcPr>
            <w:tcW w:w="797" w:type="pct"/>
            <w:noWrap/>
            <w:hideMark/>
          </w:tcPr>
          <w:p w14:paraId="76ACCB38"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0.0035</w:t>
            </w:r>
          </w:p>
        </w:tc>
        <w:tc>
          <w:tcPr>
            <w:tcW w:w="660" w:type="pct"/>
            <w:noWrap/>
            <w:hideMark/>
          </w:tcPr>
          <w:p w14:paraId="5DFD1768"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0.3210</w:t>
            </w:r>
          </w:p>
        </w:tc>
        <w:tc>
          <w:tcPr>
            <w:tcW w:w="695" w:type="pct"/>
            <w:noWrap/>
            <w:hideMark/>
          </w:tcPr>
          <w:p w14:paraId="5177D88E"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0.0108</w:t>
            </w:r>
          </w:p>
        </w:tc>
        <w:tc>
          <w:tcPr>
            <w:tcW w:w="694" w:type="pct"/>
            <w:noWrap/>
            <w:hideMark/>
          </w:tcPr>
          <w:p w14:paraId="7DBBAF60"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0.0048</w:t>
            </w:r>
          </w:p>
        </w:tc>
        <w:tc>
          <w:tcPr>
            <w:tcW w:w="521" w:type="pct"/>
            <w:noWrap/>
            <w:hideMark/>
          </w:tcPr>
          <w:p w14:paraId="2443F661"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0.024</w:t>
            </w:r>
            <w:r w:rsidRPr="00727151">
              <w:rPr>
                <w:rFonts w:ascii="Times New Roman" w:hAnsi="Times New Roman" w:cs="Times New Roman"/>
                <w:sz w:val="24"/>
                <w:szCs w:val="24"/>
                <w:vertAlign w:val="superscript"/>
              </w:rPr>
              <w:t>*</w:t>
            </w:r>
          </w:p>
        </w:tc>
      </w:tr>
      <w:tr w:rsidR="00727151" w:rsidRPr="008B6859" w14:paraId="7B145402" w14:textId="77777777" w:rsidTr="00727151">
        <w:trPr>
          <w:trHeight w:val="300"/>
        </w:trPr>
        <w:tc>
          <w:tcPr>
            <w:tcW w:w="972" w:type="pct"/>
            <w:noWrap/>
            <w:hideMark/>
          </w:tcPr>
          <w:p w14:paraId="31E60E03"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Easy Access Fruit</w:t>
            </w:r>
          </w:p>
        </w:tc>
        <w:tc>
          <w:tcPr>
            <w:tcW w:w="661" w:type="pct"/>
            <w:noWrap/>
            <w:hideMark/>
          </w:tcPr>
          <w:p w14:paraId="61B454B1"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-0.1518</w:t>
            </w:r>
          </w:p>
        </w:tc>
        <w:tc>
          <w:tcPr>
            <w:tcW w:w="797" w:type="pct"/>
            <w:noWrap/>
            <w:hideMark/>
          </w:tcPr>
          <w:p w14:paraId="5E21EEB4"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0.1409</w:t>
            </w:r>
          </w:p>
        </w:tc>
        <w:tc>
          <w:tcPr>
            <w:tcW w:w="660" w:type="pct"/>
            <w:noWrap/>
            <w:hideMark/>
          </w:tcPr>
          <w:p w14:paraId="56CF5884"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0.2830</w:t>
            </w:r>
          </w:p>
        </w:tc>
        <w:tc>
          <w:tcPr>
            <w:tcW w:w="695" w:type="pct"/>
            <w:noWrap/>
            <w:hideMark/>
          </w:tcPr>
          <w:p w14:paraId="6B8393B8"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-0.0924</w:t>
            </w:r>
          </w:p>
        </w:tc>
        <w:tc>
          <w:tcPr>
            <w:tcW w:w="694" w:type="pct"/>
            <w:noWrap/>
            <w:hideMark/>
          </w:tcPr>
          <w:p w14:paraId="31C6FCE5"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0.1931</w:t>
            </w:r>
          </w:p>
        </w:tc>
        <w:tc>
          <w:tcPr>
            <w:tcW w:w="521" w:type="pct"/>
            <w:noWrap/>
            <w:hideMark/>
          </w:tcPr>
          <w:p w14:paraId="39E0AB31"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0.6330</w:t>
            </w:r>
          </w:p>
        </w:tc>
      </w:tr>
      <w:tr w:rsidR="00727151" w:rsidRPr="008B6859" w14:paraId="224BE092" w14:textId="77777777" w:rsidTr="00727151">
        <w:trPr>
          <w:trHeight w:val="300"/>
        </w:trPr>
        <w:tc>
          <w:tcPr>
            <w:tcW w:w="972" w:type="pct"/>
            <w:noWrap/>
            <w:hideMark/>
          </w:tcPr>
          <w:p w14:paraId="55E7CF6E"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Ease of access to market</w:t>
            </w:r>
          </w:p>
        </w:tc>
        <w:tc>
          <w:tcPr>
            <w:tcW w:w="661" w:type="pct"/>
            <w:noWrap/>
            <w:hideMark/>
          </w:tcPr>
          <w:p w14:paraId="390D8ECC"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0.0028</w:t>
            </w:r>
          </w:p>
        </w:tc>
        <w:tc>
          <w:tcPr>
            <w:tcW w:w="797" w:type="pct"/>
            <w:noWrap/>
            <w:hideMark/>
          </w:tcPr>
          <w:p w14:paraId="582BE7CC"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0.0461</w:t>
            </w:r>
          </w:p>
        </w:tc>
        <w:tc>
          <w:tcPr>
            <w:tcW w:w="660" w:type="pct"/>
            <w:noWrap/>
            <w:hideMark/>
          </w:tcPr>
          <w:p w14:paraId="27686616"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0.9520</w:t>
            </w:r>
          </w:p>
        </w:tc>
        <w:tc>
          <w:tcPr>
            <w:tcW w:w="695" w:type="pct"/>
            <w:noWrap/>
            <w:hideMark/>
          </w:tcPr>
          <w:p w14:paraId="6B211FD3"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-0.1782</w:t>
            </w:r>
          </w:p>
        </w:tc>
        <w:tc>
          <w:tcPr>
            <w:tcW w:w="694" w:type="pct"/>
            <w:noWrap/>
            <w:hideMark/>
          </w:tcPr>
          <w:p w14:paraId="70CEC694"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0.0631</w:t>
            </w:r>
          </w:p>
        </w:tc>
        <w:tc>
          <w:tcPr>
            <w:tcW w:w="521" w:type="pct"/>
            <w:noWrap/>
            <w:hideMark/>
          </w:tcPr>
          <w:p w14:paraId="47A50F61"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0.005</w:t>
            </w:r>
            <w:r w:rsidRPr="00727151">
              <w:rPr>
                <w:rFonts w:ascii="Times New Roman" w:hAnsi="Times New Roman" w:cs="Times New Roman"/>
                <w:sz w:val="24"/>
                <w:szCs w:val="24"/>
                <w:vertAlign w:val="superscript"/>
              </w:rPr>
              <w:t>*</w:t>
            </w:r>
          </w:p>
        </w:tc>
      </w:tr>
      <w:tr w:rsidR="00727151" w:rsidRPr="008B6859" w14:paraId="19B48CAA" w14:textId="77777777" w:rsidTr="00727151">
        <w:trPr>
          <w:trHeight w:val="300"/>
        </w:trPr>
        <w:tc>
          <w:tcPr>
            <w:tcW w:w="972" w:type="pct"/>
            <w:noWrap/>
            <w:hideMark/>
          </w:tcPr>
          <w:p w14:paraId="53F2FCD5"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Perception on safety of the market</w:t>
            </w:r>
          </w:p>
        </w:tc>
        <w:tc>
          <w:tcPr>
            <w:tcW w:w="661" w:type="pct"/>
            <w:noWrap/>
            <w:hideMark/>
          </w:tcPr>
          <w:p w14:paraId="2BDA4F45"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0.0320</w:t>
            </w:r>
          </w:p>
        </w:tc>
        <w:tc>
          <w:tcPr>
            <w:tcW w:w="797" w:type="pct"/>
            <w:noWrap/>
            <w:hideMark/>
          </w:tcPr>
          <w:p w14:paraId="711FE660"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0.0597</w:t>
            </w:r>
          </w:p>
        </w:tc>
        <w:tc>
          <w:tcPr>
            <w:tcW w:w="660" w:type="pct"/>
            <w:noWrap/>
            <w:hideMark/>
          </w:tcPr>
          <w:p w14:paraId="6FD5E8AF"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0.5920</w:t>
            </w:r>
          </w:p>
        </w:tc>
        <w:tc>
          <w:tcPr>
            <w:tcW w:w="695" w:type="pct"/>
            <w:noWrap/>
            <w:hideMark/>
          </w:tcPr>
          <w:p w14:paraId="7C4C6C7E"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-0.0400</w:t>
            </w:r>
          </w:p>
        </w:tc>
        <w:tc>
          <w:tcPr>
            <w:tcW w:w="694" w:type="pct"/>
            <w:noWrap/>
            <w:hideMark/>
          </w:tcPr>
          <w:p w14:paraId="1AEB25C5"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0.0818</w:t>
            </w:r>
          </w:p>
        </w:tc>
        <w:tc>
          <w:tcPr>
            <w:tcW w:w="521" w:type="pct"/>
            <w:noWrap/>
            <w:hideMark/>
          </w:tcPr>
          <w:p w14:paraId="4A14C41E"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0.6250</w:t>
            </w:r>
          </w:p>
        </w:tc>
      </w:tr>
      <w:tr w:rsidR="00727151" w:rsidRPr="008B6859" w14:paraId="27AED97E" w14:textId="77777777" w:rsidTr="00727151">
        <w:trPr>
          <w:trHeight w:val="300"/>
        </w:trPr>
        <w:tc>
          <w:tcPr>
            <w:tcW w:w="972" w:type="pct"/>
            <w:noWrap/>
            <w:hideMark/>
          </w:tcPr>
          <w:p w14:paraId="3E852076"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Market type</w:t>
            </w:r>
          </w:p>
        </w:tc>
        <w:tc>
          <w:tcPr>
            <w:tcW w:w="661" w:type="pct"/>
            <w:noWrap/>
            <w:hideMark/>
          </w:tcPr>
          <w:p w14:paraId="143B2C61"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0.0087</w:t>
            </w:r>
          </w:p>
        </w:tc>
        <w:tc>
          <w:tcPr>
            <w:tcW w:w="797" w:type="pct"/>
            <w:noWrap/>
            <w:hideMark/>
          </w:tcPr>
          <w:p w14:paraId="3D225317"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0.0760</w:t>
            </w:r>
          </w:p>
        </w:tc>
        <w:tc>
          <w:tcPr>
            <w:tcW w:w="660" w:type="pct"/>
            <w:noWrap/>
            <w:hideMark/>
          </w:tcPr>
          <w:p w14:paraId="68DA68A1"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0.9090</w:t>
            </w:r>
          </w:p>
        </w:tc>
        <w:tc>
          <w:tcPr>
            <w:tcW w:w="695" w:type="pct"/>
            <w:noWrap/>
            <w:hideMark/>
          </w:tcPr>
          <w:p w14:paraId="1DECC913"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0.1309</w:t>
            </w:r>
          </w:p>
        </w:tc>
        <w:tc>
          <w:tcPr>
            <w:tcW w:w="694" w:type="pct"/>
            <w:noWrap/>
            <w:hideMark/>
          </w:tcPr>
          <w:p w14:paraId="1FEA968D"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0.1042</w:t>
            </w:r>
          </w:p>
        </w:tc>
        <w:tc>
          <w:tcPr>
            <w:tcW w:w="521" w:type="pct"/>
            <w:noWrap/>
            <w:hideMark/>
          </w:tcPr>
          <w:p w14:paraId="059E5EFE"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0.2100</w:t>
            </w:r>
          </w:p>
        </w:tc>
      </w:tr>
      <w:tr w:rsidR="00727151" w:rsidRPr="008B6859" w14:paraId="5546FC0B" w14:textId="77777777" w:rsidTr="00727151">
        <w:trPr>
          <w:trHeight w:val="300"/>
        </w:trPr>
        <w:tc>
          <w:tcPr>
            <w:tcW w:w="972" w:type="pct"/>
            <w:noWrap/>
            <w:hideMark/>
          </w:tcPr>
          <w:p w14:paraId="79DA787B"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Cons</w:t>
            </w:r>
          </w:p>
        </w:tc>
        <w:tc>
          <w:tcPr>
            <w:tcW w:w="661" w:type="pct"/>
            <w:noWrap/>
            <w:hideMark/>
          </w:tcPr>
          <w:p w14:paraId="4D4D1259"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1.7085</w:t>
            </w:r>
          </w:p>
        </w:tc>
        <w:tc>
          <w:tcPr>
            <w:tcW w:w="797" w:type="pct"/>
            <w:noWrap/>
            <w:hideMark/>
          </w:tcPr>
          <w:p w14:paraId="20C5D05A"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0.3362</w:t>
            </w:r>
          </w:p>
        </w:tc>
        <w:tc>
          <w:tcPr>
            <w:tcW w:w="660" w:type="pct"/>
            <w:noWrap/>
            <w:hideMark/>
          </w:tcPr>
          <w:p w14:paraId="5FD6D560"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0.0000</w:t>
            </w:r>
          </w:p>
        </w:tc>
        <w:tc>
          <w:tcPr>
            <w:tcW w:w="695" w:type="pct"/>
            <w:noWrap/>
            <w:hideMark/>
          </w:tcPr>
          <w:p w14:paraId="4FC4A50E"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3.1243</w:t>
            </w:r>
          </w:p>
        </w:tc>
        <w:tc>
          <w:tcPr>
            <w:tcW w:w="694" w:type="pct"/>
            <w:noWrap/>
            <w:hideMark/>
          </w:tcPr>
          <w:p w14:paraId="45FCFA7A"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0.4610</w:t>
            </w:r>
          </w:p>
        </w:tc>
        <w:tc>
          <w:tcPr>
            <w:tcW w:w="521" w:type="pct"/>
            <w:noWrap/>
            <w:hideMark/>
          </w:tcPr>
          <w:p w14:paraId="152205D8"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0.0000</w:t>
            </w:r>
          </w:p>
        </w:tc>
      </w:tr>
      <w:tr w:rsidR="00727151" w:rsidRPr="008B6859" w14:paraId="57FC100B" w14:textId="77777777" w:rsidTr="00727151">
        <w:trPr>
          <w:trHeight w:val="300"/>
        </w:trPr>
        <w:tc>
          <w:tcPr>
            <w:tcW w:w="972" w:type="pct"/>
            <w:noWrap/>
            <w:hideMark/>
          </w:tcPr>
          <w:p w14:paraId="1F402444" w14:textId="77777777" w:rsidR="00104DFA" w:rsidRPr="008B6859" w:rsidRDefault="00104DFA" w:rsidP="001C35B3">
            <w:pPr>
              <w:rPr>
                <w:rFonts w:ascii="Times New Roman" w:hAnsi="Times New Roman" w:cs="Times New Roman"/>
                <w:b/>
                <w:bCs/>
                <w:sz w:val="24"/>
                <w:szCs w:val="24"/>
              </w:rPr>
            </w:pPr>
            <w:r w:rsidRPr="008B6859">
              <w:rPr>
                <w:rFonts w:ascii="Times New Roman" w:hAnsi="Times New Roman" w:cs="Times New Roman"/>
                <w:b/>
                <w:bCs/>
                <w:sz w:val="24"/>
                <w:szCs w:val="24"/>
              </w:rPr>
              <w:t>Equation</w:t>
            </w:r>
          </w:p>
        </w:tc>
        <w:tc>
          <w:tcPr>
            <w:tcW w:w="661" w:type="pct"/>
            <w:noWrap/>
            <w:hideMark/>
          </w:tcPr>
          <w:p w14:paraId="7ABBF840" w14:textId="77777777" w:rsidR="00104DFA" w:rsidRPr="008B6859" w:rsidRDefault="00104DFA" w:rsidP="001C35B3">
            <w:pPr>
              <w:rPr>
                <w:rFonts w:ascii="Times New Roman" w:hAnsi="Times New Roman" w:cs="Times New Roman"/>
                <w:b/>
                <w:bCs/>
                <w:sz w:val="24"/>
                <w:szCs w:val="24"/>
              </w:rPr>
            </w:pPr>
            <w:r w:rsidRPr="008B6859">
              <w:rPr>
                <w:rFonts w:ascii="Times New Roman" w:hAnsi="Times New Roman" w:cs="Times New Roman"/>
                <w:b/>
                <w:bCs/>
                <w:sz w:val="24"/>
                <w:szCs w:val="24"/>
              </w:rPr>
              <w:t>Obs</w:t>
            </w:r>
          </w:p>
        </w:tc>
        <w:tc>
          <w:tcPr>
            <w:tcW w:w="797" w:type="pct"/>
            <w:noWrap/>
            <w:hideMark/>
          </w:tcPr>
          <w:p w14:paraId="182FAE42" w14:textId="77777777" w:rsidR="00104DFA" w:rsidRPr="008B6859" w:rsidRDefault="00104DFA" w:rsidP="001C35B3">
            <w:pPr>
              <w:rPr>
                <w:rFonts w:ascii="Times New Roman" w:hAnsi="Times New Roman" w:cs="Times New Roman"/>
                <w:b/>
                <w:bCs/>
                <w:sz w:val="24"/>
                <w:szCs w:val="24"/>
              </w:rPr>
            </w:pPr>
            <w:r w:rsidRPr="008B6859">
              <w:rPr>
                <w:rFonts w:ascii="Times New Roman" w:hAnsi="Times New Roman" w:cs="Times New Roman"/>
                <w:b/>
                <w:bCs/>
                <w:sz w:val="24"/>
                <w:szCs w:val="24"/>
              </w:rPr>
              <w:t>Parms</w:t>
            </w:r>
          </w:p>
        </w:tc>
        <w:tc>
          <w:tcPr>
            <w:tcW w:w="660" w:type="pct"/>
            <w:noWrap/>
            <w:hideMark/>
          </w:tcPr>
          <w:p w14:paraId="783CC8F4" w14:textId="77777777" w:rsidR="00104DFA" w:rsidRPr="008B6859" w:rsidRDefault="00104DFA" w:rsidP="001C35B3">
            <w:pPr>
              <w:rPr>
                <w:rFonts w:ascii="Times New Roman" w:hAnsi="Times New Roman" w:cs="Times New Roman"/>
                <w:b/>
                <w:bCs/>
                <w:sz w:val="24"/>
                <w:szCs w:val="24"/>
              </w:rPr>
            </w:pPr>
            <w:r w:rsidRPr="008B6859">
              <w:rPr>
                <w:rFonts w:ascii="Times New Roman" w:hAnsi="Times New Roman" w:cs="Times New Roman"/>
                <w:b/>
                <w:bCs/>
                <w:sz w:val="24"/>
                <w:szCs w:val="24"/>
              </w:rPr>
              <w:t>RMSE</w:t>
            </w:r>
          </w:p>
        </w:tc>
        <w:tc>
          <w:tcPr>
            <w:tcW w:w="695" w:type="pct"/>
            <w:noWrap/>
            <w:hideMark/>
          </w:tcPr>
          <w:p w14:paraId="4EF63492" w14:textId="77777777" w:rsidR="00104DFA" w:rsidRPr="008B6859" w:rsidRDefault="00104DFA" w:rsidP="001C35B3">
            <w:pPr>
              <w:rPr>
                <w:rFonts w:ascii="Times New Roman" w:hAnsi="Times New Roman" w:cs="Times New Roman"/>
                <w:b/>
                <w:bCs/>
                <w:sz w:val="24"/>
                <w:szCs w:val="24"/>
              </w:rPr>
            </w:pPr>
            <w:r w:rsidRPr="008B6859">
              <w:rPr>
                <w:rFonts w:ascii="Times New Roman" w:hAnsi="Times New Roman" w:cs="Times New Roman"/>
                <w:b/>
                <w:bCs/>
                <w:sz w:val="24"/>
                <w:szCs w:val="24"/>
              </w:rPr>
              <w:t>R-sq</w:t>
            </w:r>
          </w:p>
        </w:tc>
        <w:tc>
          <w:tcPr>
            <w:tcW w:w="694" w:type="pct"/>
            <w:noWrap/>
            <w:hideMark/>
          </w:tcPr>
          <w:p w14:paraId="564BAFA9" w14:textId="77777777" w:rsidR="00104DFA" w:rsidRPr="008B6859" w:rsidRDefault="00104DFA" w:rsidP="001C35B3">
            <w:pPr>
              <w:rPr>
                <w:rFonts w:ascii="Times New Roman" w:hAnsi="Times New Roman" w:cs="Times New Roman"/>
                <w:b/>
                <w:bCs/>
                <w:sz w:val="24"/>
                <w:szCs w:val="24"/>
              </w:rPr>
            </w:pPr>
            <w:r w:rsidRPr="008B6859">
              <w:rPr>
                <w:rFonts w:ascii="Times New Roman" w:hAnsi="Times New Roman" w:cs="Times New Roman"/>
                <w:b/>
                <w:bCs/>
                <w:sz w:val="24"/>
                <w:szCs w:val="24"/>
              </w:rPr>
              <w:t>F</w:t>
            </w:r>
          </w:p>
        </w:tc>
        <w:tc>
          <w:tcPr>
            <w:tcW w:w="521" w:type="pct"/>
            <w:noWrap/>
            <w:hideMark/>
          </w:tcPr>
          <w:p w14:paraId="309ED271" w14:textId="77777777" w:rsidR="00104DFA" w:rsidRPr="008B6859" w:rsidRDefault="00104DFA" w:rsidP="001C35B3">
            <w:pPr>
              <w:rPr>
                <w:rFonts w:ascii="Times New Roman" w:hAnsi="Times New Roman" w:cs="Times New Roman"/>
                <w:b/>
                <w:bCs/>
                <w:sz w:val="24"/>
                <w:szCs w:val="24"/>
              </w:rPr>
            </w:pPr>
            <w:r w:rsidRPr="008B6859">
              <w:rPr>
                <w:rFonts w:ascii="Times New Roman" w:hAnsi="Times New Roman" w:cs="Times New Roman"/>
                <w:b/>
                <w:bCs/>
                <w:sz w:val="24"/>
                <w:szCs w:val="24"/>
              </w:rPr>
              <w:t>P</w:t>
            </w:r>
          </w:p>
        </w:tc>
      </w:tr>
      <w:tr w:rsidR="00727151" w:rsidRPr="008B6859" w14:paraId="4B632C67" w14:textId="77777777" w:rsidTr="00727151">
        <w:trPr>
          <w:trHeight w:val="300"/>
        </w:trPr>
        <w:tc>
          <w:tcPr>
            <w:tcW w:w="972" w:type="pct"/>
            <w:noWrap/>
            <w:hideMark/>
          </w:tcPr>
          <w:p w14:paraId="7C004B69"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VegServingsDay</w:t>
            </w:r>
          </w:p>
        </w:tc>
        <w:tc>
          <w:tcPr>
            <w:tcW w:w="661" w:type="pct"/>
            <w:noWrap/>
            <w:hideMark/>
          </w:tcPr>
          <w:p w14:paraId="3259FE0C"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206</w:t>
            </w:r>
          </w:p>
        </w:tc>
        <w:tc>
          <w:tcPr>
            <w:tcW w:w="797" w:type="pct"/>
            <w:noWrap/>
            <w:hideMark/>
          </w:tcPr>
          <w:p w14:paraId="4173D26C"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15</w:t>
            </w:r>
          </w:p>
        </w:tc>
        <w:tc>
          <w:tcPr>
            <w:tcW w:w="660" w:type="pct"/>
            <w:noWrap/>
            <w:hideMark/>
          </w:tcPr>
          <w:p w14:paraId="135C5EB1"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0.5155</w:t>
            </w:r>
          </w:p>
        </w:tc>
        <w:tc>
          <w:tcPr>
            <w:tcW w:w="695" w:type="pct"/>
            <w:noWrap/>
            <w:hideMark/>
          </w:tcPr>
          <w:p w14:paraId="59A95D87"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0.1120</w:t>
            </w:r>
          </w:p>
        </w:tc>
        <w:tc>
          <w:tcPr>
            <w:tcW w:w="694" w:type="pct"/>
            <w:noWrap/>
            <w:hideMark/>
          </w:tcPr>
          <w:p w14:paraId="5175EAD8"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1.7117</w:t>
            </w:r>
          </w:p>
        </w:tc>
        <w:tc>
          <w:tcPr>
            <w:tcW w:w="521" w:type="pct"/>
            <w:noWrap/>
            <w:hideMark/>
          </w:tcPr>
          <w:p w14:paraId="33BF4267"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0.0560</w:t>
            </w:r>
          </w:p>
        </w:tc>
      </w:tr>
      <w:tr w:rsidR="00727151" w:rsidRPr="008B6859" w14:paraId="665B02E3" w14:textId="77777777" w:rsidTr="00727151">
        <w:trPr>
          <w:trHeight w:val="300"/>
        </w:trPr>
        <w:tc>
          <w:tcPr>
            <w:tcW w:w="972" w:type="pct"/>
            <w:noWrap/>
            <w:hideMark/>
          </w:tcPr>
          <w:p w14:paraId="36AB5418"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VegsEatWeek</w:t>
            </w:r>
          </w:p>
        </w:tc>
        <w:tc>
          <w:tcPr>
            <w:tcW w:w="661" w:type="pct"/>
            <w:noWrap/>
            <w:hideMark/>
          </w:tcPr>
          <w:p w14:paraId="65C5ED0A"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206</w:t>
            </w:r>
          </w:p>
        </w:tc>
        <w:tc>
          <w:tcPr>
            <w:tcW w:w="797" w:type="pct"/>
            <w:noWrap/>
            <w:hideMark/>
          </w:tcPr>
          <w:p w14:paraId="75238E0B"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15</w:t>
            </w:r>
          </w:p>
        </w:tc>
        <w:tc>
          <w:tcPr>
            <w:tcW w:w="660" w:type="pct"/>
            <w:noWrap/>
            <w:hideMark/>
          </w:tcPr>
          <w:p w14:paraId="700D2E09"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0.7067</w:t>
            </w:r>
          </w:p>
        </w:tc>
        <w:tc>
          <w:tcPr>
            <w:tcW w:w="695" w:type="pct"/>
            <w:noWrap/>
            <w:hideMark/>
          </w:tcPr>
          <w:p w14:paraId="44ABFACB"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0.3908</w:t>
            </w:r>
          </w:p>
        </w:tc>
        <w:tc>
          <w:tcPr>
            <w:tcW w:w="694" w:type="pct"/>
            <w:noWrap/>
            <w:hideMark/>
          </w:tcPr>
          <w:p w14:paraId="14C10A67"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8.7065</w:t>
            </w:r>
          </w:p>
        </w:tc>
        <w:tc>
          <w:tcPr>
            <w:tcW w:w="521" w:type="pct"/>
            <w:noWrap/>
            <w:hideMark/>
          </w:tcPr>
          <w:p w14:paraId="4CB8BDED"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0.0000</w:t>
            </w:r>
          </w:p>
        </w:tc>
      </w:tr>
      <w:tr w:rsidR="00104DFA" w:rsidRPr="008B6859" w14:paraId="51529E84" w14:textId="77777777" w:rsidTr="00727151">
        <w:trPr>
          <w:trHeight w:val="300"/>
        </w:trPr>
        <w:tc>
          <w:tcPr>
            <w:tcW w:w="972" w:type="pct"/>
            <w:noWrap/>
            <w:hideMark/>
          </w:tcPr>
          <w:p w14:paraId="4C8ABDD8" w14:textId="77777777" w:rsidR="00104DFA" w:rsidRPr="008B6859" w:rsidRDefault="00104DFA" w:rsidP="001C35B3">
            <w:pPr>
              <w:rPr>
                <w:rFonts w:ascii="Times New Roman" w:hAnsi="Times New Roman" w:cs="Times New Roman"/>
                <w:sz w:val="24"/>
                <w:szCs w:val="24"/>
              </w:rPr>
            </w:pPr>
          </w:p>
        </w:tc>
        <w:tc>
          <w:tcPr>
            <w:tcW w:w="661" w:type="pct"/>
            <w:noWrap/>
            <w:hideMark/>
          </w:tcPr>
          <w:p w14:paraId="01A1D938" w14:textId="77777777" w:rsidR="00104DFA" w:rsidRPr="008B6859" w:rsidRDefault="00104DFA" w:rsidP="001C35B3">
            <w:pPr>
              <w:rPr>
                <w:rFonts w:ascii="Times New Roman" w:hAnsi="Times New Roman" w:cs="Times New Roman"/>
                <w:b/>
                <w:bCs/>
                <w:sz w:val="24"/>
                <w:szCs w:val="24"/>
              </w:rPr>
            </w:pPr>
            <w:r w:rsidRPr="008B6859">
              <w:rPr>
                <w:rFonts w:ascii="Times New Roman" w:hAnsi="Times New Roman" w:cs="Times New Roman"/>
                <w:b/>
                <w:bCs/>
                <w:sz w:val="24"/>
                <w:szCs w:val="24"/>
              </w:rPr>
              <w:t>VegServingsDay</w:t>
            </w:r>
          </w:p>
        </w:tc>
        <w:tc>
          <w:tcPr>
            <w:tcW w:w="1457" w:type="pct"/>
            <w:gridSpan w:val="2"/>
            <w:noWrap/>
            <w:hideMark/>
          </w:tcPr>
          <w:p w14:paraId="3916F357" w14:textId="77777777" w:rsidR="00104DFA" w:rsidRPr="008B6859" w:rsidRDefault="00104DFA" w:rsidP="001C35B3">
            <w:pPr>
              <w:rPr>
                <w:rFonts w:ascii="Times New Roman" w:hAnsi="Times New Roman" w:cs="Times New Roman"/>
                <w:b/>
                <w:bCs/>
                <w:sz w:val="24"/>
                <w:szCs w:val="24"/>
              </w:rPr>
            </w:pPr>
            <w:r w:rsidRPr="008B6859">
              <w:rPr>
                <w:rFonts w:ascii="Times New Roman" w:hAnsi="Times New Roman" w:cs="Times New Roman"/>
                <w:b/>
                <w:bCs/>
                <w:sz w:val="24"/>
                <w:szCs w:val="24"/>
              </w:rPr>
              <w:t>VegsEatWeek</w:t>
            </w:r>
          </w:p>
        </w:tc>
        <w:tc>
          <w:tcPr>
            <w:tcW w:w="695" w:type="pct"/>
            <w:noWrap/>
            <w:hideMark/>
          </w:tcPr>
          <w:p w14:paraId="40821AB6" w14:textId="77777777" w:rsidR="00104DFA" w:rsidRPr="008B6859" w:rsidRDefault="00104DFA" w:rsidP="001C35B3">
            <w:pPr>
              <w:rPr>
                <w:rFonts w:ascii="Times New Roman" w:hAnsi="Times New Roman" w:cs="Times New Roman"/>
                <w:b/>
                <w:bCs/>
                <w:sz w:val="24"/>
                <w:szCs w:val="24"/>
              </w:rPr>
            </w:pPr>
          </w:p>
        </w:tc>
        <w:tc>
          <w:tcPr>
            <w:tcW w:w="694" w:type="pct"/>
            <w:noWrap/>
            <w:hideMark/>
          </w:tcPr>
          <w:p w14:paraId="5A478FB5" w14:textId="77777777" w:rsidR="00104DFA" w:rsidRPr="008B6859" w:rsidRDefault="00104DFA" w:rsidP="001C35B3">
            <w:pPr>
              <w:rPr>
                <w:rFonts w:ascii="Times New Roman" w:hAnsi="Times New Roman" w:cs="Times New Roman"/>
                <w:sz w:val="24"/>
                <w:szCs w:val="24"/>
              </w:rPr>
            </w:pPr>
          </w:p>
        </w:tc>
        <w:tc>
          <w:tcPr>
            <w:tcW w:w="521" w:type="pct"/>
            <w:noWrap/>
            <w:hideMark/>
          </w:tcPr>
          <w:p w14:paraId="0660F98F" w14:textId="77777777" w:rsidR="00104DFA" w:rsidRPr="008B6859" w:rsidRDefault="00104DFA" w:rsidP="001C35B3">
            <w:pPr>
              <w:rPr>
                <w:rFonts w:ascii="Times New Roman" w:hAnsi="Times New Roman" w:cs="Times New Roman"/>
                <w:sz w:val="24"/>
                <w:szCs w:val="24"/>
              </w:rPr>
            </w:pPr>
          </w:p>
        </w:tc>
      </w:tr>
      <w:tr w:rsidR="00727151" w:rsidRPr="008B6859" w14:paraId="0B499959" w14:textId="77777777" w:rsidTr="00727151">
        <w:trPr>
          <w:trHeight w:val="300"/>
        </w:trPr>
        <w:tc>
          <w:tcPr>
            <w:tcW w:w="972" w:type="pct"/>
            <w:noWrap/>
            <w:hideMark/>
          </w:tcPr>
          <w:p w14:paraId="6998174D"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VegServingsDay</w:t>
            </w:r>
          </w:p>
        </w:tc>
        <w:tc>
          <w:tcPr>
            <w:tcW w:w="661" w:type="pct"/>
            <w:noWrap/>
            <w:hideMark/>
          </w:tcPr>
          <w:p w14:paraId="0AC2CDA7"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1.0000</w:t>
            </w:r>
          </w:p>
        </w:tc>
        <w:tc>
          <w:tcPr>
            <w:tcW w:w="797" w:type="pct"/>
            <w:noWrap/>
            <w:hideMark/>
          </w:tcPr>
          <w:p w14:paraId="6E5829A0" w14:textId="77777777" w:rsidR="00104DFA" w:rsidRPr="008B6859" w:rsidRDefault="00104DFA" w:rsidP="001C35B3">
            <w:pPr>
              <w:rPr>
                <w:rFonts w:ascii="Times New Roman" w:hAnsi="Times New Roman" w:cs="Times New Roman"/>
                <w:sz w:val="24"/>
                <w:szCs w:val="24"/>
              </w:rPr>
            </w:pPr>
          </w:p>
        </w:tc>
        <w:tc>
          <w:tcPr>
            <w:tcW w:w="660" w:type="pct"/>
            <w:noWrap/>
            <w:hideMark/>
          </w:tcPr>
          <w:p w14:paraId="4741D48A" w14:textId="77777777" w:rsidR="00104DFA" w:rsidRPr="008B6859" w:rsidRDefault="00104DFA" w:rsidP="001C35B3">
            <w:pPr>
              <w:rPr>
                <w:rFonts w:ascii="Times New Roman" w:hAnsi="Times New Roman" w:cs="Times New Roman"/>
                <w:sz w:val="24"/>
                <w:szCs w:val="24"/>
              </w:rPr>
            </w:pPr>
          </w:p>
        </w:tc>
        <w:tc>
          <w:tcPr>
            <w:tcW w:w="695" w:type="pct"/>
            <w:noWrap/>
            <w:hideMark/>
          </w:tcPr>
          <w:p w14:paraId="43837DE3" w14:textId="77777777" w:rsidR="00104DFA" w:rsidRPr="008B6859" w:rsidRDefault="00104DFA" w:rsidP="001C35B3">
            <w:pPr>
              <w:rPr>
                <w:rFonts w:ascii="Times New Roman" w:hAnsi="Times New Roman" w:cs="Times New Roman"/>
                <w:sz w:val="24"/>
                <w:szCs w:val="24"/>
              </w:rPr>
            </w:pPr>
          </w:p>
        </w:tc>
        <w:tc>
          <w:tcPr>
            <w:tcW w:w="694" w:type="pct"/>
            <w:noWrap/>
            <w:hideMark/>
          </w:tcPr>
          <w:p w14:paraId="26813972" w14:textId="77777777" w:rsidR="00104DFA" w:rsidRPr="008B6859" w:rsidRDefault="00104DFA" w:rsidP="001C35B3">
            <w:pPr>
              <w:rPr>
                <w:rFonts w:ascii="Times New Roman" w:hAnsi="Times New Roman" w:cs="Times New Roman"/>
                <w:sz w:val="24"/>
                <w:szCs w:val="24"/>
              </w:rPr>
            </w:pPr>
          </w:p>
        </w:tc>
        <w:tc>
          <w:tcPr>
            <w:tcW w:w="521" w:type="pct"/>
            <w:noWrap/>
            <w:hideMark/>
          </w:tcPr>
          <w:p w14:paraId="468584EF" w14:textId="77777777" w:rsidR="00104DFA" w:rsidRPr="008B6859" w:rsidRDefault="00104DFA" w:rsidP="001C35B3">
            <w:pPr>
              <w:rPr>
                <w:rFonts w:ascii="Times New Roman" w:hAnsi="Times New Roman" w:cs="Times New Roman"/>
                <w:sz w:val="24"/>
                <w:szCs w:val="24"/>
              </w:rPr>
            </w:pPr>
          </w:p>
        </w:tc>
      </w:tr>
      <w:tr w:rsidR="00727151" w:rsidRPr="008B6859" w14:paraId="228D41B2" w14:textId="77777777" w:rsidTr="00727151">
        <w:trPr>
          <w:trHeight w:val="300"/>
        </w:trPr>
        <w:tc>
          <w:tcPr>
            <w:tcW w:w="972" w:type="pct"/>
            <w:noWrap/>
            <w:hideMark/>
          </w:tcPr>
          <w:p w14:paraId="218C9A9D"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VegsEatWeek</w:t>
            </w:r>
          </w:p>
        </w:tc>
        <w:tc>
          <w:tcPr>
            <w:tcW w:w="661" w:type="pct"/>
            <w:noWrap/>
            <w:hideMark/>
          </w:tcPr>
          <w:p w14:paraId="2A14441D"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-0.0831</w:t>
            </w:r>
          </w:p>
        </w:tc>
        <w:tc>
          <w:tcPr>
            <w:tcW w:w="797" w:type="pct"/>
            <w:noWrap/>
            <w:hideMark/>
          </w:tcPr>
          <w:p w14:paraId="6685E686" w14:textId="77777777" w:rsidR="00104DFA" w:rsidRPr="008B6859" w:rsidRDefault="00104DFA" w:rsidP="001C35B3">
            <w:pPr>
              <w:rPr>
                <w:rFonts w:ascii="Times New Roman" w:hAnsi="Times New Roman" w:cs="Times New Roman"/>
                <w:sz w:val="24"/>
                <w:szCs w:val="24"/>
              </w:rPr>
            </w:pPr>
            <w:r w:rsidRPr="008B6859">
              <w:rPr>
                <w:rFonts w:ascii="Times New Roman" w:hAnsi="Times New Roman" w:cs="Times New Roman"/>
                <w:sz w:val="24"/>
                <w:szCs w:val="24"/>
              </w:rPr>
              <w:t>1.0000</w:t>
            </w:r>
          </w:p>
        </w:tc>
        <w:tc>
          <w:tcPr>
            <w:tcW w:w="660" w:type="pct"/>
            <w:noWrap/>
            <w:hideMark/>
          </w:tcPr>
          <w:p w14:paraId="39E9824A" w14:textId="77777777" w:rsidR="00104DFA" w:rsidRPr="008B6859" w:rsidRDefault="00104DFA" w:rsidP="001C35B3">
            <w:pPr>
              <w:rPr>
                <w:rFonts w:ascii="Times New Roman" w:hAnsi="Times New Roman" w:cs="Times New Roman"/>
                <w:sz w:val="24"/>
                <w:szCs w:val="24"/>
              </w:rPr>
            </w:pPr>
          </w:p>
        </w:tc>
        <w:tc>
          <w:tcPr>
            <w:tcW w:w="695" w:type="pct"/>
            <w:noWrap/>
            <w:hideMark/>
          </w:tcPr>
          <w:p w14:paraId="4E382208" w14:textId="77777777" w:rsidR="00104DFA" w:rsidRPr="008B6859" w:rsidRDefault="00104DFA" w:rsidP="001C35B3">
            <w:pPr>
              <w:rPr>
                <w:rFonts w:ascii="Times New Roman" w:hAnsi="Times New Roman" w:cs="Times New Roman"/>
                <w:sz w:val="24"/>
                <w:szCs w:val="24"/>
              </w:rPr>
            </w:pPr>
          </w:p>
        </w:tc>
        <w:tc>
          <w:tcPr>
            <w:tcW w:w="694" w:type="pct"/>
            <w:noWrap/>
            <w:hideMark/>
          </w:tcPr>
          <w:p w14:paraId="5A7E5BE1" w14:textId="77777777" w:rsidR="00104DFA" w:rsidRPr="008B6859" w:rsidRDefault="00104DFA" w:rsidP="001C35B3">
            <w:pPr>
              <w:rPr>
                <w:rFonts w:ascii="Times New Roman" w:hAnsi="Times New Roman" w:cs="Times New Roman"/>
                <w:sz w:val="24"/>
                <w:szCs w:val="24"/>
              </w:rPr>
            </w:pPr>
          </w:p>
        </w:tc>
        <w:tc>
          <w:tcPr>
            <w:tcW w:w="521" w:type="pct"/>
            <w:noWrap/>
            <w:hideMark/>
          </w:tcPr>
          <w:p w14:paraId="3C97B1D0" w14:textId="77777777" w:rsidR="00104DFA" w:rsidRPr="008B6859" w:rsidRDefault="00104DFA" w:rsidP="001C35B3">
            <w:pPr>
              <w:rPr>
                <w:rFonts w:ascii="Times New Roman" w:hAnsi="Times New Roman" w:cs="Times New Roman"/>
                <w:sz w:val="24"/>
                <w:szCs w:val="24"/>
              </w:rPr>
            </w:pPr>
          </w:p>
        </w:tc>
      </w:tr>
    </w:tbl>
    <w:p w14:paraId="201E07EF" w14:textId="7B787A58" w:rsidR="00104DFA" w:rsidRPr="002535A3" w:rsidRDefault="00104DFA" w:rsidP="00104DFA">
      <w:pPr>
        <w:rPr>
          <w:rFonts w:ascii="Times New Roman" w:hAnsi="Times New Roman" w:cs="Times New Roman"/>
          <w:sz w:val="24"/>
          <w:szCs w:val="24"/>
        </w:rPr>
      </w:pPr>
      <w:r w:rsidRPr="002535A3">
        <w:rPr>
          <w:rFonts w:ascii="Times New Roman" w:hAnsi="Times New Roman" w:cs="Times New Roman"/>
          <w:sz w:val="24"/>
          <w:szCs w:val="24"/>
          <w:vertAlign w:val="superscript"/>
        </w:rPr>
        <w:t>*</w:t>
      </w:r>
      <w:r w:rsidRPr="002535A3">
        <w:rPr>
          <w:rFonts w:ascii="Times New Roman" w:hAnsi="Times New Roman" w:cs="Times New Roman"/>
          <w:sz w:val="24"/>
          <w:szCs w:val="24"/>
        </w:rPr>
        <w:t xml:space="preserve">P&lt;0.05 significant by </w:t>
      </w:r>
      <w:r w:rsidRPr="00C714A2">
        <w:rPr>
          <w:rFonts w:ascii="Times New Roman" w:hAnsi="Times New Roman" w:cs="Times New Roman"/>
          <w:sz w:val="24"/>
          <w:szCs w:val="24"/>
        </w:rPr>
        <w:t>multi</w:t>
      </w:r>
      <w:r w:rsidR="00C714A2" w:rsidRPr="00C714A2">
        <w:rPr>
          <w:rFonts w:ascii="Times New Roman" w:hAnsi="Times New Roman" w:cs="Times New Roman"/>
          <w:sz w:val="24"/>
          <w:szCs w:val="24"/>
        </w:rPr>
        <w:t>variate</w:t>
      </w:r>
      <w:r w:rsidRPr="00C714A2">
        <w:rPr>
          <w:rFonts w:ascii="Times New Roman" w:hAnsi="Times New Roman" w:cs="Times New Roman"/>
          <w:sz w:val="24"/>
          <w:szCs w:val="24"/>
        </w:rPr>
        <w:t xml:space="preserve"> logistic regression</w:t>
      </w:r>
      <w:r w:rsidRPr="002535A3">
        <w:rPr>
          <w:rFonts w:ascii="Times New Roman" w:hAnsi="Times New Roman" w:cs="Times New Roman"/>
          <w:sz w:val="24"/>
          <w:szCs w:val="24"/>
        </w:rPr>
        <w:t>; Breusch-Pagan test of independence: Chi</w:t>
      </w:r>
      <w:r w:rsidRPr="002535A3">
        <w:rPr>
          <w:rFonts w:ascii="Times New Roman" w:hAnsi="Times New Roman" w:cs="Times New Roman"/>
          <w:sz w:val="24"/>
          <w:szCs w:val="24"/>
          <w:vertAlign w:val="superscript"/>
        </w:rPr>
        <w:t>2</w:t>
      </w:r>
      <w:r w:rsidRPr="002535A3">
        <w:rPr>
          <w:rFonts w:ascii="Times New Roman" w:hAnsi="Times New Roman" w:cs="Times New Roman"/>
          <w:sz w:val="24"/>
          <w:szCs w:val="24"/>
        </w:rPr>
        <w:t>(1) = 1.417, Pr = 0.2339</w:t>
      </w:r>
    </w:p>
    <w:p w14:paraId="3B230D21" w14:textId="77777777" w:rsidR="00104DFA" w:rsidRDefault="00104DFA" w:rsidP="00104DFA"/>
    <w:p w14:paraId="2710AF9E" w14:textId="77777777" w:rsidR="00104DFA" w:rsidRDefault="00104DFA" w:rsidP="001B2045">
      <w:pPr>
        <w:pStyle w:val="ListParagraph"/>
        <w:numPr>
          <w:ilvl w:val="0"/>
          <w:numId w:val="1"/>
        </w:numPr>
        <w:spacing w:after="0" w:line="360" w:lineRule="auto"/>
        <w:jc w:val="both"/>
        <w:rPr>
          <w:rFonts w:ascii="Times New Roman" w:eastAsia="Times New Roman" w:hAnsi="Times New Roman" w:cs="Times New Roman"/>
          <w:b/>
          <w:bCs/>
          <w:sz w:val="24"/>
          <w:szCs w:val="24"/>
          <w:lang w:val="en-GB" w:eastAsia="en-GB"/>
        </w:rPr>
        <w:sectPr w:rsidR="00104DFA" w:rsidSect="00104DFA">
          <w:pgSz w:w="15840" w:h="12240" w:orient="landscape"/>
          <w:pgMar w:top="1440" w:right="1440" w:bottom="1440" w:left="1440" w:header="720" w:footer="720" w:gutter="0"/>
          <w:cols w:space="720"/>
          <w:docGrid w:linePitch="360"/>
        </w:sectPr>
      </w:pPr>
    </w:p>
    <w:p w14:paraId="25F1E71D" w14:textId="2A46ABB9" w:rsidR="00A440FA" w:rsidRPr="002C5CD4" w:rsidRDefault="00A440FA" w:rsidP="001B2045">
      <w:pPr>
        <w:pStyle w:val="ListParagraph"/>
        <w:numPr>
          <w:ilvl w:val="0"/>
          <w:numId w:val="1"/>
        </w:numPr>
        <w:spacing w:after="0" w:line="360" w:lineRule="auto"/>
        <w:jc w:val="both"/>
        <w:rPr>
          <w:rFonts w:ascii="Times New Roman" w:eastAsia="Times New Roman" w:hAnsi="Times New Roman" w:cs="Times New Roman"/>
          <w:b/>
          <w:bCs/>
          <w:sz w:val="24"/>
          <w:szCs w:val="24"/>
          <w:lang w:val="en-GB" w:eastAsia="en-GB"/>
        </w:rPr>
      </w:pPr>
      <w:r w:rsidRPr="002C5CD4">
        <w:rPr>
          <w:rFonts w:ascii="Times New Roman" w:eastAsia="Times New Roman" w:hAnsi="Times New Roman" w:cs="Times New Roman"/>
          <w:b/>
          <w:bCs/>
          <w:sz w:val="24"/>
          <w:szCs w:val="24"/>
          <w:lang w:val="en-GB" w:eastAsia="en-GB"/>
        </w:rPr>
        <w:lastRenderedPageBreak/>
        <w:t>Discussion</w:t>
      </w:r>
    </w:p>
    <w:p w14:paraId="69E8A470" w14:textId="7A5B0B80" w:rsidR="006A19FF" w:rsidRDefault="00D562D4" w:rsidP="002C3F34">
      <w:pPr>
        <w:spacing w:after="20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Consumers play a decisive role in </w:t>
      </w:r>
      <w:r w:rsidR="00BB3CC6">
        <w:rPr>
          <w:rFonts w:ascii="Times New Roman" w:eastAsia="Times New Roman" w:hAnsi="Times New Roman" w:cs="Times New Roman"/>
          <w:sz w:val="24"/>
          <w:szCs w:val="24"/>
          <w:lang w:val="en-GB" w:eastAsia="en-GB"/>
        </w:rPr>
        <w:t>the acquisition</w:t>
      </w:r>
      <w:r>
        <w:rPr>
          <w:rFonts w:ascii="Times New Roman" w:eastAsia="Times New Roman" w:hAnsi="Times New Roman" w:cs="Times New Roman"/>
          <w:sz w:val="24"/>
          <w:szCs w:val="24"/>
          <w:lang w:val="en-GB" w:eastAsia="en-GB"/>
        </w:rPr>
        <w:t xml:space="preserve"> and </w:t>
      </w:r>
      <w:r w:rsidR="00FB3832">
        <w:rPr>
          <w:rFonts w:ascii="Times New Roman" w:eastAsia="Times New Roman" w:hAnsi="Times New Roman" w:cs="Times New Roman"/>
          <w:sz w:val="24"/>
          <w:szCs w:val="24"/>
          <w:lang w:val="en-GB" w:eastAsia="en-GB"/>
        </w:rPr>
        <w:t xml:space="preserve">consumption of </w:t>
      </w:r>
      <w:r>
        <w:rPr>
          <w:rFonts w:ascii="Times New Roman" w:eastAsia="Times New Roman" w:hAnsi="Times New Roman" w:cs="Times New Roman"/>
          <w:sz w:val="24"/>
          <w:szCs w:val="24"/>
          <w:lang w:val="en-GB" w:eastAsia="en-GB"/>
        </w:rPr>
        <w:t>fruits and vegetables</w:t>
      </w:r>
      <w:r w:rsidR="00F93C45">
        <w:rPr>
          <w:rFonts w:ascii="Times New Roman" w:eastAsia="Times New Roman" w:hAnsi="Times New Roman" w:cs="Times New Roman"/>
          <w:sz w:val="24"/>
          <w:szCs w:val="24"/>
          <w:lang w:val="en-GB" w:eastAsia="en-GB"/>
        </w:rPr>
        <w:t xml:space="preserve"> (F&amp;Vs)</w:t>
      </w:r>
      <w:r>
        <w:rPr>
          <w:rFonts w:ascii="Times New Roman" w:eastAsia="Times New Roman" w:hAnsi="Times New Roman" w:cs="Times New Roman"/>
          <w:sz w:val="24"/>
          <w:szCs w:val="24"/>
          <w:lang w:val="en-GB" w:eastAsia="en-GB"/>
        </w:rPr>
        <w:t xml:space="preserve">. </w:t>
      </w:r>
      <w:r w:rsidR="00EE2CD5" w:rsidRPr="00EE2CD5">
        <w:rPr>
          <w:rFonts w:ascii="Times New Roman" w:eastAsia="Times New Roman" w:hAnsi="Times New Roman" w:cs="Times New Roman"/>
          <w:sz w:val="24"/>
          <w:szCs w:val="24"/>
          <w:lang w:val="en-GB" w:eastAsia="en-GB"/>
        </w:rPr>
        <w:t xml:space="preserve">In the present study, we demonstrated </w:t>
      </w:r>
      <w:r w:rsidR="00BB3CC6">
        <w:rPr>
          <w:rFonts w:ascii="Times New Roman" w:eastAsia="Times New Roman" w:hAnsi="Times New Roman" w:cs="Times New Roman"/>
          <w:sz w:val="24"/>
          <w:szCs w:val="24"/>
          <w:lang w:val="en-GB" w:eastAsia="en-GB"/>
        </w:rPr>
        <w:t xml:space="preserve">a </w:t>
      </w:r>
      <w:r w:rsidR="00985BEB">
        <w:rPr>
          <w:rFonts w:ascii="Times New Roman" w:eastAsia="Times New Roman" w:hAnsi="Times New Roman" w:cs="Times New Roman"/>
          <w:sz w:val="24"/>
          <w:szCs w:val="24"/>
          <w:lang w:val="en-GB" w:eastAsia="en-GB"/>
        </w:rPr>
        <w:t xml:space="preserve">notable </w:t>
      </w:r>
      <w:r w:rsidR="00437A8F" w:rsidRPr="00EE2CD5">
        <w:rPr>
          <w:rFonts w:ascii="Times New Roman" w:eastAsia="Times New Roman" w:hAnsi="Times New Roman" w:cs="Times New Roman"/>
          <w:sz w:val="24"/>
          <w:szCs w:val="24"/>
          <w:lang w:val="en-GB" w:eastAsia="en-GB"/>
        </w:rPr>
        <w:t>gender difference</w:t>
      </w:r>
      <w:r w:rsidR="00EE2CD5" w:rsidRPr="00EE2CD5">
        <w:rPr>
          <w:rFonts w:ascii="Times New Roman" w:eastAsia="Times New Roman" w:hAnsi="Times New Roman" w:cs="Times New Roman"/>
          <w:sz w:val="24"/>
          <w:szCs w:val="24"/>
          <w:lang w:val="en-GB" w:eastAsia="en-GB"/>
        </w:rPr>
        <w:t xml:space="preserve"> </w:t>
      </w:r>
      <w:r w:rsidR="002C3F34" w:rsidRPr="002C3F34">
        <w:rPr>
          <w:rFonts w:ascii="Times New Roman" w:eastAsia="Times New Roman" w:hAnsi="Times New Roman" w:cs="Times New Roman"/>
          <w:sz w:val="24"/>
          <w:szCs w:val="24"/>
          <w:lang w:val="en-GB" w:eastAsia="en-GB"/>
        </w:rPr>
        <w:t xml:space="preserve">in the </w:t>
      </w:r>
      <w:r>
        <w:rPr>
          <w:rFonts w:ascii="Times New Roman" w:eastAsia="Times New Roman" w:hAnsi="Times New Roman" w:cs="Times New Roman"/>
          <w:sz w:val="24"/>
          <w:szCs w:val="24"/>
          <w:lang w:val="en-GB" w:eastAsia="en-GB"/>
        </w:rPr>
        <w:t xml:space="preserve">purchasing behaviours </w:t>
      </w:r>
      <w:r w:rsidR="000C1E25">
        <w:rPr>
          <w:rFonts w:ascii="Times New Roman" w:eastAsia="Times New Roman" w:hAnsi="Times New Roman" w:cs="Times New Roman"/>
          <w:sz w:val="24"/>
          <w:szCs w:val="24"/>
          <w:lang w:val="en-GB" w:eastAsia="en-GB"/>
        </w:rPr>
        <w:t>of F&amp;V consumers</w:t>
      </w:r>
      <w:r w:rsidR="002C3F34">
        <w:rPr>
          <w:rFonts w:ascii="Times New Roman" w:eastAsia="Times New Roman" w:hAnsi="Times New Roman" w:cs="Times New Roman"/>
          <w:sz w:val="24"/>
          <w:szCs w:val="24"/>
          <w:lang w:val="en-GB" w:eastAsia="en-GB"/>
        </w:rPr>
        <w:t xml:space="preserve"> in urban retail markets. </w:t>
      </w:r>
      <w:r w:rsidR="000C1E25">
        <w:rPr>
          <w:rFonts w:ascii="Times New Roman" w:eastAsia="Times New Roman" w:hAnsi="Times New Roman" w:cs="Times New Roman"/>
          <w:sz w:val="24"/>
          <w:szCs w:val="24"/>
          <w:lang w:val="en-GB" w:eastAsia="en-GB"/>
        </w:rPr>
        <w:t>Most</w:t>
      </w:r>
      <w:r w:rsidR="00FB018D">
        <w:rPr>
          <w:rFonts w:ascii="Times New Roman" w:eastAsia="Times New Roman" w:hAnsi="Times New Roman" w:cs="Times New Roman"/>
          <w:sz w:val="24"/>
          <w:szCs w:val="24"/>
          <w:lang w:val="en-GB" w:eastAsia="en-GB"/>
        </w:rPr>
        <w:t xml:space="preserve"> women consumers preferred to purchase </w:t>
      </w:r>
      <w:r w:rsidR="00437A8F">
        <w:rPr>
          <w:rFonts w:ascii="Times New Roman" w:eastAsia="Times New Roman" w:hAnsi="Times New Roman" w:cs="Times New Roman"/>
          <w:sz w:val="24"/>
          <w:szCs w:val="24"/>
          <w:lang w:val="en-GB" w:eastAsia="en-GB"/>
        </w:rPr>
        <w:t>F&amp;V</w:t>
      </w:r>
      <w:r w:rsidR="00966D48">
        <w:rPr>
          <w:rFonts w:ascii="Times New Roman" w:eastAsia="Times New Roman" w:hAnsi="Times New Roman" w:cs="Times New Roman"/>
          <w:sz w:val="24"/>
          <w:szCs w:val="24"/>
          <w:lang w:val="en-GB" w:eastAsia="en-GB"/>
        </w:rPr>
        <w:t>s</w:t>
      </w:r>
      <w:r w:rsidR="00FB018D">
        <w:rPr>
          <w:rFonts w:ascii="Times New Roman" w:eastAsia="Times New Roman" w:hAnsi="Times New Roman" w:cs="Times New Roman"/>
          <w:sz w:val="24"/>
          <w:szCs w:val="24"/>
          <w:lang w:val="en-GB" w:eastAsia="en-GB"/>
        </w:rPr>
        <w:t xml:space="preserve"> from informal markets while </w:t>
      </w:r>
      <w:r w:rsidR="00966D48">
        <w:rPr>
          <w:rFonts w:ascii="Times New Roman" w:eastAsia="Times New Roman" w:hAnsi="Times New Roman" w:cs="Times New Roman"/>
          <w:sz w:val="24"/>
          <w:szCs w:val="24"/>
          <w:lang w:val="en-GB" w:eastAsia="en-GB"/>
        </w:rPr>
        <w:t xml:space="preserve">most </w:t>
      </w:r>
      <w:r w:rsidR="00FB018D">
        <w:rPr>
          <w:rFonts w:ascii="Times New Roman" w:eastAsia="Times New Roman" w:hAnsi="Times New Roman" w:cs="Times New Roman"/>
          <w:sz w:val="24"/>
          <w:szCs w:val="24"/>
          <w:lang w:val="en-GB" w:eastAsia="en-GB"/>
        </w:rPr>
        <w:t xml:space="preserve">men </w:t>
      </w:r>
      <w:r w:rsidR="00276BA3">
        <w:rPr>
          <w:rFonts w:ascii="Times New Roman" w:eastAsia="Times New Roman" w:hAnsi="Times New Roman" w:cs="Times New Roman"/>
          <w:sz w:val="24"/>
          <w:szCs w:val="24"/>
          <w:lang w:val="en-GB" w:eastAsia="en-GB"/>
        </w:rPr>
        <w:t>showed preference for</w:t>
      </w:r>
      <w:r w:rsidR="00FB018D">
        <w:rPr>
          <w:rFonts w:ascii="Times New Roman" w:eastAsia="Times New Roman" w:hAnsi="Times New Roman" w:cs="Times New Roman"/>
          <w:sz w:val="24"/>
          <w:szCs w:val="24"/>
          <w:lang w:val="en-GB" w:eastAsia="en-GB"/>
        </w:rPr>
        <w:t xml:space="preserve"> formal </w:t>
      </w:r>
      <w:r w:rsidR="000C1E25">
        <w:rPr>
          <w:rFonts w:ascii="Times New Roman" w:eastAsia="Times New Roman" w:hAnsi="Times New Roman" w:cs="Times New Roman"/>
          <w:sz w:val="24"/>
          <w:szCs w:val="24"/>
          <w:lang w:val="en-GB" w:eastAsia="en-GB"/>
        </w:rPr>
        <w:t>markets (</w:t>
      </w:r>
      <w:r w:rsidR="00FB018D">
        <w:rPr>
          <w:rFonts w:ascii="Times New Roman" w:eastAsia="Times New Roman" w:hAnsi="Times New Roman" w:cs="Times New Roman"/>
          <w:sz w:val="24"/>
          <w:szCs w:val="24"/>
          <w:lang w:val="en-GB" w:eastAsia="en-GB"/>
        </w:rPr>
        <w:t xml:space="preserve">Table 2). </w:t>
      </w:r>
      <w:r w:rsidR="00966D48">
        <w:rPr>
          <w:rFonts w:ascii="Times New Roman" w:eastAsia="Times New Roman" w:hAnsi="Times New Roman" w:cs="Times New Roman"/>
          <w:sz w:val="24"/>
          <w:szCs w:val="24"/>
          <w:lang w:val="en-GB" w:eastAsia="en-GB"/>
        </w:rPr>
        <w:t xml:space="preserve">This is </w:t>
      </w:r>
      <w:r w:rsidR="00B20F96">
        <w:rPr>
          <w:rFonts w:ascii="Times New Roman" w:eastAsia="Times New Roman" w:hAnsi="Times New Roman" w:cs="Times New Roman"/>
          <w:sz w:val="24"/>
          <w:szCs w:val="24"/>
          <w:lang w:val="en-GB" w:eastAsia="en-GB"/>
        </w:rPr>
        <w:t>because w</w:t>
      </w:r>
      <w:r w:rsidR="00071003" w:rsidRPr="00071003">
        <w:rPr>
          <w:rFonts w:ascii="Times New Roman" w:eastAsia="Times New Roman" w:hAnsi="Times New Roman" w:cs="Times New Roman"/>
          <w:sz w:val="24"/>
          <w:szCs w:val="24"/>
          <w:lang w:val="en-GB" w:eastAsia="en-GB"/>
        </w:rPr>
        <w:t>omen are generally price sensitive and bargain far more than males, which is a comm</w:t>
      </w:r>
      <w:r w:rsidR="00071003">
        <w:rPr>
          <w:rFonts w:ascii="Times New Roman" w:eastAsia="Times New Roman" w:hAnsi="Times New Roman" w:cs="Times New Roman"/>
          <w:sz w:val="24"/>
          <w:szCs w:val="24"/>
          <w:lang w:val="en-GB" w:eastAsia="en-GB"/>
        </w:rPr>
        <w:t>on practice in informal markets</w:t>
      </w:r>
      <w:r w:rsidR="00071003" w:rsidRPr="00071003">
        <w:rPr>
          <w:rFonts w:ascii="Times New Roman" w:eastAsia="Times New Roman" w:hAnsi="Times New Roman" w:cs="Times New Roman"/>
          <w:sz w:val="24"/>
          <w:szCs w:val="24"/>
          <w:lang w:val="en-GB" w:eastAsia="en-GB"/>
        </w:rPr>
        <w:t xml:space="preserve">. </w:t>
      </w:r>
      <w:r w:rsidR="00071003">
        <w:rPr>
          <w:rFonts w:ascii="Times New Roman" w:eastAsia="Times New Roman" w:hAnsi="Times New Roman" w:cs="Times New Roman"/>
          <w:sz w:val="24"/>
          <w:szCs w:val="24"/>
          <w:lang w:val="en-GB" w:eastAsia="en-GB"/>
        </w:rPr>
        <w:t>Other than that, t</w:t>
      </w:r>
      <w:r w:rsidR="00EE2CD5">
        <w:rPr>
          <w:rFonts w:ascii="Times New Roman" w:eastAsia="Times New Roman" w:hAnsi="Times New Roman" w:cs="Times New Roman"/>
          <w:sz w:val="24"/>
          <w:szCs w:val="24"/>
          <w:lang w:val="en-GB" w:eastAsia="en-GB"/>
        </w:rPr>
        <w:t xml:space="preserve">his </w:t>
      </w:r>
      <w:r w:rsidR="000C1E25">
        <w:rPr>
          <w:rFonts w:ascii="Times New Roman" w:eastAsia="Times New Roman" w:hAnsi="Times New Roman" w:cs="Times New Roman"/>
          <w:sz w:val="24"/>
          <w:szCs w:val="24"/>
          <w:lang w:val="en-GB" w:eastAsia="en-GB"/>
        </w:rPr>
        <w:t xml:space="preserve">difference </w:t>
      </w:r>
      <w:r w:rsidR="00EE2CD5">
        <w:rPr>
          <w:rFonts w:ascii="Times New Roman" w:eastAsia="Times New Roman" w:hAnsi="Times New Roman" w:cs="Times New Roman"/>
          <w:sz w:val="24"/>
          <w:szCs w:val="24"/>
          <w:lang w:val="en-GB" w:eastAsia="en-GB"/>
        </w:rPr>
        <w:t>may be attributed to social and</w:t>
      </w:r>
      <w:r w:rsidR="002C3F34">
        <w:rPr>
          <w:rFonts w:ascii="Times New Roman" w:eastAsia="Times New Roman" w:hAnsi="Times New Roman" w:cs="Times New Roman"/>
          <w:sz w:val="24"/>
          <w:szCs w:val="24"/>
          <w:lang w:val="en-GB" w:eastAsia="en-GB"/>
        </w:rPr>
        <w:t xml:space="preserve"> </w:t>
      </w:r>
      <w:r w:rsidR="00EE2CD5" w:rsidRPr="00EE2CD5">
        <w:rPr>
          <w:rFonts w:ascii="Times New Roman" w:eastAsia="Times New Roman" w:hAnsi="Times New Roman" w:cs="Times New Roman"/>
          <w:sz w:val="24"/>
          <w:szCs w:val="24"/>
          <w:lang w:val="en-GB" w:eastAsia="en-GB"/>
        </w:rPr>
        <w:t xml:space="preserve">cultural </w:t>
      </w:r>
      <w:r w:rsidR="00FB018D">
        <w:rPr>
          <w:rFonts w:ascii="Times New Roman" w:eastAsia="Times New Roman" w:hAnsi="Times New Roman" w:cs="Times New Roman"/>
          <w:sz w:val="24"/>
          <w:szCs w:val="24"/>
          <w:lang w:val="en-GB" w:eastAsia="en-GB"/>
        </w:rPr>
        <w:t>factors</w:t>
      </w:r>
      <w:r w:rsidR="00955615">
        <w:rPr>
          <w:rFonts w:ascii="Times New Roman" w:eastAsia="Times New Roman" w:hAnsi="Times New Roman" w:cs="Times New Roman"/>
          <w:sz w:val="24"/>
          <w:szCs w:val="24"/>
          <w:lang w:val="en-GB" w:eastAsia="en-GB"/>
        </w:rPr>
        <w:t xml:space="preserve"> (</w:t>
      </w:r>
      <w:r w:rsidRPr="00D562D4">
        <w:rPr>
          <w:rFonts w:ascii="Times New Roman" w:eastAsia="Times New Roman" w:hAnsi="Times New Roman" w:cs="Times New Roman"/>
          <w:sz w:val="24"/>
          <w:szCs w:val="24"/>
          <w:lang w:val="en-GB" w:eastAsia="en-GB"/>
        </w:rPr>
        <w:t>Enriquez</w:t>
      </w:r>
      <w:r>
        <w:rPr>
          <w:rFonts w:ascii="Times New Roman" w:eastAsia="Times New Roman" w:hAnsi="Times New Roman" w:cs="Times New Roman"/>
          <w:sz w:val="24"/>
          <w:szCs w:val="24"/>
          <w:lang w:val="en-GB" w:eastAsia="en-GB"/>
        </w:rPr>
        <w:t xml:space="preserve"> and </w:t>
      </w:r>
      <w:r w:rsidRPr="00D562D4">
        <w:rPr>
          <w:rFonts w:ascii="Times New Roman" w:eastAsia="Times New Roman" w:hAnsi="Times New Roman" w:cs="Times New Roman"/>
          <w:sz w:val="24"/>
          <w:szCs w:val="24"/>
          <w:lang w:val="en-GB" w:eastAsia="en-GB"/>
        </w:rPr>
        <w:t xml:space="preserve">Archila-Godinez, </w:t>
      </w:r>
      <w:r>
        <w:rPr>
          <w:rFonts w:ascii="Times New Roman" w:eastAsia="Times New Roman" w:hAnsi="Times New Roman" w:cs="Times New Roman"/>
          <w:sz w:val="24"/>
          <w:szCs w:val="24"/>
          <w:lang w:val="en-GB" w:eastAsia="en-GB"/>
        </w:rPr>
        <w:t>2022</w:t>
      </w:r>
      <w:r w:rsidR="00955615">
        <w:rPr>
          <w:rFonts w:ascii="Times New Roman" w:eastAsia="Times New Roman" w:hAnsi="Times New Roman" w:cs="Times New Roman"/>
          <w:sz w:val="24"/>
          <w:szCs w:val="24"/>
          <w:lang w:val="en-GB" w:eastAsia="en-GB"/>
        </w:rPr>
        <w:t>)</w:t>
      </w:r>
      <w:r w:rsidR="00FB018D">
        <w:rPr>
          <w:rFonts w:ascii="Times New Roman" w:eastAsia="Times New Roman" w:hAnsi="Times New Roman" w:cs="Times New Roman"/>
          <w:sz w:val="24"/>
          <w:szCs w:val="24"/>
          <w:lang w:val="en-GB" w:eastAsia="en-GB"/>
        </w:rPr>
        <w:t xml:space="preserve"> </w:t>
      </w:r>
      <w:r w:rsidR="00437A8F">
        <w:rPr>
          <w:rFonts w:ascii="Times New Roman" w:eastAsia="Times New Roman" w:hAnsi="Times New Roman" w:cs="Times New Roman"/>
          <w:sz w:val="24"/>
          <w:szCs w:val="24"/>
          <w:lang w:val="en-GB" w:eastAsia="en-GB"/>
        </w:rPr>
        <w:t>as well as the retail market</w:t>
      </w:r>
      <w:r w:rsidR="000C1E25">
        <w:rPr>
          <w:rFonts w:ascii="Times New Roman" w:eastAsia="Times New Roman" w:hAnsi="Times New Roman" w:cs="Times New Roman"/>
          <w:sz w:val="24"/>
          <w:szCs w:val="24"/>
          <w:lang w:val="en-GB" w:eastAsia="en-GB"/>
        </w:rPr>
        <w:t xml:space="preserve"> food environment (Zhao et al, 2020</w:t>
      </w:r>
      <w:r w:rsidR="00E96B10">
        <w:rPr>
          <w:rFonts w:ascii="Times New Roman" w:eastAsia="Times New Roman" w:hAnsi="Times New Roman" w:cs="Times New Roman"/>
          <w:sz w:val="24"/>
          <w:szCs w:val="24"/>
          <w:lang w:val="en-GB" w:eastAsia="en-GB"/>
        </w:rPr>
        <w:t>)</w:t>
      </w:r>
      <w:r w:rsidR="000C40CB">
        <w:rPr>
          <w:rFonts w:ascii="Times New Roman" w:eastAsia="Times New Roman" w:hAnsi="Times New Roman" w:cs="Times New Roman"/>
          <w:sz w:val="24"/>
          <w:szCs w:val="24"/>
          <w:lang w:val="en-GB" w:eastAsia="en-GB"/>
        </w:rPr>
        <w:t xml:space="preserve">. </w:t>
      </w:r>
      <w:r w:rsidR="008D5D05">
        <w:rPr>
          <w:rFonts w:ascii="Times New Roman" w:eastAsia="Times New Roman" w:hAnsi="Times New Roman" w:cs="Times New Roman"/>
          <w:sz w:val="24"/>
          <w:szCs w:val="24"/>
          <w:lang w:val="en-GB" w:eastAsia="en-GB"/>
        </w:rPr>
        <w:t>C</w:t>
      </w:r>
      <w:r w:rsidR="000C1E25" w:rsidRPr="00E1206D">
        <w:rPr>
          <w:rFonts w:ascii="Times New Roman" w:eastAsia="Times New Roman" w:hAnsi="Times New Roman" w:cs="Times New Roman"/>
          <w:sz w:val="24"/>
          <w:szCs w:val="24"/>
          <w:lang w:val="en-GB" w:eastAsia="en-GB"/>
        </w:rPr>
        <w:t xml:space="preserve">ultural norms and </w:t>
      </w:r>
      <w:r w:rsidR="00E1206D" w:rsidRPr="00E1206D">
        <w:rPr>
          <w:rFonts w:ascii="Times New Roman" w:eastAsia="Times New Roman" w:hAnsi="Times New Roman" w:cs="Times New Roman"/>
          <w:sz w:val="24"/>
          <w:szCs w:val="24"/>
          <w:lang w:val="en-GB" w:eastAsia="en-GB"/>
        </w:rPr>
        <w:t xml:space="preserve">gender roles influence decisions on food, </w:t>
      </w:r>
      <w:r w:rsidR="00E1206D" w:rsidRPr="00E1206D">
        <w:rPr>
          <w:rFonts w:ascii="Times New Roman" w:hAnsi="Times New Roman" w:cs="Times New Roman"/>
          <w:color w:val="171D23"/>
          <w:sz w:val="24"/>
          <w:szCs w:val="24"/>
          <w:shd w:val="clear" w:color="auto" w:fill="FFFFFF"/>
        </w:rPr>
        <w:t>food-related roles, shaping who prepares, consumes, and decides on food</w:t>
      </w:r>
      <w:r w:rsidR="000C40CB">
        <w:rPr>
          <w:rFonts w:ascii="Times New Roman" w:hAnsi="Times New Roman" w:cs="Times New Roman"/>
          <w:color w:val="171D23"/>
          <w:sz w:val="24"/>
          <w:szCs w:val="24"/>
          <w:shd w:val="clear" w:color="auto" w:fill="FFFFFF"/>
        </w:rPr>
        <w:t xml:space="preserve">. </w:t>
      </w:r>
      <w:r w:rsidR="008D5D05">
        <w:rPr>
          <w:rFonts w:ascii="Times New Roman" w:eastAsia="Times New Roman" w:hAnsi="Times New Roman" w:cs="Times New Roman"/>
          <w:sz w:val="24"/>
          <w:szCs w:val="24"/>
          <w:lang w:val="en-GB" w:eastAsia="en-GB"/>
        </w:rPr>
        <w:t>For example, i</w:t>
      </w:r>
      <w:r w:rsidR="00696F38">
        <w:rPr>
          <w:rFonts w:ascii="Times New Roman" w:eastAsia="Times New Roman" w:hAnsi="Times New Roman" w:cs="Times New Roman"/>
          <w:sz w:val="24"/>
          <w:szCs w:val="24"/>
          <w:lang w:val="en-GB" w:eastAsia="en-GB"/>
        </w:rPr>
        <w:t>n this</w:t>
      </w:r>
      <w:r w:rsidR="00F93C45">
        <w:rPr>
          <w:rFonts w:ascii="Times New Roman" w:eastAsia="Times New Roman" w:hAnsi="Times New Roman" w:cs="Times New Roman"/>
          <w:sz w:val="24"/>
          <w:szCs w:val="24"/>
          <w:lang w:val="en-GB" w:eastAsia="en-GB"/>
        </w:rPr>
        <w:t xml:space="preserve"> community</w:t>
      </w:r>
      <w:r w:rsidR="00696F38">
        <w:rPr>
          <w:rFonts w:ascii="Times New Roman" w:eastAsia="Times New Roman" w:hAnsi="Times New Roman" w:cs="Times New Roman"/>
          <w:sz w:val="24"/>
          <w:szCs w:val="24"/>
          <w:lang w:val="en-GB" w:eastAsia="en-GB"/>
        </w:rPr>
        <w:t xml:space="preserve"> </w:t>
      </w:r>
      <w:r w:rsidR="008D5D05">
        <w:rPr>
          <w:rFonts w:ascii="Times New Roman" w:eastAsia="Times New Roman" w:hAnsi="Times New Roman" w:cs="Times New Roman"/>
          <w:sz w:val="24"/>
          <w:szCs w:val="24"/>
          <w:lang w:val="en-GB" w:eastAsia="en-GB"/>
        </w:rPr>
        <w:t>setting</w:t>
      </w:r>
      <w:r w:rsidR="00696F38">
        <w:rPr>
          <w:rFonts w:ascii="Times New Roman" w:eastAsia="Times New Roman" w:hAnsi="Times New Roman" w:cs="Times New Roman"/>
          <w:sz w:val="24"/>
          <w:szCs w:val="24"/>
          <w:lang w:val="en-GB" w:eastAsia="en-GB"/>
        </w:rPr>
        <w:t xml:space="preserve">, women are expected </w:t>
      </w:r>
      <w:r w:rsidR="008D5D05">
        <w:rPr>
          <w:rFonts w:ascii="Times New Roman" w:eastAsia="Times New Roman" w:hAnsi="Times New Roman" w:cs="Times New Roman"/>
          <w:sz w:val="24"/>
          <w:szCs w:val="24"/>
          <w:lang w:val="en-GB" w:eastAsia="en-GB"/>
        </w:rPr>
        <w:t xml:space="preserve">to participate in markets, </w:t>
      </w:r>
      <w:r w:rsidR="007B2E21">
        <w:rPr>
          <w:rFonts w:ascii="Times New Roman" w:eastAsia="Times New Roman" w:hAnsi="Times New Roman" w:cs="Times New Roman"/>
          <w:sz w:val="24"/>
          <w:szCs w:val="24"/>
          <w:lang w:val="en-GB" w:eastAsia="en-GB"/>
        </w:rPr>
        <w:t>make</w:t>
      </w:r>
      <w:r w:rsidR="008D5D05">
        <w:rPr>
          <w:rFonts w:ascii="Times New Roman" w:eastAsia="Times New Roman" w:hAnsi="Times New Roman" w:cs="Times New Roman"/>
          <w:sz w:val="24"/>
          <w:szCs w:val="24"/>
          <w:lang w:val="en-GB" w:eastAsia="en-GB"/>
        </w:rPr>
        <w:t xml:space="preserve"> decisions on the type of food to be purchase</w:t>
      </w:r>
      <w:r w:rsidR="00E96B10">
        <w:rPr>
          <w:rFonts w:ascii="Times New Roman" w:eastAsia="Times New Roman" w:hAnsi="Times New Roman" w:cs="Times New Roman"/>
          <w:sz w:val="24"/>
          <w:szCs w:val="24"/>
          <w:lang w:val="en-GB" w:eastAsia="en-GB"/>
        </w:rPr>
        <w:t>d</w:t>
      </w:r>
      <w:r w:rsidR="008D5D05">
        <w:rPr>
          <w:rFonts w:ascii="Times New Roman" w:eastAsia="Times New Roman" w:hAnsi="Times New Roman" w:cs="Times New Roman"/>
          <w:sz w:val="24"/>
          <w:szCs w:val="24"/>
          <w:lang w:val="en-GB" w:eastAsia="en-GB"/>
        </w:rPr>
        <w:t>, prepared and consumed</w:t>
      </w:r>
      <w:r w:rsidR="00E96B10">
        <w:rPr>
          <w:rFonts w:ascii="Times New Roman" w:eastAsia="Times New Roman" w:hAnsi="Times New Roman" w:cs="Times New Roman"/>
          <w:sz w:val="24"/>
          <w:szCs w:val="24"/>
          <w:lang w:val="en-GB" w:eastAsia="en-GB"/>
        </w:rPr>
        <w:t xml:space="preserve"> by the household member</w:t>
      </w:r>
      <w:r w:rsidR="00F93C45">
        <w:rPr>
          <w:rFonts w:ascii="Times New Roman" w:eastAsia="Times New Roman" w:hAnsi="Times New Roman" w:cs="Times New Roman"/>
          <w:sz w:val="24"/>
          <w:szCs w:val="24"/>
          <w:lang w:val="en-GB" w:eastAsia="en-GB"/>
        </w:rPr>
        <w:t>s</w:t>
      </w:r>
      <w:r w:rsidR="008D5D05">
        <w:rPr>
          <w:rFonts w:ascii="Times New Roman" w:eastAsia="Times New Roman" w:hAnsi="Times New Roman" w:cs="Times New Roman"/>
          <w:sz w:val="24"/>
          <w:szCs w:val="24"/>
          <w:lang w:val="en-GB" w:eastAsia="en-GB"/>
        </w:rPr>
        <w:t xml:space="preserve">. </w:t>
      </w:r>
      <w:r w:rsidR="009017C5">
        <w:rPr>
          <w:rFonts w:ascii="Times New Roman" w:eastAsia="Times New Roman" w:hAnsi="Times New Roman" w:cs="Times New Roman"/>
          <w:sz w:val="24"/>
          <w:szCs w:val="24"/>
          <w:lang w:val="en-GB" w:eastAsia="en-GB"/>
        </w:rPr>
        <w:t>Shopping for F&amp;V is mainly the responsibility of women as</w:t>
      </w:r>
      <w:r w:rsidR="00F37C2F">
        <w:rPr>
          <w:rFonts w:ascii="Times New Roman" w:eastAsia="Times New Roman" w:hAnsi="Times New Roman" w:cs="Times New Roman"/>
          <w:sz w:val="24"/>
          <w:szCs w:val="24"/>
          <w:lang w:val="en-GB" w:eastAsia="en-GB"/>
        </w:rPr>
        <w:t xml:space="preserve"> </w:t>
      </w:r>
      <w:r w:rsidR="009017C5">
        <w:rPr>
          <w:rFonts w:ascii="Times New Roman" w:eastAsia="Times New Roman" w:hAnsi="Times New Roman" w:cs="Times New Roman"/>
          <w:sz w:val="24"/>
          <w:szCs w:val="24"/>
          <w:lang w:val="en-GB" w:eastAsia="en-GB"/>
        </w:rPr>
        <w:t xml:space="preserve">indicated by the higher proportion of women </w:t>
      </w:r>
      <w:r w:rsidR="00437A8F">
        <w:rPr>
          <w:rFonts w:ascii="Times New Roman" w:eastAsia="Times New Roman" w:hAnsi="Times New Roman" w:cs="Times New Roman"/>
          <w:sz w:val="24"/>
          <w:szCs w:val="24"/>
          <w:lang w:val="en-GB" w:eastAsia="en-GB"/>
        </w:rPr>
        <w:t>participating</w:t>
      </w:r>
      <w:r w:rsidR="009017C5">
        <w:rPr>
          <w:rFonts w:ascii="Times New Roman" w:eastAsia="Times New Roman" w:hAnsi="Times New Roman" w:cs="Times New Roman"/>
          <w:sz w:val="24"/>
          <w:szCs w:val="24"/>
          <w:lang w:val="en-GB" w:eastAsia="en-GB"/>
        </w:rPr>
        <w:t xml:space="preserve"> in the </w:t>
      </w:r>
      <w:r w:rsidR="00437A8F">
        <w:rPr>
          <w:rFonts w:ascii="Times New Roman" w:eastAsia="Times New Roman" w:hAnsi="Times New Roman" w:cs="Times New Roman"/>
          <w:sz w:val="24"/>
          <w:szCs w:val="24"/>
          <w:lang w:val="en-GB" w:eastAsia="en-GB"/>
        </w:rPr>
        <w:t>interviews</w:t>
      </w:r>
      <w:r w:rsidR="009017C5">
        <w:rPr>
          <w:rFonts w:ascii="Times New Roman" w:eastAsia="Times New Roman" w:hAnsi="Times New Roman" w:cs="Times New Roman"/>
          <w:sz w:val="24"/>
          <w:szCs w:val="24"/>
          <w:lang w:val="en-GB" w:eastAsia="en-GB"/>
        </w:rPr>
        <w:t xml:space="preserve"> </w:t>
      </w:r>
      <w:r w:rsidR="009017C5" w:rsidRPr="009017C5">
        <w:rPr>
          <w:rFonts w:ascii="Times New Roman" w:eastAsia="Times New Roman" w:hAnsi="Times New Roman" w:cs="Times New Roman"/>
          <w:sz w:val="24"/>
          <w:szCs w:val="24"/>
          <w:lang w:val="en-GB" w:eastAsia="en-GB"/>
        </w:rPr>
        <w:t>(Table 1)</w:t>
      </w:r>
      <w:r w:rsidR="009017C5">
        <w:rPr>
          <w:rFonts w:ascii="Times New Roman" w:eastAsia="Times New Roman" w:hAnsi="Times New Roman" w:cs="Times New Roman"/>
          <w:sz w:val="24"/>
          <w:szCs w:val="24"/>
          <w:lang w:val="en-GB" w:eastAsia="en-GB"/>
        </w:rPr>
        <w:t xml:space="preserve">. </w:t>
      </w:r>
      <w:r w:rsidR="00F93C45">
        <w:rPr>
          <w:rFonts w:ascii="Times New Roman" w:eastAsia="Times New Roman" w:hAnsi="Times New Roman" w:cs="Times New Roman"/>
          <w:sz w:val="24"/>
          <w:szCs w:val="24"/>
          <w:lang w:val="en-GB" w:eastAsia="en-GB"/>
        </w:rPr>
        <w:t>Notable, i</w:t>
      </w:r>
      <w:r w:rsidR="009017C5">
        <w:rPr>
          <w:rFonts w:ascii="Times New Roman" w:eastAsia="Times New Roman" w:hAnsi="Times New Roman" w:cs="Times New Roman"/>
          <w:sz w:val="24"/>
          <w:szCs w:val="24"/>
          <w:lang w:val="en-GB" w:eastAsia="en-GB"/>
        </w:rPr>
        <w:t>n one of the FGDs, a F&amp;</w:t>
      </w:r>
      <w:r w:rsidR="00985BEB">
        <w:rPr>
          <w:rFonts w:ascii="Times New Roman" w:eastAsia="Times New Roman" w:hAnsi="Times New Roman" w:cs="Times New Roman"/>
          <w:sz w:val="24"/>
          <w:szCs w:val="24"/>
          <w:lang w:val="en-GB" w:eastAsia="en-GB"/>
        </w:rPr>
        <w:t>V male</w:t>
      </w:r>
      <w:r w:rsidR="009017C5">
        <w:rPr>
          <w:rFonts w:ascii="Times New Roman" w:eastAsia="Times New Roman" w:hAnsi="Times New Roman" w:cs="Times New Roman"/>
          <w:sz w:val="24"/>
          <w:szCs w:val="24"/>
          <w:lang w:val="en-GB" w:eastAsia="en-GB"/>
        </w:rPr>
        <w:t xml:space="preserve"> </w:t>
      </w:r>
      <w:r w:rsidR="002016FB">
        <w:rPr>
          <w:rFonts w:ascii="Times New Roman" w:eastAsia="Times New Roman" w:hAnsi="Times New Roman" w:cs="Times New Roman"/>
          <w:sz w:val="24"/>
          <w:szCs w:val="24"/>
          <w:lang w:val="en-GB" w:eastAsia="en-GB"/>
        </w:rPr>
        <w:t xml:space="preserve">vendor </w:t>
      </w:r>
      <w:r w:rsidR="00E1206D">
        <w:rPr>
          <w:rFonts w:ascii="Times New Roman" w:eastAsia="Times New Roman" w:hAnsi="Times New Roman" w:cs="Times New Roman"/>
          <w:sz w:val="24"/>
          <w:szCs w:val="24"/>
          <w:lang w:val="en-GB" w:eastAsia="en-GB"/>
        </w:rPr>
        <w:t>participant said</w:t>
      </w:r>
      <w:r w:rsidR="00696F38">
        <w:rPr>
          <w:rFonts w:ascii="Times New Roman" w:eastAsia="Times New Roman" w:hAnsi="Times New Roman" w:cs="Times New Roman"/>
          <w:sz w:val="24"/>
          <w:szCs w:val="24"/>
          <w:lang w:val="en-GB" w:eastAsia="en-GB"/>
        </w:rPr>
        <w:t>,</w:t>
      </w:r>
    </w:p>
    <w:p w14:paraId="0BAC8D0D" w14:textId="68653853" w:rsidR="00BC7F65" w:rsidRDefault="00E1206D" w:rsidP="00E96B10">
      <w:pPr>
        <w:spacing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54077D">
        <w:rPr>
          <w:rFonts w:ascii="Times New Roman" w:eastAsia="Times New Roman" w:hAnsi="Times New Roman" w:cs="Times New Roman"/>
          <w:sz w:val="24"/>
          <w:szCs w:val="24"/>
          <w:lang w:val="en-GB" w:eastAsia="en-GB"/>
        </w:rPr>
        <w:tab/>
      </w:r>
      <w:r w:rsidR="00BC7F65" w:rsidRPr="00197BA4">
        <w:rPr>
          <w:rFonts w:ascii="Times New Roman" w:eastAsia="Times New Roman" w:hAnsi="Times New Roman" w:cs="Times New Roman"/>
          <w:i/>
          <w:iCs/>
          <w:sz w:val="24"/>
          <w:szCs w:val="24"/>
          <w:lang w:val="en-GB" w:eastAsia="en-GB"/>
        </w:rPr>
        <w:t>‘Soko ni ya wamama’</w:t>
      </w:r>
      <w:r w:rsidRPr="00197BA4">
        <w:rPr>
          <w:rFonts w:ascii="Times New Roman" w:eastAsia="Times New Roman" w:hAnsi="Times New Roman" w:cs="Times New Roman"/>
          <w:i/>
          <w:iCs/>
          <w:sz w:val="24"/>
          <w:szCs w:val="24"/>
          <w:lang w:val="en-GB" w:eastAsia="en-GB"/>
        </w:rPr>
        <w:t>.</w:t>
      </w:r>
      <w:r w:rsidR="00F37C2F" w:rsidRPr="00197BA4">
        <w:rPr>
          <w:rFonts w:ascii="Times New Roman" w:eastAsia="Times New Roman" w:hAnsi="Times New Roman" w:cs="Times New Roman"/>
          <w:i/>
          <w:iCs/>
          <w:sz w:val="24"/>
          <w:szCs w:val="24"/>
          <w:lang w:val="en-GB" w:eastAsia="en-GB"/>
        </w:rPr>
        <w:t xml:space="preserve"> Kununua matunda na mboga </w:t>
      </w:r>
      <w:r w:rsidR="008D5D05" w:rsidRPr="00197BA4">
        <w:rPr>
          <w:rFonts w:ascii="Times New Roman" w:eastAsia="Times New Roman" w:hAnsi="Times New Roman" w:cs="Times New Roman"/>
          <w:i/>
          <w:iCs/>
          <w:sz w:val="24"/>
          <w:szCs w:val="24"/>
          <w:lang w:val="en-GB" w:eastAsia="en-GB"/>
        </w:rPr>
        <w:t>ni kazi yao</w:t>
      </w:r>
      <w:r w:rsidR="00BA2380" w:rsidRPr="00197BA4">
        <w:rPr>
          <w:rFonts w:ascii="Times New Roman" w:eastAsia="Times New Roman" w:hAnsi="Times New Roman" w:cs="Times New Roman"/>
          <w:i/>
          <w:iCs/>
          <w:sz w:val="24"/>
          <w:szCs w:val="24"/>
          <w:lang w:val="en-GB" w:eastAsia="en-GB"/>
        </w:rPr>
        <w:t>’</w:t>
      </w:r>
      <w:r w:rsidR="008D5D05" w:rsidRPr="00197BA4">
        <w:rPr>
          <w:rFonts w:ascii="Times New Roman" w:eastAsia="Times New Roman" w:hAnsi="Times New Roman" w:cs="Times New Roman"/>
          <w:sz w:val="24"/>
          <w:szCs w:val="24"/>
          <w:lang w:val="en-GB" w:eastAsia="en-GB"/>
        </w:rPr>
        <w:t xml:space="preserve">. </w:t>
      </w:r>
      <w:r w:rsidR="00E96B10" w:rsidRPr="00197BA4">
        <w:rPr>
          <w:rFonts w:ascii="Times New Roman" w:eastAsia="Times New Roman" w:hAnsi="Times New Roman" w:cs="Times New Roman"/>
          <w:sz w:val="24"/>
          <w:szCs w:val="24"/>
          <w:lang w:val="en-GB" w:eastAsia="en-GB"/>
        </w:rPr>
        <w:t xml:space="preserve"> </w:t>
      </w:r>
      <w:r w:rsidR="00E96B10">
        <w:rPr>
          <w:rFonts w:ascii="Times New Roman" w:eastAsia="Times New Roman" w:hAnsi="Times New Roman" w:cs="Times New Roman"/>
          <w:sz w:val="24"/>
          <w:szCs w:val="24"/>
          <w:lang w:val="en-GB" w:eastAsia="en-GB"/>
        </w:rPr>
        <w:t>The t</w:t>
      </w:r>
      <w:r w:rsidR="00BC7F65">
        <w:rPr>
          <w:rFonts w:ascii="Times New Roman" w:eastAsia="Times New Roman" w:hAnsi="Times New Roman" w:cs="Times New Roman"/>
          <w:sz w:val="24"/>
          <w:szCs w:val="24"/>
          <w:lang w:val="en-GB" w:eastAsia="en-GB"/>
        </w:rPr>
        <w:t>ranslation</w:t>
      </w:r>
      <w:r w:rsidR="00E96B10">
        <w:rPr>
          <w:rFonts w:ascii="Times New Roman" w:eastAsia="Times New Roman" w:hAnsi="Times New Roman" w:cs="Times New Roman"/>
          <w:sz w:val="24"/>
          <w:szCs w:val="24"/>
          <w:lang w:val="en-GB" w:eastAsia="en-GB"/>
        </w:rPr>
        <w:t xml:space="preserve"> is</w:t>
      </w:r>
      <w:r w:rsidR="00BC7F65">
        <w:rPr>
          <w:rFonts w:ascii="Times New Roman" w:eastAsia="Times New Roman" w:hAnsi="Times New Roman" w:cs="Times New Roman"/>
          <w:sz w:val="24"/>
          <w:szCs w:val="24"/>
          <w:lang w:val="en-GB" w:eastAsia="en-GB"/>
        </w:rPr>
        <w:t xml:space="preserve">, </w:t>
      </w:r>
      <w:r w:rsidR="0054077D">
        <w:rPr>
          <w:rFonts w:ascii="Times New Roman" w:eastAsia="Times New Roman" w:hAnsi="Times New Roman" w:cs="Times New Roman"/>
          <w:sz w:val="24"/>
          <w:szCs w:val="24"/>
          <w:lang w:val="en-GB" w:eastAsia="en-GB"/>
        </w:rPr>
        <w:tab/>
      </w:r>
      <w:r w:rsidR="00BC7F65">
        <w:rPr>
          <w:rFonts w:ascii="Times New Roman" w:eastAsia="Times New Roman" w:hAnsi="Times New Roman" w:cs="Times New Roman"/>
          <w:sz w:val="24"/>
          <w:szCs w:val="24"/>
          <w:lang w:val="en-GB" w:eastAsia="en-GB"/>
        </w:rPr>
        <w:t>‘Market is for women’</w:t>
      </w:r>
      <w:r>
        <w:rPr>
          <w:rFonts w:ascii="Times New Roman" w:eastAsia="Times New Roman" w:hAnsi="Times New Roman" w:cs="Times New Roman"/>
          <w:sz w:val="24"/>
          <w:szCs w:val="24"/>
          <w:lang w:val="en-GB" w:eastAsia="en-GB"/>
        </w:rPr>
        <w:t>.</w:t>
      </w:r>
      <w:r w:rsidR="008D5D05">
        <w:rPr>
          <w:rFonts w:ascii="Times New Roman" w:eastAsia="Times New Roman" w:hAnsi="Times New Roman" w:cs="Times New Roman"/>
          <w:sz w:val="24"/>
          <w:szCs w:val="24"/>
          <w:lang w:val="en-GB" w:eastAsia="en-GB"/>
        </w:rPr>
        <w:t xml:space="preserve"> It is the responsibility of women to buy fruits and vegetables</w:t>
      </w:r>
      <w:r>
        <w:rPr>
          <w:rFonts w:ascii="Times New Roman" w:eastAsia="Times New Roman" w:hAnsi="Times New Roman" w:cs="Times New Roman"/>
          <w:sz w:val="24"/>
          <w:szCs w:val="24"/>
          <w:lang w:val="en-GB" w:eastAsia="en-GB"/>
        </w:rPr>
        <w:t xml:space="preserve">. </w:t>
      </w:r>
    </w:p>
    <w:p w14:paraId="71704BC9" w14:textId="377DA3BD" w:rsidR="00BC7F65" w:rsidRDefault="00E1206D" w:rsidP="002C3F34">
      <w:pPr>
        <w:spacing w:after="20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BC7F65">
        <w:rPr>
          <w:rFonts w:ascii="Times New Roman" w:eastAsia="Times New Roman" w:hAnsi="Times New Roman" w:cs="Times New Roman"/>
          <w:sz w:val="24"/>
          <w:szCs w:val="24"/>
          <w:lang w:val="en-GB" w:eastAsia="en-GB"/>
        </w:rPr>
        <w:t xml:space="preserve">A male FGD participant, </w:t>
      </w:r>
      <w:r w:rsidR="002B5ED7">
        <w:rPr>
          <w:rFonts w:ascii="Times New Roman" w:eastAsia="Times New Roman" w:hAnsi="Times New Roman" w:cs="Times New Roman"/>
          <w:sz w:val="24"/>
          <w:szCs w:val="24"/>
          <w:lang w:val="en-GB" w:eastAsia="en-GB"/>
        </w:rPr>
        <w:t xml:space="preserve">Huruma Kahoya Market, </w:t>
      </w:r>
      <w:r w:rsidR="00985BEB">
        <w:rPr>
          <w:rFonts w:ascii="Times New Roman" w:eastAsia="Times New Roman" w:hAnsi="Times New Roman" w:cs="Times New Roman"/>
          <w:sz w:val="24"/>
          <w:szCs w:val="24"/>
          <w:lang w:val="en-GB" w:eastAsia="en-GB"/>
        </w:rPr>
        <w:t>May</w:t>
      </w:r>
      <w:r w:rsidR="00BC7F65">
        <w:rPr>
          <w:rFonts w:ascii="Times New Roman" w:eastAsia="Times New Roman" w:hAnsi="Times New Roman" w:cs="Times New Roman"/>
          <w:sz w:val="24"/>
          <w:szCs w:val="24"/>
          <w:lang w:val="en-GB" w:eastAsia="en-GB"/>
        </w:rPr>
        <w:t xml:space="preserve"> 2024</w:t>
      </w:r>
      <w:r>
        <w:rPr>
          <w:rFonts w:ascii="Times New Roman" w:eastAsia="Times New Roman" w:hAnsi="Times New Roman" w:cs="Times New Roman"/>
          <w:sz w:val="24"/>
          <w:szCs w:val="24"/>
          <w:lang w:val="en-GB" w:eastAsia="en-GB"/>
        </w:rPr>
        <w:t>)</w:t>
      </w:r>
    </w:p>
    <w:p w14:paraId="653E9615" w14:textId="2EE814BD" w:rsidR="002560F3" w:rsidRPr="002560F3" w:rsidRDefault="00437A8F" w:rsidP="000958DA">
      <w:pPr>
        <w:spacing w:after="20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However, a study in India (Nair et al, 2022) reported </w:t>
      </w:r>
      <w:r w:rsidRPr="00437A8F">
        <w:rPr>
          <w:rFonts w:ascii="Times New Roman" w:eastAsia="Times New Roman" w:hAnsi="Times New Roman" w:cs="Times New Roman"/>
          <w:sz w:val="24"/>
          <w:szCs w:val="24"/>
          <w:lang w:val="en-GB" w:eastAsia="en-GB"/>
        </w:rPr>
        <w:t>that most men and women have similar</w:t>
      </w:r>
      <w:r>
        <w:rPr>
          <w:rFonts w:ascii="Times New Roman" w:eastAsia="Times New Roman" w:hAnsi="Times New Roman" w:cs="Times New Roman"/>
          <w:sz w:val="24"/>
          <w:szCs w:val="24"/>
          <w:lang w:val="en-GB" w:eastAsia="en-GB"/>
        </w:rPr>
        <w:t xml:space="preserve"> </w:t>
      </w:r>
      <w:r w:rsidRPr="00437A8F">
        <w:rPr>
          <w:rFonts w:ascii="Times New Roman" w:eastAsia="Times New Roman" w:hAnsi="Times New Roman" w:cs="Times New Roman"/>
          <w:sz w:val="24"/>
          <w:szCs w:val="24"/>
          <w:lang w:val="en-GB" w:eastAsia="en-GB"/>
        </w:rPr>
        <w:t>interests and attitudes or behaviour towards shopping</w:t>
      </w:r>
      <w:r>
        <w:rPr>
          <w:rFonts w:ascii="Times New Roman" w:eastAsia="Times New Roman" w:hAnsi="Times New Roman" w:cs="Times New Roman"/>
          <w:sz w:val="24"/>
          <w:szCs w:val="24"/>
          <w:lang w:val="en-GB" w:eastAsia="en-GB"/>
        </w:rPr>
        <w:t xml:space="preserve"> </w:t>
      </w:r>
      <w:r w:rsidR="006E730C">
        <w:rPr>
          <w:rFonts w:ascii="Times New Roman" w:eastAsia="Times New Roman" w:hAnsi="Times New Roman" w:cs="Times New Roman"/>
          <w:sz w:val="24"/>
          <w:szCs w:val="24"/>
          <w:lang w:val="en-GB" w:eastAsia="en-GB"/>
        </w:rPr>
        <w:t xml:space="preserve">but </w:t>
      </w:r>
      <w:r w:rsidRPr="00437A8F">
        <w:rPr>
          <w:rFonts w:ascii="Times New Roman" w:eastAsia="Times New Roman" w:hAnsi="Times New Roman" w:cs="Times New Roman"/>
          <w:sz w:val="24"/>
          <w:szCs w:val="24"/>
          <w:lang w:val="en-GB" w:eastAsia="en-GB"/>
        </w:rPr>
        <w:t>observed</w:t>
      </w:r>
      <w:r w:rsidR="006E730C">
        <w:rPr>
          <w:rFonts w:ascii="Times New Roman" w:eastAsia="Times New Roman" w:hAnsi="Times New Roman" w:cs="Times New Roman"/>
          <w:sz w:val="24"/>
          <w:szCs w:val="24"/>
          <w:lang w:val="en-GB" w:eastAsia="en-GB"/>
        </w:rPr>
        <w:t xml:space="preserve"> a diff</w:t>
      </w:r>
      <w:r w:rsidR="000958DA">
        <w:rPr>
          <w:rFonts w:ascii="Times New Roman" w:eastAsia="Times New Roman" w:hAnsi="Times New Roman" w:cs="Times New Roman"/>
          <w:sz w:val="24"/>
          <w:szCs w:val="24"/>
          <w:lang w:val="en-GB" w:eastAsia="en-GB"/>
        </w:rPr>
        <w:t>e</w:t>
      </w:r>
      <w:r w:rsidR="006E730C">
        <w:rPr>
          <w:rFonts w:ascii="Times New Roman" w:eastAsia="Times New Roman" w:hAnsi="Times New Roman" w:cs="Times New Roman"/>
          <w:sz w:val="24"/>
          <w:szCs w:val="24"/>
          <w:lang w:val="en-GB" w:eastAsia="en-GB"/>
        </w:rPr>
        <w:t>rence</w:t>
      </w:r>
      <w:r w:rsidRPr="00437A8F">
        <w:rPr>
          <w:rFonts w:ascii="Times New Roman" w:eastAsia="Times New Roman" w:hAnsi="Times New Roman" w:cs="Times New Roman"/>
          <w:sz w:val="24"/>
          <w:szCs w:val="24"/>
          <w:lang w:val="en-GB" w:eastAsia="en-GB"/>
        </w:rPr>
        <w:t xml:space="preserve"> in</w:t>
      </w:r>
      <w:r>
        <w:rPr>
          <w:rFonts w:ascii="Times New Roman" w:eastAsia="Times New Roman" w:hAnsi="Times New Roman" w:cs="Times New Roman"/>
          <w:sz w:val="24"/>
          <w:szCs w:val="24"/>
          <w:lang w:val="en-GB" w:eastAsia="en-GB"/>
        </w:rPr>
        <w:t xml:space="preserve"> </w:t>
      </w:r>
      <w:r w:rsidRPr="00437A8F">
        <w:rPr>
          <w:rFonts w:ascii="Times New Roman" w:eastAsia="Times New Roman" w:hAnsi="Times New Roman" w:cs="Times New Roman"/>
          <w:sz w:val="24"/>
          <w:szCs w:val="24"/>
          <w:lang w:val="en-GB" w:eastAsia="en-GB"/>
        </w:rPr>
        <w:t>the expenditure per trip and kind of shopper</w:t>
      </w:r>
      <w:r>
        <w:rPr>
          <w:rFonts w:ascii="Times New Roman" w:eastAsia="Times New Roman" w:hAnsi="Times New Roman" w:cs="Times New Roman"/>
          <w:sz w:val="24"/>
          <w:szCs w:val="24"/>
          <w:lang w:val="en-GB" w:eastAsia="en-GB"/>
        </w:rPr>
        <w:t xml:space="preserve">. </w:t>
      </w:r>
      <w:r w:rsidR="00FB3832">
        <w:rPr>
          <w:rFonts w:ascii="Times New Roman" w:eastAsia="Times New Roman" w:hAnsi="Times New Roman" w:cs="Times New Roman"/>
          <w:sz w:val="24"/>
          <w:szCs w:val="24"/>
          <w:lang w:val="en-GB" w:eastAsia="en-GB"/>
        </w:rPr>
        <w:t xml:space="preserve">Indeed, </w:t>
      </w:r>
      <w:r w:rsidR="00FB3832" w:rsidRPr="000C40CB">
        <w:rPr>
          <w:rFonts w:ascii="Times New Roman" w:eastAsia="Times New Roman" w:hAnsi="Times New Roman" w:cs="Times New Roman"/>
          <w:sz w:val="24"/>
          <w:szCs w:val="24"/>
          <w:lang w:val="en-GB" w:eastAsia="en-GB"/>
        </w:rPr>
        <w:t>gender dynamics significantly influence food choice and eating habits</w:t>
      </w:r>
      <w:r w:rsidR="00FB3832">
        <w:rPr>
          <w:rFonts w:ascii="Times New Roman" w:eastAsia="Times New Roman" w:hAnsi="Times New Roman" w:cs="Times New Roman"/>
          <w:sz w:val="24"/>
          <w:szCs w:val="24"/>
          <w:lang w:val="en-GB" w:eastAsia="en-GB"/>
        </w:rPr>
        <w:t xml:space="preserve"> (Feraco et al 2024). </w:t>
      </w:r>
      <w:r w:rsidR="000958DA" w:rsidRPr="000958DA">
        <w:rPr>
          <w:rFonts w:ascii="Times New Roman" w:eastAsia="Times New Roman" w:hAnsi="Times New Roman" w:cs="Times New Roman"/>
          <w:sz w:val="24"/>
          <w:szCs w:val="24"/>
          <w:lang w:val="en-GB" w:eastAsia="en-GB"/>
        </w:rPr>
        <w:t>Therefore, it is necessary to examine and understand these gender-specific characteristics. This helps in devising interventions for enhancing access and promoting consumption of F&amp;Vs.</w:t>
      </w:r>
      <w:r w:rsidR="000958DA">
        <w:rPr>
          <w:rFonts w:ascii="Times New Roman" w:eastAsia="Times New Roman" w:hAnsi="Times New Roman" w:cs="Times New Roman"/>
          <w:sz w:val="24"/>
          <w:szCs w:val="24"/>
          <w:lang w:val="en-GB" w:eastAsia="en-GB"/>
        </w:rPr>
        <w:t xml:space="preserve"> </w:t>
      </w:r>
      <w:r w:rsidR="00985BEB">
        <w:rPr>
          <w:rFonts w:ascii="Times New Roman" w:eastAsia="Times New Roman" w:hAnsi="Times New Roman" w:cs="Times New Roman"/>
          <w:sz w:val="24"/>
          <w:szCs w:val="24"/>
          <w:lang w:val="en-GB" w:eastAsia="en-GB"/>
        </w:rPr>
        <w:t xml:space="preserve">Thus, it is necessary to understand the factors that </w:t>
      </w:r>
      <w:r w:rsidR="00985BEB" w:rsidRPr="00985BEB">
        <w:rPr>
          <w:rFonts w:ascii="Times New Roman" w:eastAsia="Times New Roman" w:hAnsi="Times New Roman" w:cs="Times New Roman"/>
          <w:sz w:val="24"/>
          <w:szCs w:val="24"/>
          <w:lang w:val="en-GB" w:eastAsia="en-GB"/>
        </w:rPr>
        <w:t xml:space="preserve">shape shopping </w:t>
      </w:r>
      <w:r w:rsidR="00073A7B" w:rsidRPr="00985BEB">
        <w:rPr>
          <w:rFonts w:ascii="Times New Roman" w:eastAsia="Times New Roman" w:hAnsi="Times New Roman" w:cs="Times New Roman"/>
          <w:sz w:val="24"/>
          <w:szCs w:val="24"/>
          <w:lang w:val="en-GB" w:eastAsia="en-GB"/>
        </w:rPr>
        <w:t>behaviour</w:t>
      </w:r>
      <w:r w:rsidR="00985BEB" w:rsidRPr="00985BEB">
        <w:rPr>
          <w:rFonts w:ascii="Times New Roman" w:eastAsia="Times New Roman" w:hAnsi="Times New Roman" w:cs="Times New Roman"/>
          <w:sz w:val="24"/>
          <w:szCs w:val="24"/>
          <w:lang w:val="en-GB" w:eastAsia="en-GB"/>
        </w:rPr>
        <w:t xml:space="preserve"> among </w:t>
      </w:r>
      <w:r w:rsidR="00985BEB">
        <w:rPr>
          <w:rFonts w:ascii="Times New Roman" w:eastAsia="Times New Roman" w:hAnsi="Times New Roman" w:cs="Times New Roman"/>
          <w:sz w:val="24"/>
          <w:szCs w:val="24"/>
          <w:lang w:val="en-GB" w:eastAsia="en-GB"/>
        </w:rPr>
        <w:t>wo</w:t>
      </w:r>
      <w:r w:rsidR="00985BEB" w:rsidRPr="00985BEB">
        <w:rPr>
          <w:rFonts w:ascii="Times New Roman" w:eastAsia="Times New Roman" w:hAnsi="Times New Roman" w:cs="Times New Roman"/>
          <w:sz w:val="24"/>
          <w:szCs w:val="24"/>
          <w:lang w:val="en-GB" w:eastAsia="en-GB"/>
        </w:rPr>
        <w:t>men and women</w:t>
      </w:r>
      <w:r w:rsidR="0054077D">
        <w:rPr>
          <w:rFonts w:ascii="Times New Roman" w:eastAsia="Times New Roman" w:hAnsi="Times New Roman" w:cs="Times New Roman"/>
          <w:sz w:val="24"/>
          <w:szCs w:val="24"/>
          <w:lang w:val="en-GB" w:eastAsia="en-GB"/>
        </w:rPr>
        <w:t xml:space="preserve"> </w:t>
      </w:r>
      <w:r w:rsidR="00985BEB">
        <w:rPr>
          <w:rFonts w:ascii="Times New Roman" w:eastAsia="Times New Roman" w:hAnsi="Times New Roman" w:cs="Times New Roman"/>
          <w:sz w:val="24"/>
          <w:szCs w:val="24"/>
          <w:lang w:val="en-GB" w:eastAsia="en-GB"/>
        </w:rPr>
        <w:t xml:space="preserve">in </w:t>
      </w:r>
      <w:r w:rsidR="0033111F">
        <w:rPr>
          <w:rFonts w:ascii="Times New Roman" w:eastAsia="Times New Roman" w:hAnsi="Times New Roman" w:cs="Times New Roman"/>
          <w:sz w:val="24"/>
          <w:szCs w:val="24"/>
          <w:lang w:val="en-GB" w:eastAsia="en-GB"/>
        </w:rPr>
        <w:t>this food environment</w:t>
      </w:r>
      <w:r w:rsidR="00985BEB">
        <w:rPr>
          <w:rFonts w:ascii="Times New Roman" w:eastAsia="Times New Roman" w:hAnsi="Times New Roman" w:cs="Times New Roman"/>
          <w:sz w:val="24"/>
          <w:szCs w:val="24"/>
          <w:lang w:val="en-GB" w:eastAsia="en-GB"/>
        </w:rPr>
        <w:t>. In</w:t>
      </w:r>
      <w:r w:rsidR="00DE119E">
        <w:rPr>
          <w:rFonts w:ascii="Times New Roman" w:eastAsia="Times New Roman" w:hAnsi="Times New Roman" w:cs="Times New Roman"/>
          <w:sz w:val="24"/>
          <w:szCs w:val="24"/>
          <w:lang w:val="en-GB" w:eastAsia="en-GB"/>
        </w:rPr>
        <w:t xml:space="preserve"> the present study, </w:t>
      </w:r>
      <w:r w:rsidR="00DE119E" w:rsidRPr="00DE119E">
        <w:rPr>
          <w:rFonts w:ascii="Times New Roman" w:eastAsia="Times New Roman" w:hAnsi="Times New Roman" w:cs="Times New Roman"/>
          <w:sz w:val="24"/>
          <w:szCs w:val="24"/>
          <w:lang w:val="en-GB" w:eastAsia="en-GB"/>
        </w:rPr>
        <w:t xml:space="preserve">most fruits were acquired from </w:t>
      </w:r>
      <w:r w:rsidR="008E71FF">
        <w:rPr>
          <w:rFonts w:ascii="Times New Roman" w:eastAsia="Times New Roman" w:hAnsi="Times New Roman" w:cs="Times New Roman"/>
          <w:sz w:val="24"/>
          <w:szCs w:val="24"/>
          <w:lang w:val="en-GB" w:eastAsia="en-GB"/>
        </w:rPr>
        <w:t>informal markets as compared to the structured and regulated formal markets</w:t>
      </w:r>
      <w:r w:rsidR="009017C5">
        <w:rPr>
          <w:rFonts w:ascii="Times New Roman" w:eastAsia="Times New Roman" w:hAnsi="Times New Roman" w:cs="Times New Roman"/>
          <w:sz w:val="24"/>
          <w:szCs w:val="24"/>
          <w:lang w:val="en-GB" w:eastAsia="en-GB"/>
        </w:rPr>
        <w:t xml:space="preserve">mainly because of the accessibility to households and </w:t>
      </w:r>
      <w:r w:rsidR="0054077D">
        <w:rPr>
          <w:rFonts w:ascii="Times New Roman" w:eastAsia="Times New Roman" w:hAnsi="Times New Roman" w:cs="Times New Roman"/>
          <w:sz w:val="24"/>
          <w:szCs w:val="24"/>
          <w:lang w:val="en-GB" w:eastAsia="en-GB"/>
        </w:rPr>
        <w:t xml:space="preserve">perceived cheap prices. </w:t>
      </w:r>
      <w:r w:rsidR="00CD5D00" w:rsidRPr="00CD5D00">
        <w:rPr>
          <w:rFonts w:ascii="Times New Roman" w:eastAsia="Times New Roman" w:hAnsi="Times New Roman" w:cs="Times New Roman"/>
          <w:sz w:val="24"/>
          <w:szCs w:val="24"/>
          <w:lang w:val="en-GB" w:eastAsia="en-GB"/>
        </w:rPr>
        <w:t xml:space="preserve">Most consumers considered these </w:t>
      </w:r>
      <w:r w:rsidR="008E71FF">
        <w:rPr>
          <w:rFonts w:ascii="Times New Roman" w:eastAsia="Times New Roman" w:hAnsi="Times New Roman" w:cs="Times New Roman"/>
          <w:sz w:val="24"/>
          <w:szCs w:val="24"/>
          <w:lang w:val="en-GB" w:eastAsia="en-GB"/>
        </w:rPr>
        <w:t xml:space="preserve">informal </w:t>
      </w:r>
      <w:r w:rsidR="00CD5D00" w:rsidRPr="00CD5D00">
        <w:rPr>
          <w:rFonts w:ascii="Times New Roman" w:eastAsia="Times New Roman" w:hAnsi="Times New Roman" w:cs="Times New Roman"/>
          <w:sz w:val="24"/>
          <w:szCs w:val="24"/>
          <w:lang w:val="en-GB" w:eastAsia="en-GB"/>
        </w:rPr>
        <w:t xml:space="preserve">markets to be easily accessible because they could just walk or use simple modes of transportation such as bicycles, motorbikes, or </w:t>
      </w:r>
      <w:r w:rsidR="00CD5D00" w:rsidRPr="00CD5D00">
        <w:rPr>
          <w:rFonts w:ascii="Times New Roman" w:eastAsia="Times New Roman" w:hAnsi="Times New Roman" w:cs="Times New Roman"/>
          <w:i/>
          <w:sz w:val="24"/>
          <w:szCs w:val="24"/>
          <w:lang w:val="en-GB" w:eastAsia="en-GB"/>
        </w:rPr>
        <w:t>tuktuks</w:t>
      </w:r>
      <w:r w:rsidR="00CD5D00" w:rsidRPr="00CD5D00">
        <w:rPr>
          <w:rFonts w:ascii="Times New Roman" w:eastAsia="Times New Roman" w:hAnsi="Times New Roman" w:cs="Times New Roman"/>
          <w:sz w:val="24"/>
          <w:szCs w:val="24"/>
          <w:lang w:val="en-GB" w:eastAsia="en-GB"/>
        </w:rPr>
        <w:t>.</w:t>
      </w:r>
      <w:r w:rsidR="0054077D">
        <w:rPr>
          <w:rFonts w:ascii="Times New Roman" w:eastAsia="Times New Roman" w:hAnsi="Times New Roman" w:cs="Times New Roman"/>
          <w:sz w:val="24"/>
          <w:szCs w:val="24"/>
          <w:lang w:val="en-GB" w:eastAsia="en-GB"/>
        </w:rPr>
        <w:t xml:space="preserve"> </w:t>
      </w:r>
      <w:r w:rsidR="002560F3" w:rsidRPr="002560F3">
        <w:rPr>
          <w:rFonts w:ascii="Times New Roman" w:eastAsia="Times New Roman" w:hAnsi="Times New Roman" w:cs="Times New Roman"/>
          <w:sz w:val="24"/>
          <w:szCs w:val="24"/>
          <w:lang w:val="en-GB" w:eastAsia="en-GB"/>
        </w:rPr>
        <w:t>A key informant observed,</w:t>
      </w:r>
    </w:p>
    <w:p w14:paraId="2D109AD7" w14:textId="6FCD2FB4" w:rsidR="002560F3" w:rsidRPr="002560F3" w:rsidRDefault="002560F3" w:rsidP="002560F3">
      <w:pPr>
        <w:spacing w:after="200" w:line="360" w:lineRule="auto"/>
        <w:jc w:val="both"/>
        <w:rPr>
          <w:rFonts w:ascii="Times New Roman" w:eastAsia="Times New Roman" w:hAnsi="Times New Roman" w:cs="Times New Roman"/>
          <w:i/>
          <w:iCs/>
          <w:sz w:val="24"/>
          <w:szCs w:val="24"/>
          <w:lang w:val="en-GB" w:eastAsia="en-GB"/>
        </w:rPr>
      </w:pPr>
      <w:r w:rsidRPr="002560F3">
        <w:rPr>
          <w:rFonts w:ascii="Times New Roman" w:eastAsia="Times New Roman" w:hAnsi="Times New Roman" w:cs="Times New Roman"/>
          <w:sz w:val="24"/>
          <w:szCs w:val="24"/>
          <w:lang w:val="en-GB" w:eastAsia="en-GB"/>
        </w:rPr>
        <w:lastRenderedPageBreak/>
        <w:tab/>
      </w:r>
      <w:r w:rsidRPr="002560F3">
        <w:rPr>
          <w:rFonts w:ascii="Times New Roman" w:eastAsia="Times New Roman" w:hAnsi="Times New Roman" w:cs="Times New Roman"/>
          <w:i/>
          <w:iCs/>
          <w:sz w:val="24"/>
          <w:szCs w:val="24"/>
          <w:lang w:val="en-GB" w:eastAsia="en-GB"/>
        </w:rPr>
        <w:t xml:space="preserve">‘Consumers often think that fruits and vegetables sold by the roadside are cheaper than </w:t>
      </w:r>
      <w:r w:rsidRPr="002560F3">
        <w:rPr>
          <w:rFonts w:ascii="Times New Roman" w:eastAsia="Times New Roman" w:hAnsi="Times New Roman" w:cs="Times New Roman"/>
          <w:i/>
          <w:iCs/>
          <w:sz w:val="24"/>
          <w:szCs w:val="24"/>
          <w:lang w:val="en-GB" w:eastAsia="en-GB"/>
        </w:rPr>
        <w:tab/>
        <w:t>those sold in the</w:t>
      </w:r>
      <w:r w:rsidR="00225FAB">
        <w:rPr>
          <w:rFonts w:ascii="Times New Roman" w:eastAsia="Times New Roman" w:hAnsi="Times New Roman" w:cs="Times New Roman"/>
          <w:i/>
          <w:iCs/>
          <w:sz w:val="24"/>
          <w:szCs w:val="24"/>
          <w:lang w:val="en-GB" w:eastAsia="en-GB"/>
        </w:rPr>
        <w:t xml:space="preserve"> formal</w:t>
      </w:r>
      <w:r w:rsidRPr="002560F3">
        <w:rPr>
          <w:rFonts w:ascii="Times New Roman" w:eastAsia="Times New Roman" w:hAnsi="Times New Roman" w:cs="Times New Roman"/>
          <w:i/>
          <w:iCs/>
          <w:sz w:val="24"/>
          <w:szCs w:val="24"/>
          <w:lang w:val="en-GB" w:eastAsia="en-GB"/>
        </w:rPr>
        <w:t xml:space="preserve"> market. The retailers are forced to sell outside the market’.</w:t>
      </w:r>
    </w:p>
    <w:p w14:paraId="17F902B6" w14:textId="5CC771C7" w:rsidR="002560F3" w:rsidRDefault="002560F3" w:rsidP="002560F3">
      <w:pPr>
        <w:spacing w:after="200" w:line="360" w:lineRule="auto"/>
        <w:jc w:val="both"/>
        <w:rPr>
          <w:rFonts w:ascii="Times New Roman" w:eastAsia="Times New Roman" w:hAnsi="Times New Roman" w:cs="Times New Roman"/>
          <w:sz w:val="24"/>
          <w:szCs w:val="24"/>
          <w:lang w:val="en-GB" w:eastAsia="en-GB"/>
        </w:rPr>
      </w:pPr>
      <w:r w:rsidRPr="002560F3">
        <w:rPr>
          <w:rFonts w:ascii="Times New Roman" w:eastAsia="Times New Roman" w:hAnsi="Times New Roman" w:cs="Times New Roman"/>
          <w:sz w:val="24"/>
          <w:szCs w:val="24"/>
          <w:lang w:val="en-GB" w:eastAsia="en-GB"/>
        </w:rPr>
        <w:tab/>
      </w:r>
      <w:r w:rsidRPr="002560F3">
        <w:rPr>
          <w:rFonts w:ascii="Times New Roman" w:eastAsia="Times New Roman" w:hAnsi="Times New Roman" w:cs="Times New Roman"/>
          <w:sz w:val="24"/>
          <w:szCs w:val="24"/>
          <w:lang w:val="en-GB" w:eastAsia="en-GB"/>
        </w:rPr>
        <w:tab/>
      </w:r>
      <w:r w:rsidRPr="002560F3">
        <w:rPr>
          <w:rFonts w:ascii="Times New Roman" w:eastAsia="Times New Roman" w:hAnsi="Times New Roman" w:cs="Times New Roman"/>
          <w:sz w:val="24"/>
          <w:szCs w:val="24"/>
          <w:lang w:val="en-GB" w:eastAsia="en-GB"/>
        </w:rPr>
        <w:tab/>
        <w:t xml:space="preserve">(A key informant, Huruma Kahoya market, </w:t>
      </w:r>
      <w:r w:rsidR="00985BEB" w:rsidRPr="002560F3">
        <w:rPr>
          <w:rFonts w:ascii="Times New Roman" w:eastAsia="Times New Roman" w:hAnsi="Times New Roman" w:cs="Times New Roman"/>
          <w:sz w:val="24"/>
          <w:szCs w:val="24"/>
          <w:lang w:val="en-GB" w:eastAsia="en-GB"/>
        </w:rPr>
        <w:t>May</w:t>
      </w:r>
      <w:r w:rsidRPr="002560F3">
        <w:rPr>
          <w:rFonts w:ascii="Times New Roman" w:eastAsia="Times New Roman" w:hAnsi="Times New Roman" w:cs="Times New Roman"/>
          <w:sz w:val="24"/>
          <w:szCs w:val="24"/>
          <w:lang w:val="en-GB" w:eastAsia="en-GB"/>
        </w:rPr>
        <w:t xml:space="preserve"> 2024)</w:t>
      </w:r>
    </w:p>
    <w:p w14:paraId="7151EB65" w14:textId="6918D615" w:rsidR="00E1206D" w:rsidRDefault="00331A6C" w:rsidP="000C1E25">
      <w:pPr>
        <w:spacing w:after="20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Retail </w:t>
      </w:r>
      <w:r w:rsidR="002560F3">
        <w:rPr>
          <w:rFonts w:ascii="Times New Roman" w:eastAsia="Times New Roman" w:hAnsi="Times New Roman" w:cs="Times New Roman"/>
          <w:sz w:val="24"/>
          <w:szCs w:val="24"/>
          <w:lang w:val="en-GB" w:eastAsia="en-GB"/>
        </w:rPr>
        <w:t>M</w:t>
      </w:r>
      <w:r w:rsidR="007835FC" w:rsidRPr="007835FC">
        <w:rPr>
          <w:rFonts w:ascii="Times New Roman" w:eastAsia="Times New Roman" w:hAnsi="Times New Roman" w:cs="Times New Roman"/>
          <w:sz w:val="24"/>
          <w:szCs w:val="24"/>
          <w:lang w:val="en-GB" w:eastAsia="en-GB"/>
        </w:rPr>
        <w:t>arket food environment dimensions also influence consumer purchasing behaviours (Stadlmay et al, 2020).</w:t>
      </w:r>
      <w:r w:rsidR="007835FC">
        <w:rPr>
          <w:rFonts w:ascii="Times New Roman" w:eastAsia="Times New Roman" w:hAnsi="Times New Roman" w:cs="Times New Roman"/>
          <w:sz w:val="24"/>
          <w:szCs w:val="24"/>
          <w:lang w:val="en-GB" w:eastAsia="en-GB"/>
        </w:rPr>
        <w:t xml:space="preserve"> </w:t>
      </w:r>
      <w:r w:rsidR="0054077D">
        <w:rPr>
          <w:rFonts w:ascii="Times New Roman" w:eastAsia="Times New Roman" w:hAnsi="Times New Roman" w:cs="Times New Roman"/>
          <w:sz w:val="24"/>
          <w:szCs w:val="24"/>
          <w:lang w:val="en-GB" w:eastAsia="en-GB"/>
        </w:rPr>
        <w:t xml:space="preserve">A notable finding </w:t>
      </w:r>
      <w:r w:rsidR="007835FC">
        <w:rPr>
          <w:rFonts w:ascii="Times New Roman" w:eastAsia="Times New Roman" w:hAnsi="Times New Roman" w:cs="Times New Roman"/>
          <w:sz w:val="24"/>
          <w:szCs w:val="24"/>
          <w:lang w:val="en-GB" w:eastAsia="en-GB"/>
        </w:rPr>
        <w:t xml:space="preserve">in the study </w:t>
      </w:r>
      <w:r w:rsidR="0054077D">
        <w:rPr>
          <w:rFonts w:ascii="Times New Roman" w:eastAsia="Times New Roman" w:hAnsi="Times New Roman" w:cs="Times New Roman"/>
          <w:sz w:val="24"/>
          <w:szCs w:val="24"/>
          <w:lang w:val="en-GB" w:eastAsia="en-GB"/>
        </w:rPr>
        <w:t xml:space="preserve">was that the informal markets were </w:t>
      </w:r>
      <w:r w:rsidR="009A73AB">
        <w:rPr>
          <w:rFonts w:ascii="Times New Roman" w:eastAsia="Times New Roman" w:hAnsi="Times New Roman" w:cs="Times New Roman"/>
          <w:sz w:val="24"/>
          <w:szCs w:val="24"/>
          <w:lang w:val="en-GB" w:eastAsia="en-GB"/>
        </w:rPr>
        <w:t>easily</w:t>
      </w:r>
      <w:r w:rsidR="0054077D">
        <w:rPr>
          <w:rFonts w:ascii="Times New Roman" w:eastAsia="Times New Roman" w:hAnsi="Times New Roman" w:cs="Times New Roman"/>
          <w:sz w:val="24"/>
          <w:szCs w:val="24"/>
          <w:lang w:val="en-GB" w:eastAsia="en-GB"/>
        </w:rPr>
        <w:t xml:space="preserve"> accessible to consumers as compared to formal markets which are usually located in areas determined by the city </w:t>
      </w:r>
      <w:r w:rsidR="005D4462">
        <w:rPr>
          <w:rFonts w:ascii="Times New Roman" w:eastAsia="Times New Roman" w:hAnsi="Times New Roman" w:cs="Times New Roman"/>
          <w:sz w:val="24"/>
          <w:szCs w:val="24"/>
          <w:lang w:val="en-GB" w:eastAsia="en-GB"/>
        </w:rPr>
        <w:t>council</w:t>
      </w:r>
      <w:r w:rsidR="0054077D">
        <w:rPr>
          <w:rFonts w:ascii="Times New Roman" w:eastAsia="Times New Roman" w:hAnsi="Times New Roman" w:cs="Times New Roman"/>
          <w:sz w:val="24"/>
          <w:szCs w:val="24"/>
          <w:lang w:val="en-GB" w:eastAsia="en-GB"/>
        </w:rPr>
        <w:t xml:space="preserve">. </w:t>
      </w:r>
      <w:r w:rsidR="002560F3">
        <w:rPr>
          <w:rFonts w:ascii="Times New Roman" w:eastAsia="Times New Roman" w:hAnsi="Times New Roman" w:cs="Times New Roman"/>
          <w:sz w:val="24"/>
          <w:szCs w:val="24"/>
          <w:lang w:val="en-GB" w:eastAsia="en-GB"/>
        </w:rPr>
        <w:t>This suggest th</w:t>
      </w:r>
      <w:r w:rsidR="00D01FF0">
        <w:rPr>
          <w:rFonts w:ascii="Times New Roman" w:eastAsia="Times New Roman" w:hAnsi="Times New Roman" w:cs="Times New Roman"/>
          <w:sz w:val="24"/>
          <w:szCs w:val="24"/>
          <w:lang w:val="en-GB" w:eastAsia="en-GB"/>
        </w:rPr>
        <w:t>at the</w:t>
      </w:r>
      <w:r w:rsidR="002560F3">
        <w:rPr>
          <w:rFonts w:ascii="Times New Roman" w:eastAsia="Times New Roman" w:hAnsi="Times New Roman" w:cs="Times New Roman"/>
          <w:sz w:val="24"/>
          <w:szCs w:val="24"/>
          <w:lang w:val="en-GB" w:eastAsia="en-GB"/>
        </w:rPr>
        <w:t xml:space="preserve"> market location </w:t>
      </w:r>
      <w:r w:rsidR="00D01FF0">
        <w:rPr>
          <w:rFonts w:ascii="Times New Roman" w:eastAsia="Times New Roman" w:hAnsi="Times New Roman" w:cs="Times New Roman"/>
          <w:sz w:val="24"/>
          <w:szCs w:val="24"/>
          <w:lang w:val="en-GB" w:eastAsia="en-GB"/>
        </w:rPr>
        <w:t>i</w:t>
      </w:r>
      <w:r w:rsidR="002560F3">
        <w:rPr>
          <w:rFonts w:ascii="Times New Roman" w:eastAsia="Times New Roman" w:hAnsi="Times New Roman" w:cs="Times New Roman"/>
          <w:sz w:val="24"/>
          <w:szCs w:val="24"/>
          <w:lang w:val="en-GB" w:eastAsia="en-GB"/>
        </w:rPr>
        <w:t xml:space="preserve">s an important factor that </w:t>
      </w:r>
      <w:r w:rsidR="00230AE4">
        <w:rPr>
          <w:rFonts w:ascii="Times New Roman" w:eastAsia="Times New Roman" w:hAnsi="Times New Roman" w:cs="Times New Roman"/>
          <w:sz w:val="24"/>
          <w:szCs w:val="24"/>
          <w:lang w:val="en-GB" w:eastAsia="en-GB"/>
        </w:rPr>
        <w:t>influences access</w:t>
      </w:r>
      <w:r w:rsidR="002560F3">
        <w:rPr>
          <w:rFonts w:ascii="Times New Roman" w:eastAsia="Times New Roman" w:hAnsi="Times New Roman" w:cs="Times New Roman"/>
          <w:sz w:val="24"/>
          <w:szCs w:val="24"/>
          <w:lang w:val="en-GB" w:eastAsia="en-GB"/>
        </w:rPr>
        <w:t xml:space="preserve"> to F&amp;V</w:t>
      </w:r>
      <w:r w:rsidR="00D01FF0">
        <w:rPr>
          <w:rFonts w:ascii="Times New Roman" w:eastAsia="Times New Roman" w:hAnsi="Times New Roman" w:cs="Times New Roman"/>
          <w:sz w:val="24"/>
          <w:szCs w:val="24"/>
          <w:lang w:val="en-GB" w:eastAsia="en-GB"/>
        </w:rPr>
        <w:t>s by households</w:t>
      </w:r>
      <w:r w:rsidR="002560F3">
        <w:rPr>
          <w:rFonts w:ascii="Times New Roman" w:eastAsia="Times New Roman" w:hAnsi="Times New Roman" w:cs="Times New Roman"/>
          <w:sz w:val="24"/>
          <w:szCs w:val="24"/>
          <w:lang w:val="en-GB" w:eastAsia="en-GB"/>
        </w:rPr>
        <w:t xml:space="preserve">. </w:t>
      </w:r>
      <w:r w:rsidR="00A93A39">
        <w:rPr>
          <w:rFonts w:ascii="Times New Roman" w:eastAsia="Times New Roman" w:hAnsi="Times New Roman" w:cs="Times New Roman"/>
          <w:sz w:val="24"/>
          <w:szCs w:val="24"/>
          <w:lang w:val="en-GB" w:eastAsia="en-GB"/>
        </w:rPr>
        <w:t>Poorly</w:t>
      </w:r>
      <w:r w:rsidR="005D4462">
        <w:rPr>
          <w:rFonts w:ascii="Times New Roman" w:eastAsia="Times New Roman" w:hAnsi="Times New Roman" w:cs="Times New Roman"/>
          <w:sz w:val="24"/>
          <w:szCs w:val="24"/>
          <w:lang w:val="en-GB" w:eastAsia="en-GB"/>
        </w:rPr>
        <w:t xml:space="preserve"> located markets are barriers to F&amp;Vs consumption. </w:t>
      </w:r>
      <w:r w:rsidR="002560F3">
        <w:rPr>
          <w:rFonts w:ascii="Times New Roman" w:eastAsia="Times New Roman" w:hAnsi="Times New Roman" w:cs="Times New Roman"/>
          <w:sz w:val="24"/>
          <w:szCs w:val="24"/>
          <w:lang w:val="en-GB" w:eastAsia="en-GB"/>
        </w:rPr>
        <w:t xml:space="preserve"> </w:t>
      </w:r>
      <w:r w:rsidR="00A93A39">
        <w:rPr>
          <w:rFonts w:ascii="Times New Roman" w:eastAsia="Times New Roman" w:hAnsi="Times New Roman" w:cs="Times New Roman"/>
          <w:sz w:val="24"/>
          <w:szCs w:val="24"/>
          <w:lang w:val="en-GB" w:eastAsia="en-GB"/>
        </w:rPr>
        <w:t>O</w:t>
      </w:r>
      <w:r w:rsidR="00E1206D" w:rsidRPr="00E1206D">
        <w:rPr>
          <w:rFonts w:ascii="Times New Roman" w:eastAsia="Times New Roman" w:hAnsi="Times New Roman" w:cs="Times New Roman"/>
          <w:sz w:val="24"/>
          <w:szCs w:val="24"/>
          <w:lang w:val="en-GB" w:eastAsia="en-GB"/>
        </w:rPr>
        <w:t>ne</w:t>
      </w:r>
      <w:r w:rsidR="00E1206D">
        <w:rPr>
          <w:rFonts w:ascii="Times New Roman" w:eastAsia="Times New Roman" w:hAnsi="Times New Roman" w:cs="Times New Roman"/>
          <w:sz w:val="24"/>
          <w:szCs w:val="24"/>
          <w:lang w:val="en-GB" w:eastAsia="en-GB"/>
        </w:rPr>
        <w:t xml:space="preserve"> </w:t>
      </w:r>
      <w:r w:rsidR="002560F3">
        <w:rPr>
          <w:rFonts w:ascii="Times New Roman" w:eastAsia="Times New Roman" w:hAnsi="Times New Roman" w:cs="Times New Roman"/>
          <w:sz w:val="24"/>
          <w:szCs w:val="24"/>
          <w:lang w:val="en-GB" w:eastAsia="en-GB"/>
        </w:rPr>
        <w:t xml:space="preserve">FGD </w:t>
      </w:r>
      <w:r w:rsidR="00E1206D">
        <w:rPr>
          <w:rFonts w:ascii="Times New Roman" w:eastAsia="Times New Roman" w:hAnsi="Times New Roman" w:cs="Times New Roman"/>
          <w:sz w:val="24"/>
          <w:szCs w:val="24"/>
          <w:lang w:val="en-GB" w:eastAsia="en-GB"/>
        </w:rPr>
        <w:t>female</w:t>
      </w:r>
      <w:r w:rsidR="00E1206D" w:rsidRPr="00E1206D">
        <w:rPr>
          <w:rFonts w:ascii="Times New Roman" w:eastAsia="Times New Roman" w:hAnsi="Times New Roman" w:cs="Times New Roman"/>
          <w:sz w:val="24"/>
          <w:szCs w:val="24"/>
          <w:lang w:val="en-GB" w:eastAsia="en-GB"/>
        </w:rPr>
        <w:t xml:space="preserve"> participant observed</w:t>
      </w:r>
      <w:r w:rsidR="002560F3">
        <w:rPr>
          <w:rFonts w:ascii="Times New Roman" w:eastAsia="Times New Roman" w:hAnsi="Times New Roman" w:cs="Times New Roman"/>
          <w:sz w:val="24"/>
          <w:szCs w:val="24"/>
          <w:lang w:val="en-GB" w:eastAsia="en-GB"/>
        </w:rPr>
        <w:t>,</w:t>
      </w:r>
    </w:p>
    <w:p w14:paraId="1C01058B" w14:textId="368EAD81" w:rsidR="00A17E75" w:rsidRPr="00BC7F65" w:rsidRDefault="00A17E75" w:rsidP="002560F3">
      <w:pPr>
        <w:spacing w:after="0" w:line="360" w:lineRule="auto"/>
        <w:jc w:val="both"/>
        <w:rPr>
          <w:rFonts w:ascii="Times New Roman" w:eastAsia="Times New Roman" w:hAnsi="Times New Roman" w:cs="Times New Roman"/>
          <w:i/>
          <w:iCs/>
          <w:sz w:val="24"/>
          <w:szCs w:val="24"/>
          <w:lang w:val="en-GB" w:eastAsia="en-GB"/>
        </w:rPr>
      </w:pPr>
      <w:r w:rsidRPr="00BC7F65">
        <w:rPr>
          <w:rFonts w:ascii="Times New Roman" w:eastAsia="Times New Roman" w:hAnsi="Times New Roman" w:cs="Times New Roman"/>
          <w:i/>
          <w:iCs/>
          <w:sz w:val="24"/>
          <w:szCs w:val="24"/>
          <w:lang w:val="en-GB" w:eastAsia="en-GB"/>
        </w:rPr>
        <w:t>‘Kimumu Bahati market is not strategically located</w:t>
      </w:r>
      <w:r w:rsidR="00BC7F65" w:rsidRPr="00BC7F65">
        <w:rPr>
          <w:rFonts w:ascii="Times New Roman" w:eastAsia="Times New Roman" w:hAnsi="Times New Roman" w:cs="Times New Roman"/>
          <w:i/>
          <w:iCs/>
          <w:sz w:val="24"/>
          <w:szCs w:val="24"/>
          <w:lang w:val="en-GB" w:eastAsia="en-GB"/>
        </w:rPr>
        <w:t>. It is</w:t>
      </w:r>
      <w:r w:rsidRPr="00BC7F65">
        <w:rPr>
          <w:rFonts w:ascii="Times New Roman" w:eastAsia="Times New Roman" w:hAnsi="Times New Roman" w:cs="Times New Roman"/>
          <w:i/>
          <w:iCs/>
          <w:sz w:val="24"/>
          <w:szCs w:val="24"/>
          <w:lang w:val="en-GB" w:eastAsia="en-GB"/>
        </w:rPr>
        <w:t xml:space="preserve"> far from the main tarmac road</w:t>
      </w:r>
      <w:r w:rsidR="00BC7F65" w:rsidRPr="00BC7F65">
        <w:rPr>
          <w:rFonts w:ascii="Times New Roman" w:eastAsia="Times New Roman" w:hAnsi="Times New Roman" w:cs="Times New Roman"/>
          <w:i/>
          <w:iCs/>
          <w:sz w:val="24"/>
          <w:szCs w:val="24"/>
          <w:lang w:val="en-GB" w:eastAsia="en-GB"/>
        </w:rPr>
        <w:t>. It is</w:t>
      </w:r>
      <w:r w:rsidRPr="00BC7F65">
        <w:rPr>
          <w:rFonts w:ascii="Times New Roman" w:eastAsia="Times New Roman" w:hAnsi="Times New Roman" w:cs="Times New Roman"/>
          <w:i/>
          <w:iCs/>
          <w:sz w:val="24"/>
          <w:szCs w:val="24"/>
          <w:lang w:val="en-GB" w:eastAsia="en-GB"/>
        </w:rPr>
        <w:t xml:space="preserve"> a wholesale market with poor road infrastructure that hinders its accessibility</w:t>
      </w:r>
      <w:r w:rsidR="00BC7F65" w:rsidRPr="00BC7F65">
        <w:rPr>
          <w:rFonts w:ascii="Times New Roman" w:eastAsia="Times New Roman" w:hAnsi="Times New Roman" w:cs="Times New Roman"/>
          <w:i/>
          <w:iCs/>
          <w:sz w:val="24"/>
          <w:szCs w:val="24"/>
          <w:lang w:val="en-GB" w:eastAsia="en-GB"/>
        </w:rPr>
        <w:t>’.</w:t>
      </w:r>
      <w:r w:rsidR="002560F3" w:rsidRPr="002560F3">
        <w:rPr>
          <w:rFonts w:ascii="Times New Roman" w:eastAsia="Times New Roman" w:hAnsi="Times New Roman" w:cs="Times New Roman"/>
          <w:sz w:val="24"/>
          <w:szCs w:val="24"/>
          <w:lang w:val="en-GB" w:eastAsia="en-GB"/>
        </w:rPr>
        <w:t xml:space="preserve"> </w:t>
      </w:r>
      <w:r w:rsidR="002560F3" w:rsidRPr="002560F3">
        <w:rPr>
          <w:rFonts w:ascii="Times New Roman" w:eastAsia="Times New Roman" w:hAnsi="Times New Roman" w:cs="Times New Roman"/>
          <w:i/>
          <w:iCs/>
          <w:sz w:val="24"/>
          <w:szCs w:val="24"/>
          <w:lang w:val="en-GB" w:eastAsia="en-GB"/>
        </w:rPr>
        <w:t xml:space="preserve">Pregnant mothers have been reported to fall along the way as they try to access the market especially when it rains. </w:t>
      </w:r>
      <w:r w:rsidR="002560F3">
        <w:rPr>
          <w:rFonts w:ascii="Times New Roman" w:eastAsia="Times New Roman" w:hAnsi="Times New Roman" w:cs="Times New Roman"/>
          <w:i/>
          <w:iCs/>
          <w:sz w:val="24"/>
          <w:szCs w:val="24"/>
          <w:lang w:val="en-GB" w:eastAsia="en-GB"/>
        </w:rPr>
        <w:t>P</w:t>
      </w:r>
      <w:r w:rsidR="002560F3" w:rsidRPr="002560F3">
        <w:rPr>
          <w:rFonts w:ascii="Times New Roman" w:eastAsia="Times New Roman" w:hAnsi="Times New Roman" w:cs="Times New Roman"/>
          <w:i/>
          <w:iCs/>
          <w:sz w:val="24"/>
          <w:szCs w:val="24"/>
          <w:lang w:val="en-GB" w:eastAsia="en-GB"/>
        </w:rPr>
        <w:t>eople living with disabilities (PLWDs)</w:t>
      </w:r>
      <w:r w:rsidR="002560F3">
        <w:rPr>
          <w:rFonts w:ascii="Times New Roman" w:eastAsia="Times New Roman" w:hAnsi="Times New Roman" w:cs="Times New Roman"/>
          <w:i/>
          <w:iCs/>
          <w:sz w:val="24"/>
          <w:szCs w:val="24"/>
          <w:lang w:val="en-GB" w:eastAsia="en-GB"/>
        </w:rPr>
        <w:t xml:space="preserve"> </w:t>
      </w:r>
      <w:r w:rsidR="002560F3" w:rsidRPr="002560F3">
        <w:rPr>
          <w:rFonts w:ascii="Times New Roman" w:eastAsia="Times New Roman" w:hAnsi="Times New Roman" w:cs="Times New Roman"/>
          <w:i/>
          <w:iCs/>
          <w:sz w:val="24"/>
          <w:szCs w:val="24"/>
          <w:lang w:val="en-GB" w:eastAsia="en-GB"/>
        </w:rPr>
        <w:t>cannot fully access the market.</w:t>
      </w:r>
    </w:p>
    <w:p w14:paraId="7633802D" w14:textId="72C66933" w:rsidR="00BC7F65" w:rsidRDefault="007835FC" w:rsidP="000C1E25">
      <w:pPr>
        <w:spacing w:after="20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00E1206D">
        <w:rPr>
          <w:rFonts w:ascii="Times New Roman" w:eastAsia="Times New Roman" w:hAnsi="Times New Roman" w:cs="Times New Roman"/>
          <w:sz w:val="24"/>
          <w:szCs w:val="24"/>
          <w:lang w:val="en-GB" w:eastAsia="en-GB"/>
        </w:rPr>
        <w:t>(</w:t>
      </w:r>
      <w:r w:rsidR="00BC7F65">
        <w:rPr>
          <w:rFonts w:ascii="Times New Roman" w:eastAsia="Times New Roman" w:hAnsi="Times New Roman" w:cs="Times New Roman"/>
          <w:sz w:val="24"/>
          <w:szCs w:val="24"/>
          <w:lang w:val="en-GB" w:eastAsia="en-GB"/>
        </w:rPr>
        <w:t xml:space="preserve">A </w:t>
      </w:r>
      <w:r w:rsidR="00E1206D">
        <w:rPr>
          <w:rFonts w:ascii="Times New Roman" w:eastAsia="Times New Roman" w:hAnsi="Times New Roman" w:cs="Times New Roman"/>
          <w:sz w:val="24"/>
          <w:szCs w:val="24"/>
          <w:lang w:val="en-GB" w:eastAsia="en-GB"/>
        </w:rPr>
        <w:t>female</w:t>
      </w:r>
      <w:r w:rsidR="00BC7F65">
        <w:rPr>
          <w:rFonts w:ascii="Times New Roman" w:eastAsia="Times New Roman" w:hAnsi="Times New Roman" w:cs="Times New Roman"/>
          <w:sz w:val="24"/>
          <w:szCs w:val="24"/>
          <w:lang w:val="en-GB" w:eastAsia="en-GB"/>
        </w:rPr>
        <w:t xml:space="preserve"> FGD participant,</w:t>
      </w:r>
      <w:r>
        <w:rPr>
          <w:rFonts w:ascii="Times New Roman" w:eastAsia="Times New Roman" w:hAnsi="Times New Roman" w:cs="Times New Roman"/>
          <w:sz w:val="24"/>
          <w:szCs w:val="24"/>
          <w:lang w:val="en-GB" w:eastAsia="en-GB"/>
        </w:rPr>
        <w:t xml:space="preserve"> Kimumu Bahati market,</w:t>
      </w:r>
      <w:r w:rsidR="00BC7F65">
        <w:rPr>
          <w:rFonts w:ascii="Times New Roman" w:eastAsia="Times New Roman" w:hAnsi="Times New Roman" w:cs="Times New Roman"/>
          <w:sz w:val="24"/>
          <w:szCs w:val="24"/>
          <w:lang w:val="en-GB" w:eastAsia="en-GB"/>
        </w:rPr>
        <w:t xml:space="preserve"> May 2024</w:t>
      </w:r>
      <w:r w:rsidR="00E1206D">
        <w:rPr>
          <w:rFonts w:ascii="Times New Roman" w:eastAsia="Times New Roman" w:hAnsi="Times New Roman" w:cs="Times New Roman"/>
          <w:sz w:val="24"/>
          <w:szCs w:val="24"/>
          <w:lang w:val="en-GB" w:eastAsia="en-GB"/>
        </w:rPr>
        <w:t>)</w:t>
      </w:r>
    </w:p>
    <w:p w14:paraId="0CE8EDA3" w14:textId="63E9DC35" w:rsidR="00247EC1" w:rsidRDefault="00BC7F65" w:rsidP="0033111F">
      <w:pPr>
        <w:spacing w:after="200" w:line="360" w:lineRule="auto"/>
        <w:jc w:val="both"/>
        <w:rPr>
          <w:rFonts w:ascii="Times New Roman" w:eastAsia="Times New Roman" w:hAnsi="Times New Roman" w:cs="Times New Roman"/>
          <w:sz w:val="24"/>
          <w:szCs w:val="24"/>
          <w:lang w:val="en-GB" w:eastAsia="en-GB"/>
        </w:rPr>
      </w:pPr>
      <w:r w:rsidRPr="00BC7F65">
        <w:rPr>
          <w:rFonts w:ascii="Times New Roman" w:eastAsia="Times New Roman" w:hAnsi="Times New Roman" w:cs="Times New Roman"/>
          <w:sz w:val="24"/>
          <w:szCs w:val="24"/>
          <w:lang w:val="en-GB" w:eastAsia="en-GB"/>
        </w:rPr>
        <w:t xml:space="preserve">Huruma Kahoya retail market is strategically </w:t>
      </w:r>
      <w:r w:rsidR="002560F3">
        <w:rPr>
          <w:rFonts w:ascii="Times New Roman" w:eastAsia="Times New Roman" w:hAnsi="Times New Roman" w:cs="Times New Roman"/>
          <w:sz w:val="24"/>
          <w:szCs w:val="24"/>
          <w:lang w:val="en-GB" w:eastAsia="en-GB"/>
        </w:rPr>
        <w:t>located</w:t>
      </w:r>
      <w:r w:rsidRPr="00BC7F65">
        <w:rPr>
          <w:rFonts w:ascii="Times New Roman" w:eastAsia="Times New Roman" w:hAnsi="Times New Roman" w:cs="Times New Roman"/>
          <w:sz w:val="24"/>
          <w:szCs w:val="24"/>
          <w:lang w:val="en-GB" w:eastAsia="en-GB"/>
        </w:rPr>
        <w:t xml:space="preserve"> along the busy Eldoret-Malaba highway, making it accessible to consumers from within the market and outside the market including </w:t>
      </w:r>
      <w:r w:rsidR="005A6D1B" w:rsidRPr="00BC7F65">
        <w:rPr>
          <w:rFonts w:ascii="Times New Roman" w:eastAsia="Times New Roman" w:hAnsi="Times New Roman" w:cs="Times New Roman"/>
          <w:sz w:val="24"/>
          <w:szCs w:val="24"/>
          <w:lang w:val="en-GB" w:eastAsia="en-GB"/>
        </w:rPr>
        <w:t>travellers</w:t>
      </w:r>
      <w:r w:rsidRPr="00BC7F65">
        <w:rPr>
          <w:rFonts w:ascii="Times New Roman" w:eastAsia="Times New Roman" w:hAnsi="Times New Roman" w:cs="Times New Roman"/>
          <w:sz w:val="24"/>
          <w:szCs w:val="24"/>
          <w:lang w:val="en-GB" w:eastAsia="en-GB"/>
        </w:rPr>
        <w:t>; compared to Kimumu Bahati market which</w:t>
      </w:r>
      <w:r w:rsidR="005A6D1B">
        <w:rPr>
          <w:rFonts w:ascii="Times New Roman" w:eastAsia="Times New Roman" w:hAnsi="Times New Roman" w:cs="Times New Roman"/>
          <w:sz w:val="24"/>
          <w:szCs w:val="24"/>
          <w:lang w:val="en-GB" w:eastAsia="en-GB"/>
        </w:rPr>
        <w:t xml:space="preserve"> is located</w:t>
      </w:r>
      <w:r w:rsidR="002560F3">
        <w:rPr>
          <w:rFonts w:ascii="Times New Roman" w:eastAsia="Times New Roman" w:hAnsi="Times New Roman" w:cs="Times New Roman"/>
          <w:sz w:val="24"/>
          <w:szCs w:val="24"/>
          <w:lang w:val="en-GB" w:eastAsia="en-GB"/>
        </w:rPr>
        <w:t xml:space="preserve"> </w:t>
      </w:r>
      <w:r w:rsidRPr="00BC7F65">
        <w:rPr>
          <w:rFonts w:ascii="Times New Roman" w:eastAsia="Times New Roman" w:hAnsi="Times New Roman" w:cs="Times New Roman"/>
          <w:sz w:val="24"/>
          <w:szCs w:val="24"/>
          <w:lang w:val="en-GB" w:eastAsia="en-GB"/>
        </w:rPr>
        <w:t xml:space="preserve">far from the main tarmac road with poor road infrastructure that makes </w:t>
      </w:r>
      <w:r w:rsidR="005A6D1B">
        <w:rPr>
          <w:rFonts w:ascii="Times New Roman" w:eastAsia="Times New Roman" w:hAnsi="Times New Roman" w:cs="Times New Roman"/>
          <w:sz w:val="24"/>
          <w:szCs w:val="24"/>
          <w:lang w:val="en-GB" w:eastAsia="en-GB"/>
        </w:rPr>
        <w:t xml:space="preserve">it </w:t>
      </w:r>
      <w:r w:rsidRPr="00BC7F65">
        <w:rPr>
          <w:rFonts w:ascii="Times New Roman" w:eastAsia="Times New Roman" w:hAnsi="Times New Roman" w:cs="Times New Roman"/>
          <w:sz w:val="24"/>
          <w:szCs w:val="24"/>
          <w:lang w:val="en-GB" w:eastAsia="en-GB"/>
        </w:rPr>
        <w:t>inaccessible to consumers.</w:t>
      </w:r>
      <w:r w:rsidR="00247EC1">
        <w:rPr>
          <w:rFonts w:ascii="Times New Roman" w:eastAsia="Times New Roman" w:hAnsi="Times New Roman" w:cs="Times New Roman"/>
          <w:sz w:val="24"/>
          <w:szCs w:val="24"/>
          <w:lang w:val="en-GB" w:eastAsia="en-GB"/>
        </w:rPr>
        <w:t xml:space="preserve"> </w:t>
      </w:r>
      <w:r w:rsidR="00303CFF">
        <w:rPr>
          <w:rFonts w:ascii="Times New Roman" w:eastAsia="Times New Roman" w:hAnsi="Times New Roman" w:cs="Times New Roman"/>
          <w:sz w:val="24"/>
          <w:szCs w:val="24"/>
          <w:lang w:val="en-GB" w:eastAsia="en-GB"/>
        </w:rPr>
        <w:t xml:space="preserve">Although the informal markets were more accessible, </w:t>
      </w:r>
      <w:r w:rsidR="00F4567F" w:rsidRPr="00F4567F">
        <w:rPr>
          <w:rFonts w:ascii="Times New Roman" w:eastAsia="Times New Roman" w:hAnsi="Times New Roman" w:cs="Times New Roman"/>
          <w:sz w:val="24"/>
          <w:szCs w:val="24"/>
          <w:lang w:val="en-GB" w:eastAsia="en-GB"/>
        </w:rPr>
        <w:t>consumers reported difficulties in accessing the F&amp;V</w:t>
      </w:r>
      <w:r w:rsidR="00A93A39">
        <w:rPr>
          <w:rFonts w:ascii="Times New Roman" w:eastAsia="Times New Roman" w:hAnsi="Times New Roman" w:cs="Times New Roman"/>
          <w:sz w:val="24"/>
          <w:szCs w:val="24"/>
          <w:lang w:val="en-GB" w:eastAsia="en-GB"/>
        </w:rPr>
        <w:t>s</w:t>
      </w:r>
      <w:r w:rsidR="00F4567F" w:rsidRPr="00F4567F">
        <w:rPr>
          <w:rFonts w:ascii="Times New Roman" w:eastAsia="Times New Roman" w:hAnsi="Times New Roman" w:cs="Times New Roman"/>
          <w:sz w:val="24"/>
          <w:szCs w:val="24"/>
          <w:lang w:val="en-GB" w:eastAsia="en-GB"/>
        </w:rPr>
        <w:t xml:space="preserve"> because they are expensive</w:t>
      </w:r>
      <w:r w:rsidR="00002004">
        <w:rPr>
          <w:rFonts w:ascii="Times New Roman" w:eastAsia="Times New Roman" w:hAnsi="Times New Roman" w:cs="Times New Roman"/>
          <w:sz w:val="24"/>
          <w:szCs w:val="24"/>
          <w:lang w:val="en-GB" w:eastAsia="en-GB"/>
        </w:rPr>
        <w:t xml:space="preserve"> despite the availability throughout the year. </w:t>
      </w:r>
      <w:r w:rsidR="00F4567F">
        <w:rPr>
          <w:rFonts w:ascii="Times New Roman" w:eastAsia="Times New Roman" w:hAnsi="Times New Roman" w:cs="Times New Roman"/>
          <w:sz w:val="24"/>
          <w:szCs w:val="24"/>
          <w:lang w:val="en-GB" w:eastAsia="en-GB"/>
        </w:rPr>
        <w:t>I</w:t>
      </w:r>
      <w:r w:rsidR="00F4567F" w:rsidRPr="00303CFF">
        <w:rPr>
          <w:rFonts w:ascii="Times New Roman" w:eastAsia="Times New Roman" w:hAnsi="Times New Roman" w:cs="Times New Roman"/>
          <w:sz w:val="24"/>
          <w:szCs w:val="24"/>
          <w:lang w:val="en-GB" w:eastAsia="en-GB"/>
        </w:rPr>
        <w:t>n Kenya, most food environment in informal settlements are predominantly of informal food vendors/outlets who sell mainly F&amp;V</w:t>
      </w:r>
      <w:r w:rsidR="009A73AB">
        <w:rPr>
          <w:rFonts w:ascii="Times New Roman" w:eastAsia="Times New Roman" w:hAnsi="Times New Roman" w:cs="Times New Roman"/>
          <w:sz w:val="24"/>
          <w:szCs w:val="24"/>
          <w:lang w:val="en-GB" w:eastAsia="en-GB"/>
        </w:rPr>
        <w:t>s</w:t>
      </w:r>
      <w:r w:rsidR="00F4567F" w:rsidRPr="00303CFF">
        <w:rPr>
          <w:rFonts w:ascii="Times New Roman" w:eastAsia="Times New Roman" w:hAnsi="Times New Roman" w:cs="Times New Roman"/>
          <w:sz w:val="24"/>
          <w:szCs w:val="24"/>
          <w:lang w:val="en-GB" w:eastAsia="en-GB"/>
        </w:rPr>
        <w:t xml:space="preserve"> (Down et al, 2022).</w:t>
      </w:r>
      <w:r w:rsidR="00F4567F">
        <w:rPr>
          <w:rFonts w:ascii="Times New Roman" w:eastAsia="Times New Roman" w:hAnsi="Times New Roman" w:cs="Times New Roman"/>
          <w:sz w:val="24"/>
          <w:szCs w:val="24"/>
          <w:lang w:val="en-GB" w:eastAsia="en-GB"/>
        </w:rPr>
        <w:t xml:space="preserve"> Although these i</w:t>
      </w:r>
      <w:r w:rsidR="00F4567F" w:rsidRPr="00F4567F">
        <w:rPr>
          <w:rFonts w:ascii="Times New Roman" w:eastAsia="Times New Roman" w:hAnsi="Times New Roman" w:cs="Times New Roman"/>
          <w:sz w:val="24"/>
          <w:szCs w:val="24"/>
          <w:lang w:val="en-GB" w:eastAsia="en-GB"/>
        </w:rPr>
        <w:t xml:space="preserve">nformal markets play a crucial role in providing fresh </w:t>
      </w:r>
      <w:r w:rsidR="009A73AB">
        <w:rPr>
          <w:rFonts w:ascii="Times New Roman" w:eastAsia="Times New Roman" w:hAnsi="Times New Roman" w:cs="Times New Roman"/>
          <w:sz w:val="24"/>
          <w:szCs w:val="24"/>
          <w:lang w:val="en-GB" w:eastAsia="en-GB"/>
        </w:rPr>
        <w:t>F&amp;Vs</w:t>
      </w:r>
      <w:r w:rsidR="00F4567F">
        <w:rPr>
          <w:rFonts w:ascii="Times New Roman" w:eastAsia="Times New Roman" w:hAnsi="Times New Roman" w:cs="Times New Roman"/>
          <w:sz w:val="24"/>
          <w:szCs w:val="24"/>
          <w:lang w:val="en-GB" w:eastAsia="en-GB"/>
        </w:rPr>
        <w:t xml:space="preserve">, </w:t>
      </w:r>
      <w:r w:rsidR="00341B45">
        <w:rPr>
          <w:rFonts w:ascii="Times New Roman" w:eastAsia="Times New Roman" w:hAnsi="Times New Roman" w:cs="Times New Roman"/>
          <w:sz w:val="24"/>
          <w:szCs w:val="24"/>
          <w:lang w:val="en-GB" w:eastAsia="en-GB"/>
        </w:rPr>
        <w:t>security and</w:t>
      </w:r>
      <w:r w:rsidR="00F4567F" w:rsidRPr="00F4567F">
        <w:rPr>
          <w:rFonts w:ascii="Times New Roman" w:eastAsia="Times New Roman" w:hAnsi="Times New Roman" w:cs="Times New Roman"/>
          <w:sz w:val="24"/>
          <w:szCs w:val="24"/>
          <w:lang w:val="en-GB" w:eastAsia="en-GB"/>
        </w:rPr>
        <w:t xml:space="preserve"> </w:t>
      </w:r>
      <w:r w:rsidR="00F4567F">
        <w:rPr>
          <w:rFonts w:ascii="Times New Roman" w:eastAsia="Times New Roman" w:hAnsi="Times New Roman" w:cs="Times New Roman"/>
          <w:sz w:val="24"/>
          <w:szCs w:val="24"/>
          <w:lang w:val="en-GB" w:eastAsia="en-GB"/>
        </w:rPr>
        <w:t xml:space="preserve">food </w:t>
      </w:r>
      <w:r w:rsidR="00F4567F" w:rsidRPr="00F4567F">
        <w:rPr>
          <w:rFonts w:ascii="Times New Roman" w:eastAsia="Times New Roman" w:hAnsi="Times New Roman" w:cs="Times New Roman"/>
          <w:sz w:val="24"/>
          <w:szCs w:val="24"/>
          <w:lang w:val="en-GB" w:eastAsia="en-GB"/>
        </w:rPr>
        <w:t>safety remains a major concern</w:t>
      </w:r>
      <w:r w:rsidR="00F4567F">
        <w:rPr>
          <w:rFonts w:ascii="Times New Roman" w:eastAsia="Times New Roman" w:hAnsi="Times New Roman" w:cs="Times New Roman"/>
          <w:sz w:val="24"/>
          <w:szCs w:val="24"/>
          <w:lang w:val="en-GB" w:eastAsia="en-GB"/>
        </w:rPr>
        <w:t xml:space="preserve">. In the present study, most consumers reported that the informal markets were not safe as compared to the formal markets. </w:t>
      </w:r>
      <w:r w:rsidR="00AF1E0F">
        <w:rPr>
          <w:rFonts w:ascii="Times New Roman" w:eastAsia="Times New Roman" w:hAnsi="Times New Roman" w:cs="Times New Roman"/>
          <w:sz w:val="24"/>
          <w:szCs w:val="24"/>
          <w:lang w:val="en-GB" w:eastAsia="en-GB"/>
        </w:rPr>
        <w:t>Therefore, there is need to</w:t>
      </w:r>
      <w:r w:rsidR="00F4567F">
        <w:rPr>
          <w:rFonts w:ascii="Times New Roman" w:eastAsia="Times New Roman" w:hAnsi="Times New Roman" w:cs="Times New Roman"/>
          <w:sz w:val="24"/>
          <w:szCs w:val="24"/>
          <w:lang w:val="en-GB" w:eastAsia="en-GB"/>
        </w:rPr>
        <w:t xml:space="preserve"> consider the location of retail markets</w:t>
      </w:r>
      <w:r w:rsidR="00E942D6">
        <w:rPr>
          <w:rFonts w:ascii="Times New Roman" w:eastAsia="Times New Roman" w:hAnsi="Times New Roman" w:cs="Times New Roman"/>
          <w:sz w:val="24"/>
          <w:szCs w:val="24"/>
          <w:lang w:val="en-GB" w:eastAsia="en-GB"/>
        </w:rPr>
        <w:t>,</w:t>
      </w:r>
      <w:r w:rsidR="00545996">
        <w:rPr>
          <w:rFonts w:ascii="Times New Roman" w:eastAsia="Times New Roman" w:hAnsi="Times New Roman" w:cs="Times New Roman"/>
          <w:sz w:val="24"/>
          <w:szCs w:val="24"/>
          <w:lang w:val="en-GB" w:eastAsia="en-GB"/>
        </w:rPr>
        <w:t xml:space="preserve"> involve all stakeholders to identify strategic locations,</w:t>
      </w:r>
      <w:r w:rsidR="00E942D6">
        <w:rPr>
          <w:rFonts w:ascii="Times New Roman" w:eastAsia="Times New Roman" w:hAnsi="Times New Roman" w:cs="Times New Roman"/>
          <w:sz w:val="24"/>
          <w:szCs w:val="24"/>
          <w:lang w:val="en-GB" w:eastAsia="en-GB"/>
        </w:rPr>
        <w:t xml:space="preserve"> improve</w:t>
      </w:r>
      <w:r w:rsidR="00F4567F">
        <w:rPr>
          <w:rFonts w:ascii="Times New Roman" w:eastAsia="Times New Roman" w:hAnsi="Times New Roman" w:cs="Times New Roman"/>
          <w:sz w:val="24"/>
          <w:szCs w:val="24"/>
          <w:lang w:val="en-GB" w:eastAsia="en-GB"/>
        </w:rPr>
        <w:t xml:space="preserve"> infrastructure and the safety of informal markets</w:t>
      </w:r>
      <w:r w:rsidR="00F4567F" w:rsidRPr="00247EC1">
        <w:rPr>
          <w:rFonts w:ascii="Times New Roman" w:eastAsia="Times New Roman" w:hAnsi="Times New Roman" w:cs="Times New Roman"/>
          <w:sz w:val="24"/>
          <w:szCs w:val="24"/>
          <w:lang w:val="en-GB" w:eastAsia="en-GB"/>
        </w:rPr>
        <w:t xml:space="preserve"> </w:t>
      </w:r>
      <w:r w:rsidR="00F4567F">
        <w:rPr>
          <w:rFonts w:ascii="Times New Roman" w:eastAsia="Times New Roman" w:hAnsi="Times New Roman" w:cs="Times New Roman"/>
          <w:sz w:val="24"/>
          <w:szCs w:val="24"/>
          <w:lang w:val="en-GB" w:eastAsia="en-GB"/>
        </w:rPr>
        <w:t>to improve the ability of consumers to access F&amp;V</w:t>
      </w:r>
      <w:r w:rsidR="000D0F40">
        <w:rPr>
          <w:rFonts w:ascii="Times New Roman" w:eastAsia="Times New Roman" w:hAnsi="Times New Roman" w:cs="Times New Roman"/>
          <w:sz w:val="24"/>
          <w:szCs w:val="24"/>
          <w:lang w:val="en-GB" w:eastAsia="en-GB"/>
        </w:rPr>
        <w:t>s</w:t>
      </w:r>
      <w:r w:rsidR="005C7008">
        <w:rPr>
          <w:rFonts w:ascii="Times New Roman" w:eastAsia="Times New Roman" w:hAnsi="Times New Roman" w:cs="Times New Roman"/>
          <w:sz w:val="24"/>
          <w:szCs w:val="24"/>
          <w:lang w:val="en-GB" w:eastAsia="en-GB"/>
        </w:rPr>
        <w:t xml:space="preserve"> and </w:t>
      </w:r>
      <w:r w:rsidR="000D0F40">
        <w:rPr>
          <w:rFonts w:ascii="Times New Roman" w:eastAsia="Times New Roman" w:hAnsi="Times New Roman" w:cs="Times New Roman"/>
          <w:sz w:val="24"/>
          <w:szCs w:val="24"/>
          <w:lang w:val="en-GB" w:eastAsia="en-GB"/>
        </w:rPr>
        <w:t>ultimately increase daily</w:t>
      </w:r>
      <w:r w:rsidR="005C7008">
        <w:rPr>
          <w:rFonts w:ascii="Times New Roman" w:eastAsia="Times New Roman" w:hAnsi="Times New Roman" w:cs="Times New Roman"/>
          <w:sz w:val="24"/>
          <w:szCs w:val="24"/>
          <w:lang w:val="en-GB" w:eastAsia="en-GB"/>
        </w:rPr>
        <w:t xml:space="preserve"> consumption</w:t>
      </w:r>
      <w:r w:rsidR="00F4567F">
        <w:rPr>
          <w:rFonts w:ascii="Times New Roman" w:eastAsia="Times New Roman" w:hAnsi="Times New Roman" w:cs="Times New Roman"/>
          <w:sz w:val="24"/>
          <w:szCs w:val="24"/>
          <w:lang w:val="en-GB" w:eastAsia="en-GB"/>
        </w:rPr>
        <w:t>.</w:t>
      </w:r>
      <w:r w:rsidR="006A7635">
        <w:rPr>
          <w:rFonts w:ascii="Times New Roman" w:eastAsia="Times New Roman" w:hAnsi="Times New Roman" w:cs="Times New Roman"/>
          <w:sz w:val="24"/>
          <w:szCs w:val="24"/>
          <w:lang w:val="en-GB" w:eastAsia="en-GB"/>
        </w:rPr>
        <w:t xml:space="preserve"> </w:t>
      </w:r>
      <w:r w:rsidR="0033111F">
        <w:rPr>
          <w:rFonts w:ascii="Times New Roman" w:eastAsia="Times New Roman" w:hAnsi="Times New Roman" w:cs="Times New Roman"/>
          <w:sz w:val="24"/>
          <w:szCs w:val="24"/>
          <w:lang w:val="en-GB" w:eastAsia="en-GB"/>
        </w:rPr>
        <w:t>A recent study in informal market</w:t>
      </w:r>
      <w:r w:rsidR="00E942D6">
        <w:rPr>
          <w:rFonts w:ascii="Times New Roman" w:eastAsia="Times New Roman" w:hAnsi="Times New Roman" w:cs="Times New Roman"/>
          <w:sz w:val="24"/>
          <w:szCs w:val="24"/>
          <w:lang w:val="en-GB" w:eastAsia="en-GB"/>
        </w:rPr>
        <w:t>s in Ken</w:t>
      </w:r>
      <w:r w:rsidR="005C7008">
        <w:rPr>
          <w:rFonts w:ascii="Times New Roman" w:eastAsia="Times New Roman" w:hAnsi="Times New Roman" w:cs="Times New Roman"/>
          <w:sz w:val="24"/>
          <w:szCs w:val="24"/>
          <w:lang w:val="en-GB" w:eastAsia="en-GB"/>
        </w:rPr>
        <w:t>y</w:t>
      </w:r>
      <w:r w:rsidR="00E942D6">
        <w:rPr>
          <w:rFonts w:ascii="Times New Roman" w:eastAsia="Times New Roman" w:hAnsi="Times New Roman" w:cs="Times New Roman"/>
          <w:sz w:val="24"/>
          <w:szCs w:val="24"/>
          <w:lang w:val="en-GB" w:eastAsia="en-GB"/>
        </w:rPr>
        <w:t>a (Kuboka et al, 2024)</w:t>
      </w:r>
      <w:r w:rsidR="0033111F">
        <w:rPr>
          <w:rFonts w:ascii="Times New Roman" w:eastAsia="Times New Roman" w:hAnsi="Times New Roman" w:cs="Times New Roman"/>
          <w:sz w:val="24"/>
          <w:szCs w:val="24"/>
          <w:lang w:val="en-GB" w:eastAsia="en-GB"/>
        </w:rPr>
        <w:t xml:space="preserve"> reported </w:t>
      </w:r>
      <w:r w:rsidR="0033111F" w:rsidRPr="0033111F">
        <w:rPr>
          <w:rFonts w:ascii="Times New Roman" w:eastAsia="Times New Roman" w:hAnsi="Times New Roman" w:cs="Times New Roman"/>
          <w:sz w:val="24"/>
          <w:szCs w:val="24"/>
          <w:lang w:val="en-GB" w:eastAsia="en-GB"/>
        </w:rPr>
        <w:t>that consumers and vendors confounded</w:t>
      </w:r>
      <w:r w:rsidR="0033111F">
        <w:rPr>
          <w:rFonts w:ascii="Times New Roman" w:eastAsia="Times New Roman" w:hAnsi="Times New Roman" w:cs="Times New Roman"/>
          <w:sz w:val="24"/>
          <w:szCs w:val="24"/>
          <w:lang w:val="en-GB" w:eastAsia="en-GB"/>
        </w:rPr>
        <w:t xml:space="preserve"> </w:t>
      </w:r>
      <w:r w:rsidR="0033111F" w:rsidRPr="0033111F">
        <w:rPr>
          <w:rFonts w:ascii="Times New Roman" w:eastAsia="Times New Roman" w:hAnsi="Times New Roman" w:cs="Times New Roman"/>
          <w:sz w:val="24"/>
          <w:szCs w:val="24"/>
          <w:lang w:val="en-GB" w:eastAsia="en-GB"/>
        </w:rPr>
        <w:t>food quality, especially freshness, with safety, and paid more attention to</w:t>
      </w:r>
      <w:r w:rsidR="0033111F">
        <w:rPr>
          <w:rFonts w:ascii="Times New Roman" w:eastAsia="Times New Roman" w:hAnsi="Times New Roman" w:cs="Times New Roman"/>
          <w:sz w:val="24"/>
          <w:szCs w:val="24"/>
          <w:lang w:val="en-GB" w:eastAsia="en-GB"/>
        </w:rPr>
        <w:t xml:space="preserve"> </w:t>
      </w:r>
      <w:r w:rsidR="0033111F" w:rsidRPr="0033111F">
        <w:rPr>
          <w:rFonts w:ascii="Times New Roman" w:eastAsia="Times New Roman" w:hAnsi="Times New Roman" w:cs="Times New Roman"/>
          <w:sz w:val="24"/>
          <w:szCs w:val="24"/>
          <w:lang w:val="en-GB" w:eastAsia="en-GB"/>
        </w:rPr>
        <w:t xml:space="preserve">appearance and physical </w:t>
      </w:r>
      <w:r w:rsidR="0033111F" w:rsidRPr="0033111F">
        <w:rPr>
          <w:rFonts w:ascii="Times New Roman" w:eastAsia="Times New Roman" w:hAnsi="Times New Roman" w:cs="Times New Roman"/>
          <w:sz w:val="24"/>
          <w:szCs w:val="24"/>
          <w:lang w:val="en-GB" w:eastAsia="en-GB"/>
        </w:rPr>
        <w:lastRenderedPageBreak/>
        <w:t>qualities than food safety</w:t>
      </w:r>
      <w:r w:rsidR="0033111F">
        <w:rPr>
          <w:rFonts w:ascii="Times New Roman" w:eastAsia="Times New Roman" w:hAnsi="Times New Roman" w:cs="Times New Roman"/>
          <w:sz w:val="24"/>
          <w:szCs w:val="24"/>
          <w:lang w:val="en-GB" w:eastAsia="en-GB"/>
        </w:rPr>
        <w:t>.</w:t>
      </w:r>
      <w:r w:rsidR="005C7008">
        <w:rPr>
          <w:rFonts w:ascii="Times New Roman" w:eastAsia="Times New Roman" w:hAnsi="Times New Roman" w:cs="Times New Roman"/>
          <w:sz w:val="24"/>
          <w:szCs w:val="24"/>
          <w:lang w:val="en-GB" w:eastAsia="en-GB"/>
        </w:rPr>
        <w:t xml:space="preserve"> Thus, c</w:t>
      </w:r>
      <w:r w:rsidR="0033111F">
        <w:rPr>
          <w:rFonts w:ascii="Times New Roman" w:eastAsia="Times New Roman" w:hAnsi="Times New Roman" w:cs="Times New Roman"/>
          <w:sz w:val="24"/>
          <w:szCs w:val="24"/>
          <w:lang w:val="en-GB" w:eastAsia="en-GB"/>
        </w:rPr>
        <w:t xml:space="preserve">onsumer awareness and behaviour change communication </w:t>
      </w:r>
      <w:r w:rsidR="009A73AB">
        <w:rPr>
          <w:rFonts w:ascii="Times New Roman" w:eastAsia="Times New Roman" w:hAnsi="Times New Roman" w:cs="Times New Roman"/>
          <w:sz w:val="24"/>
          <w:szCs w:val="24"/>
          <w:lang w:val="en-GB" w:eastAsia="en-GB"/>
        </w:rPr>
        <w:t xml:space="preserve">can be utilized </w:t>
      </w:r>
      <w:r w:rsidR="0033111F" w:rsidRPr="0033111F">
        <w:rPr>
          <w:rFonts w:ascii="Times New Roman" w:eastAsia="Times New Roman" w:hAnsi="Times New Roman" w:cs="Times New Roman"/>
          <w:sz w:val="24"/>
          <w:szCs w:val="24"/>
          <w:lang w:val="en-GB" w:eastAsia="en-GB"/>
        </w:rPr>
        <w:t xml:space="preserve">to effectively </w:t>
      </w:r>
      <w:r w:rsidR="00FD63A6">
        <w:rPr>
          <w:rFonts w:ascii="Times New Roman" w:eastAsia="Times New Roman" w:hAnsi="Times New Roman" w:cs="Times New Roman"/>
          <w:sz w:val="24"/>
          <w:szCs w:val="24"/>
          <w:lang w:val="en-GB" w:eastAsia="en-GB"/>
        </w:rPr>
        <w:t xml:space="preserve">to </w:t>
      </w:r>
      <w:r w:rsidR="0033111F" w:rsidRPr="0033111F">
        <w:rPr>
          <w:rFonts w:ascii="Times New Roman" w:eastAsia="Times New Roman" w:hAnsi="Times New Roman" w:cs="Times New Roman"/>
          <w:sz w:val="24"/>
          <w:szCs w:val="24"/>
          <w:lang w:val="en-GB" w:eastAsia="en-GB"/>
        </w:rPr>
        <w:t>combat</w:t>
      </w:r>
      <w:r w:rsidR="0033111F">
        <w:rPr>
          <w:rFonts w:ascii="Times New Roman" w:eastAsia="Times New Roman" w:hAnsi="Times New Roman" w:cs="Times New Roman"/>
          <w:sz w:val="24"/>
          <w:szCs w:val="24"/>
          <w:lang w:val="en-GB" w:eastAsia="en-GB"/>
        </w:rPr>
        <w:t xml:space="preserve"> </w:t>
      </w:r>
      <w:r w:rsidR="0033111F" w:rsidRPr="0033111F">
        <w:rPr>
          <w:rFonts w:ascii="Times New Roman" w:eastAsia="Times New Roman" w:hAnsi="Times New Roman" w:cs="Times New Roman"/>
          <w:sz w:val="24"/>
          <w:szCs w:val="24"/>
          <w:lang w:val="en-GB" w:eastAsia="en-GB"/>
        </w:rPr>
        <w:t xml:space="preserve">foodborne disease </w:t>
      </w:r>
      <w:r w:rsidR="00477F93">
        <w:rPr>
          <w:rFonts w:ascii="Times New Roman" w:eastAsia="Times New Roman" w:hAnsi="Times New Roman" w:cs="Times New Roman"/>
          <w:sz w:val="24"/>
          <w:szCs w:val="24"/>
          <w:lang w:val="en-GB" w:eastAsia="en-GB"/>
        </w:rPr>
        <w:t xml:space="preserve">to </w:t>
      </w:r>
      <w:r w:rsidR="00477F93" w:rsidRPr="0033111F">
        <w:rPr>
          <w:rFonts w:ascii="Times New Roman" w:eastAsia="Times New Roman" w:hAnsi="Times New Roman" w:cs="Times New Roman"/>
          <w:sz w:val="24"/>
          <w:szCs w:val="24"/>
          <w:lang w:val="en-GB" w:eastAsia="en-GB"/>
        </w:rPr>
        <w:t>improve food</w:t>
      </w:r>
      <w:r w:rsidR="00477F93">
        <w:rPr>
          <w:rFonts w:ascii="Times New Roman" w:eastAsia="Times New Roman" w:hAnsi="Times New Roman" w:cs="Times New Roman"/>
          <w:sz w:val="24"/>
          <w:szCs w:val="24"/>
          <w:lang w:val="en-GB" w:eastAsia="en-GB"/>
        </w:rPr>
        <w:t xml:space="preserve"> </w:t>
      </w:r>
      <w:r w:rsidR="00477F93" w:rsidRPr="0033111F">
        <w:rPr>
          <w:rFonts w:ascii="Times New Roman" w:eastAsia="Times New Roman" w:hAnsi="Times New Roman" w:cs="Times New Roman"/>
          <w:sz w:val="24"/>
          <w:szCs w:val="24"/>
          <w:lang w:val="en-GB" w:eastAsia="en-GB"/>
        </w:rPr>
        <w:t>safety</w:t>
      </w:r>
      <w:r w:rsidR="00477F93">
        <w:rPr>
          <w:rFonts w:ascii="Times New Roman" w:eastAsia="Times New Roman" w:hAnsi="Times New Roman" w:cs="Times New Roman"/>
          <w:sz w:val="24"/>
          <w:szCs w:val="24"/>
          <w:lang w:val="en-GB" w:eastAsia="en-GB"/>
        </w:rPr>
        <w:t>.</w:t>
      </w:r>
    </w:p>
    <w:p w14:paraId="4CCC5156" w14:textId="3DF6E618" w:rsidR="00B710C6" w:rsidRDefault="00181E20" w:rsidP="00B710C6">
      <w:pPr>
        <w:spacing w:after="20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w:t>
      </w:r>
      <w:r w:rsidR="00303CFF">
        <w:rPr>
          <w:rFonts w:ascii="Times New Roman" w:eastAsia="Times New Roman" w:hAnsi="Times New Roman" w:cs="Times New Roman"/>
          <w:sz w:val="24"/>
          <w:szCs w:val="24"/>
          <w:lang w:val="en-GB" w:eastAsia="en-GB"/>
        </w:rPr>
        <w:t xml:space="preserve"> remarkable finding</w:t>
      </w:r>
      <w:r w:rsidR="00002004">
        <w:rPr>
          <w:rFonts w:ascii="Times New Roman" w:eastAsia="Times New Roman" w:hAnsi="Times New Roman" w:cs="Times New Roman"/>
          <w:sz w:val="24"/>
          <w:szCs w:val="24"/>
          <w:lang w:val="en-GB" w:eastAsia="en-GB"/>
        </w:rPr>
        <w:t xml:space="preserve"> in thi</w:t>
      </w:r>
      <w:r w:rsidR="009A73AB">
        <w:rPr>
          <w:rFonts w:ascii="Times New Roman" w:eastAsia="Times New Roman" w:hAnsi="Times New Roman" w:cs="Times New Roman"/>
          <w:sz w:val="24"/>
          <w:szCs w:val="24"/>
          <w:lang w:val="en-GB" w:eastAsia="en-GB"/>
        </w:rPr>
        <w:t xml:space="preserve">s </w:t>
      </w:r>
      <w:r w:rsidR="00002004">
        <w:rPr>
          <w:rFonts w:ascii="Times New Roman" w:eastAsia="Times New Roman" w:hAnsi="Times New Roman" w:cs="Times New Roman"/>
          <w:sz w:val="24"/>
          <w:szCs w:val="24"/>
          <w:lang w:val="en-GB" w:eastAsia="en-GB"/>
        </w:rPr>
        <w:t xml:space="preserve">study is the significantly low consumption of </w:t>
      </w:r>
      <w:r w:rsidR="009A73AB">
        <w:rPr>
          <w:rFonts w:ascii="Times New Roman" w:eastAsia="Times New Roman" w:hAnsi="Times New Roman" w:cs="Times New Roman"/>
          <w:sz w:val="24"/>
          <w:szCs w:val="24"/>
          <w:lang w:val="en-GB" w:eastAsia="en-GB"/>
        </w:rPr>
        <w:t>F&amp;Vs</w:t>
      </w:r>
      <w:r w:rsidR="00002004">
        <w:rPr>
          <w:rFonts w:ascii="Times New Roman" w:eastAsia="Times New Roman" w:hAnsi="Times New Roman" w:cs="Times New Roman"/>
          <w:sz w:val="24"/>
          <w:szCs w:val="24"/>
          <w:lang w:val="en-GB" w:eastAsia="en-GB"/>
        </w:rPr>
        <w:t xml:space="preserve"> by adult consumers despite availability </w:t>
      </w:r>
      <w:r w:rsidR="000D0F40">
        <w:rPr>
          <w:rFonts w:ascii="Times New Roman" w:eastAsia="Times New Roman" w:hAnsi="Times New Roman" w:cs="Times New Roman"/>
          <w:sz w:val="24"/>
          <w:szCs w:val="24"/>
          <w:lang w:val="en-GB" w:eastAsia="en-GB"/>
        </w:rPr>
        <w:t xml:space="preserve">in the markets </w:t>
      </w:r>
      <w:r w:rsidR="00002004">
        <w:rPr>
          <w:rFonts w:ascii="Times New Roman" w:eastAsia="Times New Roman" w:hAnsi="Times New Roman" w:cs="Times New Roman"/>
          <w:sz w:val="24"/>
          <w:szCs w:val="24"/>
          <w:lang w:val="en-GB" w:eastAsia="en-GB"/>
        </w:rPr>
        <w:t>all year round</w:t>
      </w:r>
      <w:r w:rsidR="006A7635">
        <w:rPr>
          <w:rFonts w:ascii="Times New Roman" w:eastAsia="Times New Roman" w:hAnsi="Times New Roman" w:cs="Times New Roman"/>
          <w:sz w:val="24"/>
          <w:szCs w:val="24"/>
          <w:lang w:val="en-GB" w:eastAsia="en-GB"/>
        </w:rPr>
        <w:t xml:space="preserve">, </w:t>
      </w:r>
      <w:r w:rsidR="009A73AB">
        <w:rPr>
          <w:rFonts w:ascii="Times New Roman" w:eastAsia="Times New Roman" w:hAnsi="Times New Roman" w:cs="Times New Roman"/>
          <w:sz w:val="24"/>
          <w:szCs w:val="24"/>
          <w:lang w:val="en-GB" w:eastAsia="en-GB"/>
        </w:rPr>
        <w:t xml:space="preserve">ease of </w:t>
      </w:r>
      <w:r w:rsidR="00002004">
        <w:rPr>
          <w:rFonts w:ascii="Times New Roman" w:eastAsia="Times New Roman" w:hAnsi="Times New Roman" w:cs="Times New Roman"/>
          <w:sz w:val="24"/>
          <w:szCs w:val="24"/>
          <w:lang w:val="en-GB" w:eastAsia="en-GB"/>
        </w:rPr>
        <w:t>acces</w:t>
      </w:r>
      <w:r w:rsidR="009A73AB">
        <w:rPr>
          <w:rFonts w:ascii="Times New Roman" w:eastAsia="Times New Roman" w:hAnsi="Times New Roman" w:cs="Times New Roman"/>
          <w:sz w:val="24"/>
          <w:szCs w:val="24"/>
          <w:lang w:val="en-GB" w:eastAsia="en-GB"/>
        </w:rPr>
        <w:t>s</w:t>
      </w:r>
      <w:r w:rsidR="00002004">
        <w:rPr>
          <w:rFonts w:ascii="Times New Roman" w:eastAsia="Times New Roman" w:hAnsi="Times New Roman" w:cs="Times New Roman"/>
          <w:sz w:val="24"/>
          <w:szCs w:val="24"/>
          <w:lang w:val="en-GB" w:eastAsia="en-GB"/>
        </w:rPr>
        <w:t xml:space="preserve"> to retail markets</w:t>
      </w:r>
      <w:r w:rsidR="006A7635">
        <w:rPr>
          <w:rFonts w:ascii="Times New Roman" w:eastAsia="Times New Roman" w:hAnsi="Times New Roman" w:cs="Times New Roman"/>
          <w:sz w:val="24"/>
          <w:szCs w:val="24"/>
          <w:lang w:val="en-GB" w:eastAsia="en-GB"/>
        </w:rPr>
        <w:t xml:space="preserve"> and frequency of acquisition and </w:t>
      </w:r>
      <w:r w:rsidR="006A7635" w:rsidRPr="00AF08F0">
        <w:rPr>
          <w:rFonts w:ascii="Times New Roman" w:eastAsia="Times New Roman" w:hAnsi="Times New Roman" w:cs="Times New Roman"/>
          <w:sz w:val="24"/>
          <w:szCs w:val="24"/>
          <w:lang w:val="en-GB" w:eastAsia="en-GB"/>
        </w:rPr>
        <w:t>consumption</w:t>
      </w:r>
      <w:r w:rsidR="00002004" w:rsidRPr="00AF08F0">
        <w:rPr>
          <w:rFonts w:ascii="Times New Roman" w:eastAsia="Times New Roman" w:hAnsi="Times New Roman" w:cs="Times New Roman"/>
          <w:sz w:val="24"/>
          <w:szCs w:val="24"/>
          <w:lang w:val="en-GB" w:eastAsia="en-GB"/>
        </w:rPr>
        <w:t xml:space="preserve"> (Table 3, Fig. 1).  </w:t>
      </w:r>
      <w:r w:rsidR="006A7635" w:rsidRPr="00AF08F0">
        <w:rPr>
          <w:rFonts w:ascii="Times New Roman" w:eastAsia="Times New Roman" w:hAnsi="Times New Roman" w:cs="Times New Roman"/>
          <w:sz w:val="24"/>
          <w:szCs w:val="24"/>
          <w:lang w:val="en-GB" w:eastAsia="en-GB"/>
        </w:rPr>
        <w:t>Most</w:t>
      </w:r>
      <w:r w:rsidR="006A7635">
        <w:rPr>
          <w:rFonts w:ascii="Times New Roman" w:eastAsia="Times New Roman" w:hAnsi="Times New Roman" w:cs="Times New Roman"/>
          <w:sz w:val="24"/>
          <w:szCs w:val="24"/>
          <w:lang w:val="en-GB" w:eastAsia="en-GB"/>
        </w:rPr>
        <w:t xml:space="preserve"> of the participants interviewed</w:t>
      </w:r>
      <w:r w:rsidR="00CE2A11">
        <w:rPr>
          <w:rFonts w:ascii="Times New Roman" w:eastAsia="Times New Roman" w:hAnsi="Times New Roman" w:cs="Times New Roman"/>
          <w:sz w:val="24"/>
          <w:szCs w:val="24"/>
          <w:lang w:val="en-GB" w:eastAsia="en-GB"/>
        </w:rPr>
        <w:t xml:space="preserve"> purchased and</w:t>
      </w:r>
      <w:r w:rsidR="006A7635">
        <w:rPr>
          <w:rFonts w:ascii="Times New Roman" w:eastAsia="Times New Roman" w:hAnsi="Times New Roman" w:cs="Times New Roman"/>
          <w:sz w:val="24"/>
          <w:szCs w:val="24"/>
          <w:lang w:val="en-GB" w:eastAsia="en-GB"/>
        </w:rPr>
        <w:t xml:space="preserve"> consumed F&amp;V</w:t>
      </w:r>
      <w:r w:rsidR="00FC13E2">
        <w:rPr>
          <w:rFonts w:ascii="Times New Roman" w:eastAsia="Times New Roman" w:hAnsi="Times New Roman" w:cs="Times New Roman"/>
          <w:sz w:val="24"/>
          <w:szCs w:val="24"/>
          <w:lang w:val="en-GB" w:eastAsia="en-GB"/>
        </w:rPr>
        <w:t>s</w:t>
      </w:r>
      <w:r w:rsidR="006A7635">
        <w:rPr>
          <w:rFonts w:ascii="Times New Roman" w:eastAsia="Times New Roman" w:hAnsi="Times New Roman" w:cs="Times New Roman"/>
          <w:sz w:val="24"/>
          <w:szCs w:val="24"/>
          <w:lang w:val="en-GB" w:eastAsia="en-GB"/>
        </w:rPr>
        <w:t xml:space="preserve"> daily</w:t>
      </w:r>
      <w:r w:rsidR="002D2970">
        <w:rPr>
          <w:rFonts w:ascii="Times New Roman" w:eastAsia="Times New Roman" w:hAnsi="Times New Roman" w:cs="Times New Roman"/>
          <w:sz w:val="24"/>
          <w:szCs w:val="24"/>
          <w:lang w:val="en-GB" w:eastAsia="en-GB"/>
        </w:rPr>
        <w:t xml:space="preserve"> however, the </w:t>
      </w:r>
      <w:r w:rsidR="00FC13E2">
        <w:rPr>
          <w:rFonts w:ascii="Times New Roman" w:eastAsia="Times New Roman" w:hAnsi="Times New Roman" w:cs="Times New Roman"/>
          <w:sz w:val="24"/>
          <w:szCs w:val="24"/>
          <w:lang w:val="en-GB" w:eastAsia="en-GB"/>
        </w:rPr>
        <w:t>intake</w:t>
      </w:r>
      <w:r w:rsidR="002D2970">
        <w:rPr>
          <w:rFonts w:ascii="Times New Roman" w:eastAsia="Times New Roman" w:hAnsi="Times New Roman" w:cs="Times New Roman"/>
          <w:sz w:val="24"/>
          <w:szCs w:val="24"/>
          <w:lang w:val="en-GB" w:eastAsia="en-GB"/>
        </w:rPr>
        <w:t xml:space="preserve"> </w:t>
      </w:r>
      <w:r w:rsidR="00FC13E2">
        <w:rPr>
          <w:rFonts w:ascii="Times New Roman" w:eastAsia="Times New Roman" w:hAnsi="Times New Roman" w:cs="Times New Roman"/>
          <w:sz w:val="24"/>
          <w:szCs w:val="24"/>
          <w:lang w:val="en-GB" w:eastAsia="en-GB"/>
        </w:rPr>
        <w:t>was</w:t>
      </w:r>
      <w:r w:rsidR="002D2970">
        <w:rPr>
          <w:rFonts w:ascii="Times New Roman" w:eastAsia="Times New Roman" w:hAnsi="Times New Roman" w:cs="Times New Roman"/>
          <w:sz w:val="24"/>
          <w:szCs w:val="24"/>
          <w:lang w:val="en-GB" w:eastAsia="en-GB"/>
        </w:rPr>
        <w:t xml:space="preserve"> not adequate to meet the</w:t>
      </w:r>
      <w:r w:rsidR="009A73AB">
        <w:rPr>
          <w:rFonts w:ascii="Times New Roman" w:eastAsia="Times New Roman" w:hAnsi="Times New Roman" w:cs="Times New Roman"/>
          <w:sz w:val="24"/>
          <w:szCs w:val="24"/>
          <w:lang w:val="en-GB" w:eastAsia="en-GB"/>
        </w:rPr>
        <w:t>ir</w:t>
      </w:r>
      <w:r w:rsidR="002D2970">
        <w:rPr>
          <w:rFonts w:ascii="Times New Roman" w:eastAsia="Times New Roman" w:hAnsi="Times New Roman" w:cs="Times New Roman"/>
          <w:sz w:val="24"/>
          <w:szCs w:val="24"/>
          <w:lang w:val="en-GB" w:eastAsia="en-GB"/>
        </w:rPr>
        <w:t xml:space="preserve"> daily </w:t>
      </w:r>
      <w:r w:rsidR="00477F93">
        <w:rPr>
          <w:rFonts w:ascii="Times New Roman" w:eastAsia="Times New Roman" w:hAnsi="Times New Roman" w:cs="Times New Roman"/>
          <w:sz w:val="24"/>
          <w:szCs w:val="24"/>
          <w:lang w:val="en-GB" w:eastAsia="en-GB"/>
        </w:rPr>
        <w:t>nutrition</w:t>
      </w:r>
      <w:r w:rsidR="002D2970">
        <w:rPr>
          <w:rFonts w:ascii="Times New Roman" w:eastAsia="Times New Roman" w:hAnsi="Times New Roman" w:cs="Times New Roman"/>
          <w:sz w:val="24"/>
          <w:szCs w:val="24"/>
          <w:lang w:val="en-GB" w:eastAsia="en-GB"/>
        </w:rPr>
        <w:t xml:space="preserve"> requirements. </w:t>
      </w:r>
      <w:r w:rsidR="006A148E">
        <w:rPr>
          <w:rFonts w:ascii="Times New Roman" w:eastAsia="Times New Roman" w:hAnsi="Times New Roman" w:cs="Times New Roman"/>
          <w:sz w:val="24"/>
          <w:szCs w:val="24"/>
          <w:lang w:val="en-GB" w:eastAsia="en-GB"/>
        </w:rPr>
        <w:t xml:space="preserve">In most developing countries, </w:t>
      </w:r>
      <w:r w:rsidR="00563E31">
        <w:rPr>
          <w:rFonts w:ascii="Times New Roman" w:eastAsia="Times New Roman" w:hAnsi="Times New Roman" w:cs="Times New Roman"/>
          <w:sz w:val="24"/>
          <w:szCs w:val="24"/>
          <w:lang w:val="en-GB" w:eastAsia="en-GB"/>
        </w:rPr>
        <w:t>inadequate cons</w:t>
      </w:r>
      <w:r w:rsidR="004119DA">
        <w:rPr>
          <w:rFonts w:ascii="Times New Roman" w:eastAsia="Times New Roman" w:hAnsi="Times New Roman" w:cs="Times New Roman"/>
          <w:sz w:val="24"/>
          <w:szCs w:val="24"/>
          <w:lang w:val="en-GB" w:eastAsia="en-GB"/>
        </w:rPr>
        <w:t>u</w:t>
      </w:r>
      <w:r w:rsidR="00563E31">
        <w:rPr>
          <w:rFonts w:ascii="Times New Roman" w:eastAsia="Times New Roman" w:hAnsi="Times New Roman" w:cs="Times New Roman"/>
          <w:sz w:val="24"/>
          <w:szCs w:val="24"/>
          <w:lang w:val="en-GB" w:eastAsia="en-GB"/>
        </w:rPr>
        <w:t>mption</w:t>
      </w:r>
      <w:r w:rsidR="000B339B">
        <w:rPr>
          <w:rFonts w:ascii="Times New Roman" w:eastAsia="Times New Roman" w:hAnsi="Times New Roman" w:cs="Times New Roman"/>
          <w:sz w:val="24"/>
          <w:szCs w:val="24"/>
          <w:lang w:val="en-GB" w:eastAsia="en-GB"/>
        </w:rPr>
        <w:t xml:space="preserve"> </w:t>
      </w:r>
      <w:r w:rsidR="009A73AB">
        <w:rPr>
          <w:rFonts w:ascii="Times New Roman" w:eastAsia="Times New Roman" w:hAnsi="Times New Roman" w:cs="Times New Roman"/>
          <w:sz w:val="24"/>
          <w:szCs w:val="24"/>
          <w:lang w:val="en-GB" w:eastAsia="en-GB"/>
        </w:rPr>
        <w:t>is ascribed</w:t>
      </w:r>
      <w:r w:rsidR="002D2970">
        <w:rPr>
          <w:rFonts w:ascii="Times New Roman" w:eastAsia="Times New Roman" w:hAnsi="Times New Roman" w:cs="Times New Roman"/>
          <w:sz w:val="24"/>
          <w:szCs w:val="24"/>
          <w:lang w:val="en-GB" w:eastAsia="en-GB"/>
        </w:rPr>
        <w:t xml:space="preserve"> to factors such as affordability, product quality, frequency of purchase, and lack of knowledge on the amount of F&amp;V to be consumed per day</w:t>
      </w:r>
      <w:r w:rsidR="00161AAF">
        <w:rPr>
          <w:rFonts w:ascii="Times New Roman" w:eastAsia="Times New Roman" w:hAnsi="Times New Roman" w:cs="Times New Roman"/>
          <w:sz w:val="24"/>
          <w:szCs w:val="24"/>
          <w:lang w:val="en-GB" w:eastAsia="en-GB"/>
        </w:rPr>
        <w:t xml:space="preserve"> (</w:t>
      </w:r>
      <w:r w:rsidR="006A148E" w:rsidRPr="006832A7">
        <w:rPr>
          <w:rFonts w:ascii="Times New Roman" w:hAnsi="Times New Roman" w:cs="Times New Roman"/>
          <w:sz w:val="24"/>
          <w:szCs w:val="24"/>
        </w:rPr>
        <w:t>Msambichaka</w:t>
      </w:r>
      <w:r w:rsidR="006A148E">
        <w:rPr>
          <w:rFonts w:ascii="Times New Roman" w:hAnsi="Times New Roman" w:cs="Times New Roman"/>
          <w:sz w:val="24"/>
          <w:szCs w:val="24"/>
        </w:rPr>
        <w:t xml:space="preserve"> et al, 2018</w:t>
      </w:r>
      <w:r w:rsidR="00161AAF">
        <w:rPr>
          <w:rFonts w:ascii="Times New Roman" w:eastAsia="Times New Roman" w:hAnsi="Times New Roman" w:cs="Times New Roman"/>
          <w:sz w:val="24"/>
          <w:szCs w:val="24"/>
          <w:lang w:val="en-GB" w:eastAsia="en-GB"/>
        </w:rPr>
        <w:t>)</w:t>
      </w:r>
      <w:r w:rsidR="002D2970">
        <w:rPr>
          <w:rFonts w:ascii="Times New Roman" w:eastAsia="Times New Roman" w:hAnsi="Times New Roman" w:cs="Times New Roman"/>
          <w:sz w:val="24"/>
          <w:szCs w:val="24"/>
          <w:lang w:val="en-GB" w:eastAsia="en-GB"/>
        </w:rPr>
        <w:t>.</w:t>
      </w:r>
      <w:r w:rsidR="00B710C6">
        <w:rPr>
          <w:rFonts w:ascii="Times New Roman" w:eastAsia="Times New Roman" w:hAnsi="Times New Roman" w:cs="Times New Roman"/>
          <w:sz w:val="24"/>
          <w:szCs w:val="24"/>
          <w:lang w:val="en-GB" w:eastAsia="en-GB"/>
        </w:rPr>
        <w:t xml:space="preserve"> In the </w:t>
      </w:r>
      <w:r w:rsidR="00161AAF">
        <w:rPr>
          <w:rFonts w:ascii="Times New Roman" w:eastAsia="Times New Roman" w:hAnsi="Times New Roman" w:cs="Times New Roman"/>
          <w:sz w:val="24"/>
          <w:szCs w:val="24"/>
          <w:lang w:val="en-GB" w:eastAsia="en-GB"/>
        </w:rPr>
        <w:t xml:space="preserve">present </w:t>
      </w:r>
      <w:r w:rsidR="00B710C6">
        <w:rPr>
          <w:rFonts w:ascii="Times New Roman" w:eastAsia="Times New Roman" w:hAnsi="Times New Roman" w:cs="Times New Roman"/>
          <w:sz w:val="24"/>
          <w:szCs w:val="24"/>
          <w:lang w:val="en-GB" w:eastAsia="en-GB"/>
        </w:rPr>
        <w:t>study, consumers pointed out product prices as the main factor influencing their decisions to purchase F&amp;V</w:t>
      </w:r>
      <w:r w:rsidR="00743861">
        <w:rPr>
          <w:rFonts w:ascii="Times New Roman" w:eastAsia="Times New Roman" w:hAnsi="Times New Roman" w:cs="Times New Roman"/>
          <w:sz w:val="24"/>
          <w:szCs w:val="24"/>
          <w:lang w:val="en-GB" w:eastAsia="en-GB"/>
        </w:rPr>
        <w:t>s</w:t>
      </w:r>
      <w:r w:rsidR="00B710C6">
        <w:rPr>
          <w:rFonts w:ascii="Times New Roman" w:eastAsia="Times New Roman" w:hAnsi="Times New Roman" w:cs="Times New Roman"/>
          <w:sz w:val="24"/>
          <w:szCs w:val="24"/>
          <w:lang w:val="en-GB" w:eastAsia="en-GB"/>
        </w:rPr>
        <w:t xml:space="preserve"> followed by product quality. The implication is that, consumers who cannot </w:t>
      </w:r>
      <w:r w:rsidR="00DC1F4A">
        <w:rPr>
          <w:rFonts w:ascii="Times New Roman" w:eastAsia="Times New Roman" w:hAnsi="Times New Roman" w:cs="Times New Roman"/>
          <w:sz w:val="24"/>
          <w:szCs w:val="24"/>
          <w:lang w:val="en-GB" w:eastAsia="en-GB"/>
        </w:rPr>
        <w:t>afford F</w:t>
      </w:r>
      <w:r w:rsidR="00B710C6">
        <w:rPr>
          <w:rFonts w:ascii="Times New Roman" w:eastAsia="Times New Roman" w:hAnsi="Times New Roman" w:cs="Times New Roman"/>
          <w:sz w:val="24"/>
          <w:szCs w:val="24"/>
          <w:lang w:val="en-GB" w:eastAsia="en-GB"/>
        </w:rPr>
        <w:t>&amp;V</w:t>
      </w:r>
      <w:r w:rsidR="00DC1F4A">
        <w:rPr>
          <w:rFonts w:ascii="Times New Roman" w:eastAsia="Times New Roman" w:hAnsi="Times New Roman" w:cs="Times New Roman"/>
          <w:sz w:val="24"/>
          <w:szCs w:val="24"/>
          <w:lang w:val="en-GB" w:eastAsia="en-GB"/>
        </w:rPr>
        <w:t>s</w:t>
      </w:r>
      <w:r w:rsidR="00073268">
        <w:rPr>
          <w:rFonts w:ascii="Times New Roman" w:eastAsia="Times New Roman" w:hAnsi="Times New Roman" w:cs="Times New Roman"/>
          <w:sz w:val="24"/>
          <w:szCs w:val="24"/>
          <w:lang w:val="en-GB" w:eastAsia="en-GB"/>
        </w:rPr>
        <w:t xml:space="preserve"> are less likely to consume</w:t>
      </w:r>
      <w:r w:rsidR="00B710C6">
        <w:rPr>
          <w:rFonts w:ascii="Times New Roman" w:eastAsia="Times New Roman" w:hAnsi="Times New Roman" w:cs="Times New Roman"/>
          <w:sz w:val="24"/>
          <w:szCs w:val="24"/>
          <w:lang w:val="en-GB" w:eastAsia="en-GB"/>
        </w:rPr>
        <w:t xml:space="preserve"> adequate amounts.</w:t>
      </w:r>
      <w:r w:rsidR="00CE2A11">
        <w:rPr>
          <w:rFonts w:ascii="Times New Roman" w:eastAsia="Times New Roman" w:hAnsi="Times New Roman" w:cs="Times New Roman"/>
          <w:sz w:val="24"/>
          <w:szCs w:val="24"/>
          <w:lang w:val="en-GB" w:eastAsia="en-GB"/>
        </w:rPr>
        <w:t xml:space="preserve"> </w:t>
      </w:r>
      <w:r w:rsidR="00002004">
        <w:rPr>
          <w:rFonts w:ascii="Times New Roman" w:eastAsia="Times New Roman" w:hAnsi="Times New Roman" w:cs="Times New Roman"/>
          <w:sz w:val="24"/>
          <w:szCs w:val="24"/>
          <w:lang w:val="en-GB" w:eastAsia="en-GB"/>
        </w:rPr>
        <w:t xml:space="preserve">Notably, there was no gender difference in the acquisition and consumption </w:t>
      </w:r>
      <w:r w:rsidR="002D2970">
        <w:rPr>
          <w:rFonts w:ascii="Times New Roman" w:eastAsia="Times New Roman" w:hAnsi="Times New Roman" w:cs="Times New Roman"/>
          <w:sz w:val="24"/>
          <w:szCs w:val="24"/>
          <w:lang w:val="en-GB" w:eastAsia="en-GB"/>
        </w:rPr>
        <w:t>behaviours</w:t>
      </w:r>
      <w:r w:rsidR="00002004">
        <w:rPr>
          <w:rFonts w:ascii="Times New Roman" w:eastAsia="Times New Roman" w:hAnsi="Times New Roman" w:cs="Times New Roman"/>
          <w:sz w:val="24"/>
          <w:szCs w:val="24"/>
          <w:lang w:val="en-GB" w:eastAsia="en-GB"/>
        </w:rPr>
        <w:t>. Th</w:t>
      </w:r>
      <w:r w:rsidR="002D2970">
        <w:rPr>
          <w:rFonts w:ascii="Times New Roman" w:eastAsia="Times New Roman" w:hAnsi="Times New Roman" w:cs="Times New Roman"/>
          <w:sz w:val="24"/>
          <w:szCs w:val="24"/>
          <w:lang w:val="en-GB" w:eastAsia="en-GB"/>
        </w:rPr>
        <w:t>is</w:t>
      </w:r>
      <w:r w:rsidR="00002004">
        <w:rPr>
          <w:rFonts w:ascii="Times New Roman" w:eastAsia="Times New Roman" w:hAnsi="Times New Roman" w:cs="Times New Roman"/>
          <w:sz w:val="24"/>
          <w:szCs w:val="24"/>
          <w:lang w:val="en-GB" w:eastAsia="en-GB"/>
        </w:rPr>
        <w:t xml:space="preserve"> suggests the need for</w:t>
      </w:r>
      <w:r w:rsidR="004D084F">
        <w:rPr>
          <w:rFonts w:ascii="Times New Roman" w:eastAsia="Times New Roman" w:hAnsi="Times New Roman" w:cs="Times New Roman"/>
          <w:sz w:val="24"/>
          <w:szCs w:val="24"/>
          <w:lang w:val="en-GB" w:eastAsia="en-GB"/>
        </w:rPr>
        <w:t xml:space="preserve"> nutrition education and</w:t>
      </w:r>
      <w:r w:rsidR="002D2970">
        <w:rPr>
          <w:rFonts w:ascii="Times New Roman" w:eastAsia="Times New Roman" w:hAnsi="Times New Roman" w:cs="Times New Roman"/>
          <w:sz w:val="24"/>
          <w:szCs w:val="24"/>
          <w:lang w:val="en-GB" w:eastAsia="en-GB"/>
        </w:rPr>
        <w:t xml:space="preserve"> </w:t>
      </w:r>
      <w:r w:rsidR="00002004">
        <w:rPr>
          <w:rFonts w:ascii="Times New Roman" w:eastAsia="Times New Roman" w:hAnsi="Times New Roman" w:cs="Times New Roman"/>
          <w:sz w:val="24"/>
          <w:szCs w:val="24"/>
          <w:lang w:val="en-GB" w:eastAsia="en-GB"/>
        </w:rPr>
        <w:t>b</w:t>
      </w:r>
      <w:r w:rsidR="00002004" w:rsidRPr="00002004">
        <w:rPr>
          <w:rFonts w:ascii="Times New Roman" w:eastAsia="Times New Roman" w:hAnsi="Times New Roman" w:cs="Times New Roman"/>
          <w:sz w:val="24"/>
          <w:szCs w:val="24"/>
          <w:lang w:val="en-GB" w:eastAsia="en-GB"/>
        </w:rPr>
        <w:t xml:space="preserve">ehavioral change approaches to </w:t>
      </w:r>
      <w:r w:rsidR="00073268">
        <w:rPr>
          <w:rFonts w:ascii="Times New Roman" w:eastAsia="Times New Roman" w:hAnsi="Times New Roman" w:cs="Times New Roman"/>
          <w:sz w:val="24"/>
          <w:szCs w:val="24"/>
          <w:lang w:val="en-GB" w:eastAsia="en-GB"/>
        </w:rPr>
        <w:t>promote daily consumption of</w:t>
      </w:r>
      <w:r w:rsidR="00002004">
        <w:rPr>
          <w:rFonts w:ascii="Times New Roman" w:eastAsia="Times New Roman" w:hAnsi="Times New Roman" w:cs="Times New Roman"/>
          <w:sz w:val="24"/>
          <w:szCs w:val="24"/>
          <w:lang w:val="en-GB" w:eastAsia="en-GB"/>
        </w:rPr>
        <w:t xml:space="preserve"> F&amp;V by urban </w:t>
      </w:r>
      <w:r w:rsidR="00073268">
        <w:rPr>
          <w:rFonts w:ascii="Times New Roman" w:eastAsia="Times New Roman" w:hAnsi="Times New Roman" w:cs="Times New Roman"/>
          <w:sz w:val="24"/>
          <w:szCs w:val="24"/>
          <w:lang w:val="en-GB" w:eastAsia="en-GB"/>
        </w:rPr>
        <w:t>consumers.</w:t>
      </w:r>
      <w:r w:rsidR="00B2477D">
        <w:rPr>
          <w:rFonts w:ascii="Times New Roman" w:eastAsia="Times New Roman" w:hAnsi="Times New Roman" w:cs="Times New Roman"/>
          <w:sz w:val="24"/>
          <w:szCs w:val="24"/>
          <w:lang w:val="en-GB" w:eastAsia="en-GB"/>
        </w:rPr>
        <w:t xml:space="preserve"> The </w:t>
      </w:r>
      <w:r w:rsidR="007D343A">
        <w:rPr>
          <w:rFonts w:ascii="Times New Roman" w:eastAsia="Times New Roman" w:hAnsi="Times New Roman" w:cs="Times New Roman"/>
          <w:sz w:val="24"/>
          <w:szCs w:val="24"/>
          <w:lang w:val="en-GB" w:eastAsia="en-GB"/>
        </w:rPr>
        <w:t>finding on inadequate consumption</w:t>
      </w:r>
      <w:r w:rsidR="00B2477D">
        <w:rPr>
          <w:rFonts w:ascii="Times New Roman" w:eastAsia="Times New Roman" w:hAnsi="Times New Roman" w:cs="Times New Roman"/>
          <w:sz w:val="24"/>
          <w:szCs w:val="24"/>
          <w:lang w:val="en-GB" w:eastAsia="en-GB"/>
        </w:rPr>
        <w:t xml:space="preserve"> is consistent with that of a</w:t>
      </w:r>
      <w:r w:rsidR="00DC1F4A" w:rsidRPr="00DC1F4A">
        <w:rPr>
          <w:rFonts w:ascii="Times New Roman" w:eastAsia="Times New Roman" w:hAnsi="Times New Roman" w:cs="Times New Roman"/>
          <w:sz w:val="24"/>
          <w:szCs w:val="24"/>
          <w:lang w:val="en-GB" w:eastAsia="en-GB"/>
        </w:rPr>
        <w:t xml:space="preserve"> cross-sectional national population-based survey (2015)</w:t>
      </w:r>
      <w:r w:rsidR="007D343A">
        <w:rPr>
          <w:rFonts w:ascii="Times New Roman" w:eastAsia="Times New Roman" w:hAnsi="Times New Roman" w:cs="Times New Roman"/>
          <w:sz w:val="24"/>
          <w:szCs w:val="24"/>
          <w:lang w:val="en-GB" w:eastAsia="en-GB"/>
        </w:rPr>
        <w:t xml:space="preserve"> </w:t>
      </w:r>
      <w:r w:rsidR="00DC1F4A" w:rsidRPr="00DC1F4A">
        <w:rPr>
          <w:rFonts w:ascii="Times New Roman" w:eastAsia="Times New Roman" w:hAnsi="Times New Roman" w:cs="Times New Roman"/>
          <w:sz w:val="24"/>
          <w:szCs w:val="24"/>
          <w:lang w:val="en-GB" w:eastAsia="en-GB"/>
        </w:rPr>
        <w:t xml:space="preserve"> </w:t>
      </w:r>
      <w:r w:rsidR="00B2477D">
        <w:rPr>
          <w:rFonts w:ascii="Times New Roman" w:eastAsia="Times New Roman" w:hAnsi="Times New Roman" w:cs="Times New Roman"/>
          <w:sz w:val="24"/>
          <w:szCs w:val="24"/>
          <w:lang w:val="en-GB" w:eastAsia="en-GB"/>
        </w:rPr>
        <w:t xml:space="preserve">which </w:t>
      </w:r>
      <w:r w:rsidR="00DC1F4A" w:rsidRPr="00DC1F4A">
        <w:rPr>
          <w:rFonts w:ascii="Times New Roman" w:eastAsia="Times New Roman" w:hAnsi="Times New Roman" w:cs="Times New Roman"/>
          <w:sz w:val="24"/>
          <w:szCs w:val="24"/>
          <w:lang w:val="en-GB" w:eastAsia="en-GB"/>
        </w:rPr>
        <w:t>reported being female, lower education and urban residence and tribe as risk factors for the high prevalence of inadequate consumption of F&amp;Vs in Kenya (</w:t>
      </w:r>
      <w:r w:rsidR="00DC1F4A" w:rsidRPr="00DC1F4A">
        <w:rPr>
          <w:rFonts w:ascii="Times New Roman" w:hAnsi="Times New Roman" w:cs="Times New Roman"/>
          <w:color w:val="222222"/>
          <w:sz w:val="24"/>
          <w:szCs w:val="24"/>
          <w:shd w:val="clear" w:color="auto" w:fill="FFFFFF"/>
        </w:rPr>
        <w:t>Pengpid and Peltzer, 2018</w:t>
      </w:r>
      <w:r w:rsidR="00DC1F4A" w:rsidRPr="00DC1F4A">
        <w:rPr>
          <w:rFonts w:ascii="Times New Roman" w:eastAsia="Times New Roman" w:hAnsi="Times New Roman" w:cs="Times New Roman"/>
          <w:sz w:val="24"/>
          <w:szCs w:val="24"/>
          <w:lang w:val="en-GB" w:eastAsia="en-GB"/>
        </w:rPr>
        <w:t>).</w:t>
      </w:r>
    </w:p>
    <w:p w14:paraId="1F4A9DA0" w14:textId="0B1EF55E" w:rsidR="00477F93" w:rsidRDefault="00743861" w:rsidP="003C2306">
      <w:pPr>
        <w:spacing w:after="200" w:line="360" w:lineRule="auto"/>
        <w:jc w:val="both"/>
        <w:rPr>
          <w:rFonts w:ascii="Times New Roman" w:hAnsi="Times New Roman" w:cs="Times New Roman"/>
          <w:sz w:val="24"/>
          <w:szCs w:val="24"/>
          <w:highlight w:val="cyan"/>
        </w:rPr>
      </w:pPr>
      <w:r w:rsidRPr="00743861">
        <w:rPr>
          <w:rFonts w:ascii="Times New Roman" w:eastAsia="Times New Roman" w:hAnsi="Times New Roman" w:cs="Times New Roman"/>
          <w:sz w:val="24"/>
          <w:szCs w:val="24"/>
          <w:lang w:val="en-GB" w:eastAsia="en-GB"/>
        </w:rPr>
        <w:t>The retail food environment is complex but likely predictor of F&amp;V consumption</w:t>
      </w:r>
      <w:r>
        <w:rPr>
          <w:rFonts w:ascii="Times New Roman" w:eastAsia="Times New Roman" w:hAnsi="Times New Roman" w:cs="Times New Roman"/>
          <w:sz w:val="24"/>
          <w:szCs w:val="24"/>
          <w:lang w:val="en-GB" w:eastAsia="en-GB"/>
        </w:rPr>
        <w:t xml:space="preserve"> (</w:t>
      </w:r>
      <w:r w:rsidR="00D56E55">
        <w:rPr>
          <w:rFonts w:ascii="Times New Roman" w:eastAsia="Times New Roman" w:hAnsi="Times New Roman" w:cs="Times New Roman"/>
          <w:sz w:val="24"/>
          <w:szCs w:val="24"/>
          <w:lang w:val="en-GB" w:eastAsia="en-GB"/>
        </w:rPr>
        <w:t>Turner et al, 2021</w:t>
      </w:r>
      <w:r>
        <w:rPr>
          <w:rFonts w:ascii="Times New Roman" w:eastAsia="Times New Roman" w:hAnsi="Times New Roman" w:cs="Times New Roman"/>
          <w:sz w:val="24"/>
          <w:szCs w:val="24"/>
          <w:lang w:val="en-GB" w:eastAsia="en-GB"/>
        </w:rPr>
        <w:t xml:space="preserve">). </w:t>
      </w:r>
      <w:r w:rsidR="00477F93" w:rsidRPr="00477F93">
        <w:rPr>
          <w:rFonts w:ascii="Times New Roman" w:eastAsia="Times New Roman" w:hAnsi="Times New Roman" w:cs="Times New Roman"/>
          <w:sz w:val="24"/>
          <w:szCs w:val="24"/>
          <w:lang w:val="en-GB" w:eastAsia="en-GB"/>
        </w:rPr>
        <w:t>In the current study, t</w:t>
      </w:r>
      <w:r w:rsidR="006A7635" w:rsidRPr="00477F93">
        <w:rPr>
          <w:rFonts w:ascii="Times New Roman" w:eastAsia="Times New Roman" w:hAnsi="Times New Roman" w:cs="Times New Roman"/>
          <w:sz w:val="24"/>
          <w:szCs w:val="24"/>
          <w:lang w:val="en-GB" w:eastAsia="en-GB"/>
        </w:rPr>
        <w:t xml:space="preserve">he main predictors </w:t>
      </w:r>
      <w:r w:rsidR="00B710C6" w:rsidRPr="00477F93">
        <w:rPr>
          <w:rFonts w:ascii="Times New Roman" w:eastAsia="Times New Roman" w:hAnsi="Times New Roman" w:cs="Times New Roman"/>
          <w:sz w:val="24"/>
          <w:szCs w:val="24"/>
          <w:lang w:val="en-GB" w:eastAsia="en-GB"/>
        </w:rPr>
        <w:t xml:space="preserve">of daily consumption of adequate amounts of fruits include age, education </w:t>
      </w:r>
      <w:r w:rsidR="00477F93" w:rsidRPr="00477F93">
        <w:rPr>
          <w:rFonts w:ascii="Times New Roman" w:eastAsia="Times New Roman" w:hAnsi="Times New Roman" w:cs="Times New Roman"/>
          <w:sz w:val="24"/>
          <w:szCs w:val="24"/>
          <w:lang w:val="en-GB" w:eastAsia="en-GB"/>
        </w:rPr>
        <w:t>level, occupation</w:t>
      </w:r>
      <w:r w:rsidR="00B710C6" w:rsidRPr="00477F93">
        <w:rPr>
          <w:rFonts w:ascii="Times New Roman" w:eastAsia="Times New Roman" w:hAnsi="Times New Roman" w:cs="Times New Roman"/>
          <w:sz w:val="24"/>
          <w:szCs w:val="24"/>
          <w:lang w:val="en-GB" w:eastAsia="en-GB"/>
        </w:rPr>
        <w:t xml:space="preserve"> and perceptions on the safety </w:t>
      </w:r>
      <w:r w:rsidR="00B3068B">
        <w:rPr>
          <w:rFonts w:ascii="Times New Roman" w:eastAsia="Times New Roman" w:hAnsi="Times New Roman" w:cs="Times New Roman"/>
          <w:sz w:val="24"/>
          <w:szCs w:val="24"/>
          <w:lang w:val="en-GB" w:eastAsia="en-GB"/>
        </w:rPr>
        <w:t xml:space="preserve">(security) </w:t>
      </w:r>
      <w:r w:rsidR="00B710C6" w:rsidRPr="00477F93">
        <w:rPr>
          <w:rFonts w:ascii="Times New Roman" w:eastAsia="Times New Roman" w:hAnsi="Times New Roman" w:cs="Times New Roman"/>
          <w:sz w:val="24"/>
          <w:szCs w:val="24"/>
          <w:lang w:val="en-GB" w:eastAsia="en-GB"/>
        </w:rPr>
        <w:t xml:space="preserve">of the </w:t>
      </w:r>
      <w:r w:rsidR="00477F93" w:rsidRPr="00477F93">
        <w:rPr>
          <w:rFonts w:ascii="Times New Roman" w:eastAsia="Times New Roman" w:hAnsi="Times New Roman" w:cs="Times New Roman"/>
          <w:sz w:val="24"/>
          <w:szCs w:val="24"/>
          <w:lang w:val="en-GB" w:eastAsia="en-GB"/>
        </w:rPr>
        <w:t>market (</w:t>
      </w:r>
      <w:r w:rsidR="00B710C6" w:rsidRPr="00477F93">
        <w:rPr>
          <w:rFonts w:ascii="Times New Roman" w:eastAsia="Times New Roman" w:hAnsi="Times New Roman" w:cs="Times New Roman"/>
          <w:sz w:val="24"/>
          <w:szCs w:val="24"/>
          <w:lang w:val="en-GB" w:eastAsia="en-GB"/>
        </w:rPr>
        <w:t xml:space="preserve">Table 4). </w:t>
      </w:r>
      <w:r w:rsidR="00477F93" w:rsidRPr="00477F93">
        <w:rPr>
          <w:rFonts w:ascii="Times New Roman" w:eastAsia="Times New Roman" w:hAnsi="Times New Roman" w:cs="Times New Roman"/>
          <w:sz w:val="24"/>
          <w:szCs w:val="24"/>
          <w:lang w:val="en-GB" w:eastAsia="en-GB"/>
        </w:rPr>
        <w:t xml:space="preserve"> </w:t>
      </w:r>
      <w:r w:rsidR="007D343A">
        <w:rPr>
          <w:rFonts w:ascii="Times New Roman" w:eastAsia="Times New Roman" w:hAnsi="Times New Roman" w:cs="Times New Roman"/>
          <w:sz w:val="24"/>
          <w:szCs w:val="24"/>
          <w:lang w:val="en-GB" w:eastAsia="en-GB"/>
        </w:rPr>
        <w:t xml:space="preserve">Interestingly, </w:t>
      </w:r>
      <w:r w:rsidR="00477F93" w:rsidRPr="00477F93">
        <w:rPr>
          <w:rFonts w:ascii="Times New Roman" w:eastAsia="Times New Roman" w:hAnsi="Times New Roman" w:cs="Times New Roman"/>
          <w:sz w:val="24"/>
          <w:szCs w:val="24"/>
          <w:lang w:val="en-GB" w:eastAsia="en-GB"/>
        </w:rPr>
        <w:t>consumer age influenced the daily and week</w:t>
      </w:r>
      <w:r w:rsidR="007D343A">
        <w:rPr>
          <w:rFonts w:ascii="Times New Roman" w:eastAsia="Times New Roman" w:hAnsi="Times New Roman" w:cs="Times New Roman"/>
          <w:sz w:val="24"/>
          <w:szCs w:val="24"/>
          <w:lang w:val="en-GB" w:eastAsia="en-GB"/>
        </w:rPr>
        <w:t>ly</w:t>
      </w:r>
      <w:r w:rsidR="00477F93" w:rsidRPr="00477F93">
        <w:rPr>
          <w:rFonts w:ascii="Times New Roman" w:eastAsia="Times New Roman" w:hAnsi="Times New Roman" w:cs="Times New Roman"/>
          <w:sz w:val="24"/>
          <w:szCs w:val="24"/>
          <w:lang w:val="en-GB" w:eastAsia="en-GB"/>
        </w:rPr>
        <w:t xml:space="preserve"> consumption of fruits but </w:t>
      </w:r>
      <w:r w:rsidR="00477F93" w:rsidRPr="00477F93">
        <w:rPr>
          <w:rFonts w:ascii="Times New Roman" w:hAnsi="Times New Roman" w:cs="Times New Roman"/>
          <w:sz w:val="24"/>
          <w:szCs w:val="24"/>
        </w:rPr>
        <w:t>did not affect</w:t>
      </w:r>
      <w:r w:rsidR="003C2306" w:rsidRPr="00477F93">
        <w:rPr>
          <w:rFonts w:ascii="Times New Roman" w:hAnsi="Times New Roman" w:cs="Times New Roman"/>
          <w:sz w:val="24"/>
          <w:szCs w:val="24"/>
        </w:rPr>
        <w:t xml:space="preserve"> vegetable consumption patterns, likely because vegetable intake is a consistent dietary behavior across different age groups</w:t>
      </w:r>
      <w:r w:rsidR="000F6EDE">
        <w:rPr>
          <w:rFonts w:ascii="Times New Roman" w:hAnsi="Times New Roman" w:cs="Times New Roman"/>
          <w:sz w:val="24"/>
          <w:szCs w:val="24"/>
        </w:rPr>
        <w:t>.</w:t>
      </w:r>
      <w:r w:rsidR="00397FD6">
        <w:rPr>
          <w:rFonts w:ascii="Times New Roman" w:hAnsi="Times New Roman" w:cs="Times New Roman"/>
          <w:sz w:val="24"/>
          <w:szCs w:val="24"/>
        </w:rPr>
        <w:t xml:space="preserve"> </w:t>
      </w:r>
      <w:r w:rsidR="003C2306" w:rsidRPr="00477F93">
        <w:rPr>
          <w:rFonts w:ascii="Times New Roman" w:eastAsia="Times New Roman" w:hAnsi="Times New Roman" w:cs="Times New Roman"/>
          <w:sz w:val="24"/>
          <w:szCs w:val="24"/>
          <w:lang w:val="en-GB" w:eastAsia="en-GB"/>
        </w:rPr>
        <w:t>This dual finding may reflect changing dietary habits with age, where older individuals might not eat fruits daily but ensure they meet their weekly fruit consumption.</w:t>
      </w:r>
      <w:r w:rsidR="00477F93" w:rsidRPr="00477F93">
        <w:rPr>
          <w:rFonts w:ascii="Times New Roman" w:eastAsia="Times New Roman" w:hAnsi="Times New Roman" w:cs="Times New Roman"/>
          <w:sz w:val="24"/>
          <w:szCs w:val="24"/>
          <w:lang w:val="en-GB" w:eastAsia="en-GB"/>
        </w:rPr>
        <w:t xml:space="preserve"> </w:t>
      </w:r>
      <w:r w:rsidR="001811BA">
        <w:rPr>
          <w:rFonts w:ascii="Times New Roman" w:eastAsia="Times New Roman" w:hAnsi="Times New Roman" w:cs="Times New Roman"/>
          <w:sz w:val="24"/>
          <w:szCs w:val="24"/>
          <w:lang w:val="en-GB" w:eastAsia="en-GB"/>
        </w:rPr>
        <w:t xml:space="preserve">Hoskova and ZentKova (2024) similarly found that adults between 45-54 age group consume low amount of F&amp;Vs per day. </w:t>
      </w:r>
      <w:r w:rsidR="007D343A">
        <w:rPr>
          <w:rFonts w:ascii="Times New Roman" w:eastAsia="Times New Roman" w:hAnsi="Times New Roman" w:cs="Times New Roman"/>
          <w:sz w:val="24"/>
          <w:szCs w:val="24"/>
          <w:lang w:val="en-GB" w:eastAsia="en-GB"/>
        </w:rPr>
        <w:t>In addition</w:t>
      </w:r>
      <w:r w:rsidR="00477F93">
        <w:rPr>
          <w:rFonts w:ascii="Times New Roman" w:eastAsia="Times New Roman" w:hAnsi="Times New Roman" w:cs="Times New Roman"/>
          <w:sz w:val="24"/>
          <w:szCs w:val="24"/>
          <w:lang w:val="en-GB" w:eastAsia="en-GB"/>
        </w:rPr>
        <w:t>, t</w:t>
      </w:r>
      <w:r w:rsidR="00477F93" w:rsidRPr="00477F93">
        <w:rPr>
          <w:rFonts w:ascii="Times New Roman" w:eastAsia="Times New Roman" w:hAnsi="Times New Roman" w:cs="Times New Roman"/>
          <w:sz w:val="24"/>
          <w:szCs w:val="24"/>
          <w:lang w:val="en-GB" w:eastAsia="en-GB"/>
        </w:rPr>
        <w:t xml:space="preserve">he level of education </w:t>
      </w:r>
      <w:r w:rsidR="003C2306" w:rsidRPr="00477F93">
        <w:rPr>
          <w:rFonts w:ascii="Times New Roman" w:hAnsi="Times New Roman" w:cs="Times New Roman"/>
          <w:sz w:val="24"/>
          <w:szCs w:val="24"/>
        </w:rPr>
        <w:t>influence</w:t>
      </w:r>
      <w:r w:rsidR="00477F93" w:rsidRPr="00477F93">
        <w:rPr>
          <w:rFonts w:ascii="Times New Roman" w:hAnsi="Times New Roman" w:cs="Times New Roman"/>
          <w:sz w:val="24"/>
          <w:szCs w:val="24"/>
        </w:rPr>
        <w:t>d</w:t>
      </w:r>
      <w:r w:rsidR="003C2306" w:rsidRPr="00477F93">
        <w:rPr>
          <w:rFonts w:ascii="Times New Roman" w:hAnsi="Times New Roman" w:cs="Times New Roman"/>
          <w:sz w:val="24"/>
          <w:szCs w:val="24"/>
        </w:rPr>
        <w:t xml:space="preserve"> daily fruit consumption but not weekly consumption. This could be related to lifestyle factors associated with higher education, such as time constraints or dietary preferences that reduce daily fruit intake. </w:t>
      </w:r>
      <w:r w:rsidR="007D343A">
        <w:rPr>
          <w:rFonts w:ascii="Times New Roman" w:hAnsi="Times New Roman" w:cs="Times New Roman"/>
          <w:sz w:val="24"/>
          <w:szCs w:val="24"/>
        </w:rPr>
        <w:t xml:space="preserve">It </w:t>
      </w:r>
      <w:r w:rsidR="003C2306" w:rsidRPr="00477F93">
        <w:rPr>
          <w:rFonts w:ascii="Times New Roman" w:hAnsi="Times New Roman" w:cs="Times New Roman"/>
          <w:sz w:val="24"/>
          <w:szCs w:val="24"/>
        </w:rPr>
        <w:t xml:space="preserve"> </w:t>
      </w:r>
      <w:r w:rsidR="003C2306" w:rsidRPr="00477F93">
        <w:rPr>
          <w:rFonts w:ascii="Times New Roman" w:hAnsi="Times New Roman" w:cs="Times New Roman"/>
          <w:sz w:val="24"/>
          <w:szCs w:val="24"/>
        </w:rPr>
        <w:lastRenderedPageBreak/>
        <w:t>might</w:t>
      </w:r>
      <w:r w:rsidR="007D343A">
        <w:rPr>
          <w:rFonts w:ascii="Times New Roman" w:hAnsi="Times New Roman" w:cs="Times New Roman"/>
          <w:sz w:val="24"/>
          <w:szCs w:val="24"/>
        </w:rPr>
        <w:t xml:space="preserve"> also</w:t>
      </w:r>
      <w:r w:rsidR="003C2306" w:rsidRPr="00477F93">
        <w:rPr>
          <w:rFonts w:ascii="Times New Roman" w:hAnsi="Times New Roman" w:cs="Times New Roman"/>
          <w:sz w:val="24"/>
          <w:szCs w:val="24"/>
        </w:rPr>
        <w:t xml:space="preserve"> be due to the demands or nature of specific jobs that limit access to or </w:t>
      </w:r>
      <w:r w:rsidR="007D343A">
        <w:rPr>
          <w:rFonts w:ascii="Times New Roman" w:hAnsi="Times New Roman" w:cs="Times New Roman"/>
          <w:sz w:val="24"/>
          <w:szCs w:val="24"/>
        </w:rPr>
        <w:t>provide the</w:t>
      </w:r>
      <w:r w:rsidR="003C2306" w:rsidRPr="00477F93">
        <w:rPr>
          <w:rFonts w:ascii="Times New Roman" w:hAnsi="Times New Roman" w:cs="Times New Roman"/>
          <w:sz w:val="24"/>
          <w:szCs w:val="24"/>
        </w:rPr>
        <w:t xml:space="preserve"> opportunity to consume fruits regularly. </w:t>
      </w:r>
    </w:p>
    <w:p w14:paraId="685E1814" w14:textId="0FF76827" w:rsidR="002C5CD4" w:rsidRPr="002D289A" w:rsidRDefault="000751F9" w:rsidP="00AF08F0">
      <w:pPr>
        <w:spacing w:after="200" w:line="360" w:lineRule="auto"/>
        <w:jc w:val="both"/>
        <w:rPr>
          <w:rFonts w:ascii="Times New Roman" w:hAnsi="Times New Roman" w:cs="Times New Roman"/>
          <w:sz w:val="24"/>
          <w:szCs w:val="24"/>
        </w:rPr>
      </w:pPr>
      <w:r w:rsidRPr="000751F9">
        <w:rPr>
          <w:rFonts w:ascii="Times New Roman" w:hAnsi="Times New Roman" w:cs="Times New Roman"/>
          <w:sz w:val="24"/>
          <w:szCs w:val="24"/>
        </w:rPr>
        <w:t xml:space="preserve">Furthermore, the consumer perceptions on the safety of the retail market was positively associated with daily consumption of fruits. </w:t>
      </w:r>
      <w:r w:rsidR="003C2306" w:rsidRPr="000751F9">
        <w:rPr>
          <w:rFonts w:ascii="Times New Roman" w:hAnsi="Times New Roman" w:cs="Times New Roman"/>
          <w:sz w:val="24"/>
          <w:szCs w:val="24"/>
        </w:rPr>
        <w:t>These results suggest that safer markets encourage both more frequent daily fruit consumption and a higher overall weekly intake.</w:t>
      </w:r>
      <w:r w:rsidR="00B1601B">
        <w:rPr>
          <w:rFonts w:ascii="Times New Roman" w:hAnsi="Times New Roman" w:cs="Times New Roman"/>
          <w:sz w:val="24"/>
          <w:szCs w:val="24"/>
        </w:rPr>
        <w:t xml:space="preserve"> This supports the finding</w:t>
      </w:r>
      <w:r w:rsidR="007D343A">
        <w:rPr>
          <w:rFonts w:ascii="Times New Roman" w:hAnsi="Times New Roman" w:cs="Times New Roman"/>
          <w:sz w:val="24"/>
          <w:szCs w:val="24"/>
        </w:rPr>
        <w:t>s</w:t>
      </w:r>
      <w:r w:rsidR="00B1601B">
        <w:rPr>
          <w:rFonts w:ascii="Times New Roman" w:hAnsi="Times New Roman" w:cs="Times New Roman"/>
          <w:sz w:val="24"/>
          <w:szCs w:val="24"/>
        </w:rPr>
        <w:t xml:space="preserve"> </w:t>
      </w:r>
      <w:r w:rsidR="007D343A">
        <w:rPr>
          <w:rFonts w:ascii="Times New Roman" w:hAnsi="Times New Roman" w:cs="Times New Roman"/>
          <w:sz w:val="24"/>
          <w:szCs w:val="24"/>
        </w:rPr>
        <w:t>by</w:t>
      </w:r>
      <w:r w:rsidR="00B1601B">
        <w:rPr>
          <w:rFonts w:ascii="Times New Roman" w:hAnsi="Times New Roman" w:cs="Times New Roman"/>
          <w:sz w:val="24"/>
          <w:szCs w:val="24"/>
        </w:rPr>
        <w:t xml:space="preserve"> Hasan et al., (2021) which expressed concerns about adulterated F&amp;Vs in the markets. </w:t>
      </w:r>
      <w:r w:rsidR="007D343A">
        <w:rPr>
          <w:rFonts w:ascii="Times New Roman" w:hAnsi="Times New Roman" w:cs="Times New Roman"/>
          <w:sz w:val="24"/>
          <w:szCs w:val="24"/>
        </w:rPr>
        <w:t xml:space="preserve"> This access dimension therefore</w:t>
      </w:r>
      <w:r w:rsidR="003C2306" w:rsidRPr="000751F9">
        <w:rPr>
          <w:rFonts w:ascii="Times New Roman" w:hAnsi="Times New Roman" w:cs="Times New Roman"/>
          <w:sz w:val="24"/>
          <w:szCs w:val="24"/>
        </w:rPr>
        <w:t xml:space="preserve"> highlights the </w:t>
      </w:r>
      <w:r w:rsidR="007D343A">
        <w:rPr>
          <w:rFonts w:ascii="Times New Roman" w:hAnsi="Times New Roman" w:cs="Times New Roman"/>
          <w:sz w:val="24"/>
          <w:szCs w:val="24"/>
        </w:rPr>
        <w:t>consideration</w:t>
      </w:r>
      <w:r w:rsidR="003C2306" w:rsidRPr="000751F9">
        <w:rPr>
          <w:rFonts w:ascii="Times New Roman" w:hAnsi="Times New Roman" w:cs="Times New Roman"/>
          <w:sz w:val="24"/>
          <w:szCs w:val="24"/>
        </w:rPr>
        <w:t xml:space="preserve"> of market conditions </w:t>
      </w:r>
      <w:r w:rsidR="007D343A">
        <w:rPr>
          <w:rFonts w:ascii="Times New Roman" w:hAnsi="Times New Roman" w:cs="Times New Roman"/>
          <w:sz w:val="24"/>
          <w:szCs w:val="24"/>
        </w:rPr>
        <w:t>when</w:t>
      </w:r>
      <w:r w:rsidR="003C2306" w:rsidRPr="000751F9">
        <w:rPr>
          <w:rFonts w:ascii="Times New Roman" w:hAnsi="Times New Roman" w:cs="Times New Roman"/>
          <w:sz w:val="24"/>
          <w:szCs w:val="24"/>
        </w:rPr>
        <w:t xml:space="preserve"> promoting healthy dietary habits and consumption of fruits by adult consumers.</w:t>
      </w:r>
      <w:r w:rsidR="00B1601B">
        <w:rPr>
          <w:rFonts w:ascii="Times New Roman" w:hAnsi="Times New Roman" w:cs="Times New Roman"/>
          <w:sz w:val="24"/>
          <w:szCs w:val="24"/>
        </w:rPr>
        <w:t xml:space="preserve"> </w:t>
      </w:r>
      <w:r w:rsidR="009C58AA">
        <w:rPr>
          <w:rFonts w:ascii="Times New Roman" w:hAnsi="Times New Roman" w:cs="Times New Roman"/>
          <w:sz w:val="24"/>
          <w:szCs w:val="24"/>
        </w:rPr>
        <w:t>Likewise</w:t>
      </w:r>
      <w:r>
        <w:rPr>
          <w:rFonts w:ascii="Times New Roman" w:hAnsi="Times New Roman" w:cs="Times New Roman"/>
          <w:sz w:val="24"/>
          <w:szCs w:val="24"/>
        </w:rPr>
        <w:t>, the d</w:t>
      </w:r>
      <w:r w:rsidR="002C5CD4" w:rsidRPr="002D289A">
        <w:rPr>
          <w:rFonts w:ascii="Times New Roman" w:hAnsi="Times New Roman" w:cs="Times New Roman"/>
          <w:sz w:val="24"/>
          <w:szCs w:val="24"/>
        </w:rPr>
        <w:t xml:space="preserve">istance to the market </w:t>
      </w:r>
      <w:r>
        <w:rPr>
          <w:rFonts w:ascii="Times New Roman" w:hAnsi="Times New Roman" w:cs="Times New Roman"/>
          <w:sz w:val="24"/>
          <w:szCs w:val="24"/>
        </w:rPr>
        <w:t>determined</w:t>
      </w:r>
      <w:r w:rsidR="002C5CD4" w:rsidRPr="002D289A">
        <w:rPr>
          <w:rFonts w:ascii="Times New Roman" w:hAnsi="Times New Roman" w:cs="Times New Roman"/>
          <w:sz w:val="24"/>
          <w:szCs w:val="24"/>
        </w:rPr>
        <w:t xml:space="preserve"> weekly fruit consumption</w:t>
      </w:r>
      <w:r>
        <w:rPr>
          <w:rFonts w:ascii="Times New Roman" w:hAnsi="Times New Roman" w:cs="Times New Roman"/>
          <w:sz w:val="24"/>
          <w:szCs w:val="24"/>
        </w:rPr>
        <w:t xml:space="preserve"> whereby, </w:t>
      </w:r>
      <w:r w:rsidR="002C5CD4" w:rsidRPr="002D289A">
        <w:rPr>
          <w:rFonts w:ascii="Times New Roman" w:hAnsi="Times New Roman" w:cs="Times New Roman"/>
          <w:sz w:val="24"/>
          <w:szCs w:val="24"/>
        </w:rPr>
        <w:t>greater distance associated with higher weekly fruit consumption</w:t>
      </w:r>
      <w:r w:rsidR="002C5CD4" w:rsidRPr="000751F9">
        <w:rPr>
          <w:rFonts w:ascii="Times New Roman" w:hAnsi="Times New Roman" w:cs="Times New Roman"/>
          <w:sz w:val="24"/>
          <w:szCs w:val="24"/>
        </w:rPr>
        <w:t>. This counterintuitive finding might suggest that those who live farther from markets make fewer but more substantial trips, buying larger quantities of fruit to last the week.</w:t>
      </w:r>
      <w:r w:rsidR="00AF08F0">
        <w:rPr>
          <w:rFonts w:ascii="Times New Roman" w:hAnsi="Times New Roman" w:cs="Times New Roman"/>
          <w:sz w:val="24"/>
          <w:szCs w:val="24"/>
        </w:rPr>
        <w:t xml:space="preserve"> Noteworthy</w:t>
      </w:r>
      <w:r w:rsidR="00AF08F0" w:rsidRPr="00AF08F0">
        <w:rPr>
          <w:rFonts w:ascii="Times New Roman" w:hAnsi="Times New Roman" w:cs="Times New Roman"/>
          <w:sz w:val="24"/>
          <w:szCs w:val="24"/>
        </w:rPr>
        <w:t>, the</w:t>
      </w:r>
      <w:r w:rsidR="002C5CD4" w:rsidRPr="00AF08F0">
        <w:rPr>
          <w:rFonts w:ascii="Times New Roman" w:hAnsi="Times New Roman" w:cs="Times New Roman"/>
          <w:sz w:val="24"/>
          <w:szCs w:val="24"/>
        </w:rPr>
        <w:t xml:space="preserve"> outcomes of daily and weekly fruit consumption </w:t>
      </w:r>
      <w:r w:rsidR="00AF08F0" w:rsidRPr="00AF08F0">
        <w:rPr>
          <w:rFonts w:ascii="Times New Roman" w:hAnsi="Times New Roman" w:cs="Times New Roman"/>
          <w:sz w:val="24"/>
          <w:szCs w:val="24"/>
        </w:rPr>
        <w:t xml:space="preserve">were </w:t>
      </w:r>
      <w:r w:rsidR="002C5CD4" w:rsidRPr="00AF08F0">
        <w:rPr>
          <w:rFonts w:ascii="Times New Roman" w:hAnsi="Times New Roman" w:cs="Times New Roman"/>
          <w:sz w:val="24"/>
          <w:szCs w:val="24"/>
        </w:rPr>
        <w:t>not entirely independent</w:t>
      </w:r>
      <w:r w:rsidR="00AF08F0">
        <w:rPr>
          <w:rFonts w:ascii="Times New Roman" w:hAnsi="Times New Roman" w:cs="Times New Roman"/>
          <w:sz w:val="24"/>
          <w:szCs w:val="24"/>
        </w:rPr>
        <w:t xml:space="preserve"> as shown by the correlation between the two models</w:t>
      </w:r>
      <w:r w:rsidR="002C5CD4" w:rsidRPr="00AF08F0">
        <w:rPr>
          <w:rFonts w:ascii="Times New Roman" w:hAnsi="Times New Roman" w:cs="Times New Roman"/>
          <w:sz w:val="24"/>
          <w:szCs w:val="24"/>
        </w:rPr>
        <w:t>. This finding implies that factors affecting daily fruit intake may also influence weekly consumption patterns, warranting further investigation into how these variables interact across different time frames.</w:t>
      </w:r>
    </w:p>
    <w:p w14:paraId="1012EEFE" w14:textId="3462C05A" w:rsidR="002C5CD4" w:rsidRPr="005E43FF" w:rsidRDefault="009C58AA" w:rsidP="002C5CD4">
      <w:pPr>
        <w:spacing w:line="360" w:lineRule="auto"/>
        <w:jc w:val="both"/>
        <w:rPr>
          <w:rFonts w:ascii="Times New Roman" w:hAnsi="Times New Roman" w:cs="Times New Roman"/>
          <w:sz w:val="24"/>
          <w:szCs w:val="24"/>
        </w:rPr>
      </w:pPr>
      <w:r>
        <w:rPr>
          <w:rFonts w:ascii="Times New Roman" w:hAnsi="Times New Roman" w:cs="Times New Roman"/>
          <w:sz w:val="24"/>
          <w:szCs w:val="24"/>
        </w:rPr>
        <w:t>Another interesting finding i</w:t>
      </w:r>
      <w:r w:rsidR="00AF08F0" w:rsidRPr="0091024D">
        <w:rPr>
          <w:rFonts w:ascii="Times New Roman" w:hAnsi="Times New Roman" w:cs="Times New Roman"/>
          <w:sz w:val="24"/>
          <w:szCs w:val="24"/>
        </w:rPr>
        <w:t>n the study</w:t>
      </w:r>
      <w:r>
        <w:rPr>
          <w:rFonts w:ascii="Times New Roman" w:hAnsi="Times New Roman" w:cs="Times New Roman"/>
          <w:sz w:val="24"/>
          <w:szCs w:val="24"/>
        </w:rPr>
        <w:t xml:space="preserve"> is that</w:t>
      </w:r>
      <w:r w:rsidR="00AF08F0" w:rsidRPr="0091024D">
        <w:rPr>
          <w:rFonts w:ascii="Times New Roman" w:hAnsi="Times New Roman" w:cs="Times New Roman"/>
          <w:sz w:val="24"/>
          <w:szCs w:val="24"/>
        </w:rPr>
        <w:t xml:space="preserve"> g</w:t>
      </w:r>
      <w:r w:rsidR="002C5CD4" w:rsidRPr="0091024D">
        <w:rPr>
          <w:rFonts w:ascii="Times New Roman" w:hAnsi="Times New Roman" w:cs="Times New Roman"/>
          <w:sz w:val="24"/>
          <w:szCs w:val="24"/>
        </w:rPr>
        <w:t xml:space="preserve">ender </w:t>
      </w:r>
      <w:r w:rsidR="00AF08F0" w:rsidRPr="0091024D">
        <w:rPr>
          <w:rFonts w:ascii="Times New Roman" w:hAnsi="Times New Roman" w:cs="Times New Roman"/>
          <w:sz w:val="24"/>
          <w:szCs w:val="24"/>
        </w:rPr>
        <w:t>influenced</w:t>
      </w:r>
      <w:r w:rsidR="002C5CD4" w:rsidRPr="0091024D">
        <w:rPr>
          <w:rFonts w:ascii="Times New Roman" w:hAnsi="Times New Roman" w:cs="Times New Roman"/>
          <w:sz w:val="24"/>
          <w:szCs w:val="24"/>
        </w:rPr>
        <w:t xml:space="preserve"> weekly vegetable consumption but not daily intake</w:t>
      </w:r>
      <w:r w:rsidR="0091024D">
        <w:rPr>
          <w:rFonts w:ascii="Times New Roman" w:hAnsi="Times New Roman" w:cs="Times New Roman"/>
          <w:sz w:val="24"/>
          <w:szCs w:val="24"/>
        </w:rPr>
        <w:t xml:space="preserve"> (Table 5)</w:t>
      </w:r>
      <w:r w:rsidR="002C5CD4" w:rsidRPr="0091024D">
        <w:rPr>
          <w:rFonts w:ascii="Times New Roman" w:hAnsi="Times New Roman" w:cs="Times New Roman"/>
          <w:sz w:val="24"/>
          <w:szCs w:val="24"/>
        </w:rPr>
        <w:t xml:space="preserve">. </w:t>
      </w:r>
      <w:r w:rsidR="00AF08F0" w:rsidRPr="0091024D">
        <w:rPr>
          <w:rFonts w:ascii="Times New Roman" w:hAnsi="Times New Roman" w:cs="Times New Roman"/>
          <w:sz w:val="24"/>
          <w:szCs w:val="24"/>
        </w:rPr>
        <w:t>Notably, w</w:t>
      </w:r>
      <w:r w:rsidR="002C5CD4" w:rsidRPr="0091024D">
        <w:rPr>
          <w:rFonts w:ascii="Times New Roman" w:hAnsi="Times New Roman" w:cs="Times New Roman"/>
          <w:sz w:val="24"/>
          <w:szCs w:val="24"/>
        </w:rPr>
        <w:t xml:space="preserve">omen </w:t>
      </w:r>
      <w:r w:rsidR="00AF08F0" w:rsidRPr="0091024D">
        <w:rPr>
          <w:rFonts w:ascii="Times New Roman" w:hAnsi="Times New Roman" w:cs="Times New Roman"/>
          <w:sz w:val="24"/>
          <w:szCs w:val="24"/>
        </w:rPr>
        <w:t>consumed fewer</w:t>
      </w:r>
      <w:r w:rsidR="002C5CD4" w:rsidRPr="0091024D">
        <w:rPr>
          <w:rFonts w:ascii="Times New Roman" w:hAnsi="Times New Roman" w:cs="Times New Roman"/>
          <w:sz w:val="24"/>
          <w:szCs w:val="24"/>
        </w:rPr>
        <w:t xml:space="preserve"> servings of vegetables weekly compared to men</w:t>
      </w:r>
      <w:r w:rsidR="00AF08F0" w:rsidRPr="0091024D">
        <w:rPr>
          <w:rFonts w:ascii="Times New Roman" w:hAnsi="Times New Roman" w:cs="Times New Roman"/>
          <w:sz w:val="24"/>
          <w:szCs w:val="24"/>
        </w:rPr>
        <w:t xml:space="preserve">. </w:t>
      </w:r>
      <w:r w:rsidR="002C5CD4" w:rsidRPr="0091024D">
        <w:rPr>
          <w:rFonts w:ascii="Times New Roman" w:hAnsi="Times New Roman" w:cs="Times New Roman"/>
          <w:sz w:val="24"/>
          <w:szCs w:val="24"/>
        </w:rPr>
        <w:t>This could reflect gender-based dietary preferences or cultural factors influencing women's overall vegetable consumption</w:t>
      </w:r>
      <w:r w:rsidR="00953318">
        <w:rPr>
          <w:rFonts w:ascii="Times New Roman" w:hAnsi="Times New Roman" w:cs="Times New Roman"/>
          <w:sz w:val="24"/>
          <w:szCs w:val="24"/>
        </w:rPr>
        <w:t xml:space="preserve"> </w:t>
      </w:r>
      <w:r w:rsidR="00953318">
        <w:rPr>
          <w:rFonts w:ascii="Times New Roman" w:eastAsia="Times New Roman" w:hAnsi="Times New Roman" w:cs="Times New Roman"/>
          <w:sz w:val="24"/>
          <w:szCs w:val="24"/>
          <w:lang w:val="en-GB" w:eastAsia="en-GB"/>
        </w:rPr>
        <w:t>(</w:t>
      </w:r>
      <w:r w:rsidR="00953318" w:rsidRPr="00D562D4">
        <w:rPr>
          <w:rFonts w:ascii="Times New Roman" w:eastAsia="Times New Roman" w:hAnsi="Times New Roman" w:cs="Times New Roman"/>
          <w:sz w:val="24"/>
          <w:szCs w:val="24"/>
          <w:lang w:val="en-GB" w:eastAsia="en-GB"/>
        </w:rPr>
        <w:t>Enriquez</w:t>
      </w:r>
      <w:r w:rsidR="00953318">
        <w:rPr>
          <w:rFonts w:ascii="Times New Roman" w:eastAsia="Times New Roman" w:hAnsi="Times New Roman" w:cs="Times New Roman"/>
          <w:sz w:val="24"/>
          <w:szCs w:val="24"/>
          <w:lang w:val="en-GB" w:eastAsia="en-GB"/>
        </w:rPr>
        <w:t xml:space="preserve"> and </w:t>
      </w:r>
      <w:r w:rsidR="00953318" w:rsidRPr="00D562D4">
        <w:rPr>
          <w:rFonts w:ascii="Times New Roman" w:eastAsia="Times New Roman" w:hAnsi="Times New Roman" w:cs="Times New Roman"/>
          <w:sz w:val="24"/>
          <w:szCs w:val="24"/>
          <w:lang w:val="en-GB" w:eastAsia="en-GB"/>
        </w:rPr>
        <w:t xml:space="preserve">Archila-Godinez, </w:t>
      </w:r>
      <w:r w:rsidR="00953318">
        <w:rPr>
          <w:rFonts w:ascii="Times New Roman" w:eastAsia="Times New Roman" w:hAnsi="Times New Roman" w:cs="Times New Roman"/>
          <w:sz w:val="24"/>
          <w:szCs w:val="24"/>
          <w:lang w:val="en-GB" w:eastAsia="en-GB"/>
        </w:rPr>
        <w:t>2022); Zhao et al, 2020</w:t>
      </w:r>
      <w:r w:rsidR="002C5CD4" w:rsidRPr="0091024D">
        <w:rPr>
          <w:rFonts w:ascii="Times New Roman" w:hAnsi="Times New Roman" w:cs="Times New Roman"/>
          <w:sz w:val="24"/>
          <w:szCs w:val="24"/>
        </w:rPr>
        <w:t xml:space="preserve">. However, gender did not </w:t>
      </w:r>
      <w:r w:rsidR="0091024D" w:rsidRPr="0091024D">
        <w:rPr>
          <w:rFonts w:ascii="Times New Roman" w:hAnsi="Times New Roman" w:cs="Times New Roman"/>
          <w:sz w:val="24"/>
          <w:szCs w:val="24"/>
        </w:rPr>
        <w:t>affect</w:t>
      </w:r>
      <w:r w:rsidR="002C5CD4" w:rsidRPr="0091024D">
        <w:rPr>
          <w:rFonts w:ascii="Times New Roman" w:hAnsi="Times New Roman" w:cs="Times New Roman"/>
          <w:sz w:val="24"/>
          <w:szCs w:val="24"/>
        </w:rPr>
        <w:t xml:space="preserve"> daily </w:t>
      </w:r>
      <w:r w:rsidR="0091024D" w:rsidRPr="0091024D">
        <w:rPr>
          <w:rFonts w:ascii="Times New Roman" w:hAnsi="Times New Roman" w:cs="Times New Roman"/>
          <w:sz w:val="24"/>
          <w:szCs w:val="24"/>
        </w:rPr>
        <w:t xml:space="preserve">number of </w:t>
      </w:r>
      <w:r w:rsidR="002C5CD4" w:rsidRPr="0091024D">
        <w:rPr>
          <w:rFonts w:ascii="Times New Roman" w:hAnsi="Times New Roman" w:cs="Times New Roman"/>
          <w:sz w:val="24"/>
          <w:szCs w:val="24"/>
        </w:rPr>
        <w:t>servings of vegetables consumed, suggesting that both men and women incorporate vegetables into their daily diets similarly.</w:t>
      </w:r>
      <w:r w:rsidR="0091024D">
        <w:rPr>
          <w:rFonts w:ascii="Times New Roman" w:hAnsi="Times New Roman" w:cs="Times New Roman"/>
          <w:sz w:val="24"/>
          <w:szCs w:val="24"/>
        </w:rPr>
        <w:t xml:space="preserve"> E</w:t>
      </w:r>
      <w:r w:rsidR="002C5CD4" w:rsidRPr="005E43FF">
        <w:rPr>
          <w:rFonts w:ascii="Times New Roman" w:hAnsi="Times New Roman" w:cs="Times New Roman"/>
          <w:sz w:val="24"/>
          <w:szCs w:val="24"/>
        </w:rPr>
        <w:t>ducation level had a near-significant negative effect on daily vegetable servings</w:t>
      </w:r>
      <w:r w:rsidR="0091024D">
        <w:rPr>
          <w:rFonts w:ascii="Times New Roman" w:hAnsi="Times New Roman" w:cs="Times New Roman"/>
          <w:sz w:val="24"/>
          <w:szCs w:val="24"/>
        </w:rPr>
        <w:t xml:space="preserve"> </w:t>
      </w:r>
      <w:r w:rsidR="002C5CD4" w:rsidRPr="005E43FF">
        <w:rPr>
          <w:rFonts w:ascii="Times New Roman" w:hAnsi="Times New Roman" w:cs="Times New Roman"/>
          <w:sz w:val="24"/>
          <w:szCs w:val="24"/>
        </w:rPr>
        <w:t>and a marginally positive effect on weekly consumption</w:t>
      </w:r>
      <w:r w:rsidR="0091024D">
        <w:rPr>
          <w:rFonts w:ascii="Times New Roman" w:hAnsi="Times New Roman" w:cs="Times New Roman"/>
          <w:sz w:val="24"/>
          <w:szCs w:val="24"/>
        </w:rPr>
        <w:t>. The implication is</w:t>
      </w:r>
      <w:r w:rsidR="002C5CD4" w:rsidRPr="0091024D">
        <w:rPr>
          <w:rFonts w:ascii="Times New Roman" w:hAnsi="Times New Roman" w:cs="Times New Roman"/>
          <w:sz w:val="24"/>
          <w:szCs w:val="24"/>
        </w:rPr>
        <w:t xml:space="preserve"> that individuals with higher education levels might consume fewer vegetables daily due to time constraints or lifestyle choices</w:t>
      </w:r>
      <w:r>
        <w:rPr>
          <w:rFonts w:ascii="Times New Roman" w:hAnsi="Times New Roman" w:cs="Times New Roman"/>
          <w:sz w:val="24"/>
          <w:szCs w:val="24"/>
        </w:rPr>
        <w:t>,</w:t>
      </w:r>
      <w:r w:rsidR="002C5CD4" w:rsidRPr="0091024D">
        <w:rPr>
          <w:rFonts w:ascii="Times New Roman" w:hAnsi="Times New Roman" w:cs="Times New Roman"/>
          <w:sz w:val="24"/>
          <w:szCs w:val="24"/>
        </w:rPr>
        <w:t xml:space="preserve"> but ensure adequate weekly intake, possibly through meal planning or bulk purchases.</w:t>
      </w:r>
    </w:p>
    <w:p w14:paraId="1C0DBFAA" w14:textId="25E87011" w:rsidR="009C58AA" w:rsidRDefault="0027012F" w:rsidP="002C5CD4">
      <w:pPr>
        <w:spacing w:line="360" w:lineRule="auto"/>
        <w:jc w:val="both"/>
        <w:rPr>
          <w:rFonts w:ascii="Times New Roman" w:hAnsi="Times New Roman" w:cs="Times New Roman"/>
          <w:sz w:val="24"/>
          <w:szCs w:val="24"/>
        </w:rPr>
      </w:pPr>
      <w:r w:rsidRPr="0027012F">
        <w:rPr>
          <w:rFonts w:ascii="Times New Roman" w:hAnsi="Times New Roman" w:cs="Times New Roman"/>
          <w:sz w:val="24"/>
          <w:szCs w:val="24"/>
        </w:rPr>
        <w:t>Similar studies (Xaba and Dlamini, 2021) have reported association of employment and availability</w:t>
      </w:r>
      <w:r w:rsidR="00BC6402">
        <w:rPr>
          <w:rFonts w:ascii="Times New Roman" w:hAnsi="Times New Roman" w:cs="Times New Roman"/>
          <w:sz w:val="24"/>
          <w:szCs w:val="24"/>
        </w:rPr>
        <w:t xml:space="preserve"> of F&amp;Vs</w:t>
      </w:r>
      <w:r w:rsidRPr="0027012F">
        <w:rPr>
          <w:rFonts w:ascii="Times New Roman" w:hAnsi="Times New Roman" w:cs="Times New Roman"/>
          <w:sz w:val="24"/>
          <w:szCs w:val="24"/>
        </w:rPr>
        <w:t xml:space="preserve"> with low consumption by adults.</w:t>
      </w:r>
      <w:r>
        <w:rPr>
          <w:rFonts w:ascii="Times New Roman" w:hAnsi="Times New Roman" w:cs="Times New Roman"/>
          <w:sz w:val="24"/>
          <w:szCs w:val="24"/>
        </w:rPr>
        <w:t xml:space="preserve"> In the present study, o</w:t>
      </w:r>
      <w:r w:rsidR="002C5CD4" w:rsidRPr="001E4F03">
        <w:rPr>
          <w:rFonts w:ascii="Times New Roman" w:hAnsi="Times New Roman" w:cs="Times New Roman"/>
          <w:sz w:val="24"/>
          <w:szCs w:val="24"/>
        </w:rPr>
        <w:t xml:space="preserve">ccupation </w:t>
      </w:r>
      <w:r w:rsidR="001E4F03" w:rsidRPr="001E4F03">
        <w:rPr>
          <w:rFonts w:ascii="Times New Roman" w:hAnsi="Times New Roman" w:cs="Times New Roman"/>
          <w:sz w:val="24"/>
          <w:szCs w:val="24"/>
        </w:rPr>
        <w:t xml:space="preserve">positively </w:t>
      </w:r>
      <w:r w:rsidR="001E4F03" w:rsidRPr="0027012F">
        <w:rPr>
          <w:rFonts w:ascii="Times New Roman" w:hAnsi="Times New Roman" w:cs="Times New Roman"/>
          <w:sz w:val="24"/>
          <w:szCs w:val="24"/>
        </w:rPr>
        <w:t>associate</w:t>
      </w:r>
      <w:r w:rsidRPr="0027012F">
        <w:rPr>
          <w:rFonts w:ascii="Times New Roman" w:hAnsi="Times New Roman" w:cs="Times New Roman"/>
          <w:sz w:val="24"/>
          <w:szCs w:val="24"/>
        </w:rPr>
        <w:t>d</w:t>
      </w:r>
      <w:r w:rsidR="001E4F03" w:rsidRPr="0027012F">
        <w:rPr>
          <w:rFonts w:ascii="Times New Roman" w:hAnsi="Times New Roman" w:cs="Times New Roman"/>
          <w:sz w:val="24"/>
          <w:szCs w:val="24"/>
        </w:rPr>
        <w:t xml:space="preserve"> with </w:t>
      </w:r>
      <w:r w:rsidR="002C5CD4" w:rsidRPr="0027012F">
        <w:rPr>
          <w:rFonts w:ascii="Times New Roman" w:hAnsi="Times New Roman" w:cs="Times New Roman"/>
          <w:sz w:val="24"/>
          <w:szCs w:val="24"/>
        </w:rPr>
        <w:t xml:space="preserve">weekly </w:t>
      </w:r>
      <w:r w:rsidR="001E4F03" w:rsidRPr="0027012F">
        <w:rPr>
          <w:rFonts w:ascii="Times New Roman" w:hAnsi="Times New Roman" w:cs="Times New Roman"/>
          <w:sz w:val="24"/>
          <w:szCs w:val="24"/>
        </w:rPr>
        <w:t xml:space="preserve">vegetable </w:t>
      </w:r>
      <w:r w:rsidR="002C5CD4" w:rsidRPr="0027012F">
        <w:rPr>
          <w:rFonts w:ascii="Times New Roman" w:hAnsi="Times New Roman" w:cs="Times New Roman"/>
          <w:sz w:val="24"/>
          <w:szCs w:val="24"/>
        </w:rPr>
        <w:t xml:space="preserve">consumption </w:t>
      </w:r>
      <w:r w:rsidR="001E4F03" w:rsidRPr="0027012F">
        <w:rPr>
          <w:rFonts w:ascii="Times New Roman" w:hAnsi="Times New Roman" w:cs="Times New Roman"/>
          <w:sz w:val="24"/>
          <w:szCs w:val="24"/>
        </w:rPr>
        <w:t>suggesting that</w:t>
      </w:r>
      <w:r w:rsidR="002C5CD4" w:rsidRPr="0027012F">
        <w:rPr>
          <w:rFonts w:ascii="Times New Roman" w:hAnsi="Times New Roman" w:cs="Times New Roman"/>
          <w:sz w:val="24"/>
          <w:szCs w:val="24"/>
        </w:rPr>
        <w:t xml:space="preserve"> </w:t>
      </w:r>
      <w:r w:rsidR="00196FDD">
        <w:rPr>
          <w:rFonts w:ascii="Times New Roman" w:hAnsi="Times New Roman" w:cs="Times New Roman"/>
          <w:sz w:val="24"/>
          <w:szCs w:val="24"/>
        </w:rPr>
        <w:t xml:space="preserve">being in </w:t>
      </w:r>
      <w:r w:rsidR="002C5CD4" w:rsidRPr="0027012F">
        <w:rPr>
          <w:rFonts w:ascii="Times New Roman" w:hAnsi="Times New Roman" w:cs="Times New Roman"/>
          <w:sz w:val="24"/>
          <w:szCs w:val="24"/>
        </w:rPr>
        <w:t>certain occupations may lead to less frequent but more substantial vegetable consumption</w:t>
      </w:r>
      <w:r w:rsidR="00AE5FB6">
        <w:rPr>
          <w:rFonts w:ascii="Times New Roman" w:hAnsi="Times New Roman" w:cs="Times New Roman"/>
          <w:sz w:val="24"/>
          <w:szCs w:val="24"/>
        </w:rPr>
        <w:t>. This is p</w:t>
      </w:r>
      <w:r w:rsidR="002C5CD4" w:rsidRPr="0027012F">
        <w:rPr>
          <w:rFonts w:ascii="Times New Roman" w:hAnsi="Times New Roman" w:cs="Times New Roman"/>
          <w:sz w:val="24"/>
          <w:szCs w:val="24"/>
        </w:rPr>
        <w:t>ossibly due to work schedules that allow for meal prepping on specific days of the week</w:t>
      </w:r>
      <w:r w:rsidR="00AE5FB6">
        <w:rPr>
          <w:rFonts w:ascii="Times New Roman" w:hAnsi="Times New Roman" w:cs="Times New Roman"/>
          <w:sz w:val="24"/>
          <w:szCs w:val="24"/>
        </w:rPr>
        <w:t xml:space="preserve"> suggesting the need for the </w:t>
      </w:r>
      <w:r w:rsidR="00AE5FB6">
        <w:rPr>
          <w:rFonts w:ascii="Times New Roman" w:hAnsi="Times New Roman" w:cs="Times New Roman"/>
          <w:sz w:val="24"/>
          <w:szCs w:val="24"/>
        </w:rPr>
        <w:lastRenderedPageBreak/>
        <w:t xml:space="preserve">promotion consumption at the workplace. </w:t>
      </w:r>
      <w:r w:rsidR="009C58AA">
        <w:rPr>
          <w:rFonts w:ascii="Times New Roman" w:hAnsi="Times New Roman" w:cs="Times New Roman"/>
          <w:sz w:val="24"/>
          <w:szCs w:val="24"/>
        </w:rPr>
        <w:t>Importantly, w</w:t>
      </w:r>
      <w:r w:rsidRPr="0027012F">
        <w:rPr>
          <w:rFonts w:ascii="Times New Roman" w:hAnsi="Times New Roman" w:cs="Times New Roman"/>
          <w:sz w:val="24"/>
          <w:szCs w:val="24"/>
        </w:rPr>
        <w:t>orkplace related factors are significant barriers to healthy eating</w:t>
      </w:r>
      <w:r w:rsidR="00AE5FB6">
        <w:rPr>
          <w:rFonts w:ascii="Times New Roman" w:hAnsi="Times New Roman" w:cs="Times New Roman"/>
          <w:sz w:val="24"/>
          <w:szCs w:val="24"/>
        </w:rPr>
        <w:t xml:space="preserve"> (Leung et al, 2018). In their study among working population in Spain, </w:t>
      </w:r>
      <w:r w:rsidRPr="0027012F">
        <w:rPr>
          <w:rFonts w:ascii="Times New Roman" w:hAnsi="Times New Roman" w:cs="Times New Roman"/>
          <w:sz w:val="24"/>
          <w:szCs w:val="24"/>
        </w:rPr>
        <w:t>Ronda-Pérez et al, 2020</w:t>
      </w:r>
      <w:r w:rsidR="00AE5FB6">
        <w:rPr>
          <w:rFonts w:ascii="Times New Roman" w:hAnsi="Times New Roman" w:cs="Times New Roman"/>
          <w:sz w:val="24"/>
          <w:szCs w:val="24"/>
        </w:rPr>
        <w:t xml:space="preserve"> reported the</w:t>
      </w:r>
      <w:r w:rsidR="00AE5FB6" w:rsidRPr="00AE5FB6">
        <w:rPr>
          <w:rFonts w:ascii="Times New Roman" w:hAnsi="Times New Roman" w:cs="Times New Roman"/>
          <w:sz w:val="24"/>
          <w:szCs w:val="24"/>
        </w:rPr>
        <w:t xml:space="preserve"> lowest consumption of fruits </w:t>
      </w:r>
      <w:r w:rsidR="00AE5FB6">
        <w:rPr>
          <w:rFonts w:ascii="Times New Roman" w:hAnsi="Times New Roman" w:cs="Times New Roman"/>
          <w:sz w:val="24"/>
          <w:szCs w:val="24"/>
        </w:rPr>
        <w:t>among</w:t>
      </w:r>
      <w:r w:rsidR="00AE5FB6" w:rsidRPr="00AE5FB6">
        <w:rPr>
          <w:rFonts w:ascii="Times New Roman" w:hAnsi="Times New Roman" w:cs="Times New Roman"/>
          <w:sz w:val="24"/>
          <w:szCs w:val="24"/>
        </w:rPr>
        <w:t xml:space="preserve"> </w:t>
      </w:r>
      <w:r w:rsidR="00AE5FB6">
        <w:rPr>
          <w:rFonts w:ascii="Times New Roman" w:hAnsi="Times New Roman" w:cs="Times New Roman"/>
          <w:sz w:val="24"/>
          <w:szCs w:val="24"/>
        </w:rPr>
        <w:t xml:space="preserve">the </w:t>
      </w:r>
      <w:r w:rsidR="00AE5FB6" w:rsidRPr="00AE5FB6">
        <w:rPr>
          <w:rFonts w:ascii="Times New Roman" w:hAnsi="Times New Roman" w:cs="Times New Roman"/>
          <w:sz w:val="24"/>
          <w:szCs w:val="24"/>
        </w:rPr>
        <w:t xml:space="preserve">military </w:t>
      </w:r>
      <w:r w:rsidR="00AE5FB6">
        <w:rPr>
          <w:rFonts w:ascii="Times New Roman" w:hAnsi="Times New Roman" w:cs="Times New Roman"/>
          <w:sz w:val="24"/>
          <w:szCs w:val="24"/>
        </w:rPr>
        <w:t>and</w:t>
      </w:r>
      <w:r w:rsidR="00AE5FB6" w:rsidRPr="00AE5FB6">
        <w:rPr>
          <w:rFonts w:ascii="Times New Roman" w:hAnsi="Times New Roman" w:cs="Times New Roman"/>
          <w:sz w:val="24"/>
          <w:szCs w:val="24"/>
        </w:rPr>
        <w:t xml:space="preserve"> unskilled workers in the service sector and the lowest consumption of vegetables </w:t>
      </w:r>
      <w:r w:rsidR="00AE5FB6">
        <w:rPr>
          <w:rFonts w:ascii="Times New Roman" w:hAnsi="Times New Roman" w:cs="Times New Roman"/>
          <w:sz w:val="24"/>
          <w:szCs w:val="24"/>
        </w:rPr>
        <w:t>among</w:t>
      </w:r>
      <w:r w:rsidR="00AE5FB6" w:rsidRPr="00AE5FB6">
        <w:rPr>
          <w:rFonts w:ascii="Times New Roman" w:hAnsi="Times New Roman" w:cs="Times New Roman"/>
          <w:sz w:val="24"/>
          <w:szCs w:val="24"/>
        </w:rPr>
        <w:t xml:space="preserve"> skilled construction workers</w:t>
      </w:r>
      <w:r w:rsidR="00AE5FB6">
        <w:rPr>
          <w:rFonts w:ascii="Times New Roman" w:hAnsi="Times New Roman" w:cs="Times New Roman"/>
          <w:sz w:val="24"/>
          <w:szCs w:val="24"/>
        </w:rPr>
        <w:t>.</w:t>
      </w:r>
    </w:p>
    <w:p w14:paraId="48E914F2" w14:textId="2661C4D1" w:rsidR="002C5CD4" w:rsidRPr="005E43FF" w:rsidRDefault="0027012F" w:rsidP="002C5CD4">
      <w:pPr>
        <w:spacing w:line="360" w:lineRule="auto"/>
        <w:jc w:val="both"/>
        <w:rPr>
          <w:rFonts w:ascii="Times New Roman" w:hAnsi="Times New Roman" w:cs="Times New Roman"/>
          <w:sz w:val="24"/>
          <w:szCs w:val="24"/>
        </w:rPr>
      </w:pPr>
      <w:r w:rsidRPr="0027012F">
        <w:rPr>
          <w:rFonts w:ascii="Times New Roman" w:hAnsi="Times New Roman" w:cs="Times New Roman"/>
          <w:sz w:val="24"/>
          <w:szCs w:val="24"/>
        </w:rPr>
        <w:t xml:space="preserve"> </w:t>
      </w:r>
      <w:r w:rsidR="002C5CD4" w:rsidRPr="0027012F">
        <w:rPr>
          <w:rFonts w:ascii="Times New Roman" w:hAnsi="Times New Roman" w:cs="Times New Roman"/>
          <w:sz w:val="24"/>
          <w:szCs w:val="24"/>
        </w:rPr>
        <w:t xml:space="preserve">Monthly income had a significant positive effect on daily vegetable servings </w:t>
      </w:r>
      <w:r w:rsidR="001E4F03" w:rsidRPr="0027012F">
        <w:rPr>
          <w:rFonts w:ascii="Times New Roman" w:hAnsi="Times New Roman" w:cs="Times New Roman"/>
          <w:sz w:val="24"/>
          <w:szCs w:val="24"/>
        </w:rPr>
        <w:t>but negatively affected weekly consumption</w:t>
      </w:r>
      <w:r w:rsidR="009C58AA">
        <w:rPr>
          <w:rFonts w:ascii="Times New Roman" w:hAnsi="Times New Roman" w:cs="Times New Roman"/>
          <w:sz w:val="24"/>
          <w:szCs w:val="24"/>
        </w:rPr>
        <w:t xml:space="preserve">. This </w:t>
      </w:r>
      <w:r w:rsidR="004667B5">
        <w:rPr>
          <w:rFonts w:ascii="Times New Roman" w:hAnsi="Times New Roman" w:cs="Times New Roman"/>
          <w:sz w:val="24"/>
          <w:szCs w:val="24"/>
        </w:rPr>
        <w:t>concurs</w:t>
      </w:r>
      <w:r w:rsidR="009C58AA">
        <w:rPr>
          <w:rFonts w:ascii="Times New Roman" w:hAnsi="Times New Roman" w:cs="Times New Roman"/>
          <w:sz w:val="24"/>
          <w:szCs w:val="24"/>
        </w:rPr>
        <w:t xml:space="preserve"> with a study by </w:t>
      </w:r>
      <w:r w:rsidR="00C51970" w:rsidRPr="00C51970">
        <w:rPr>
          <w:rFonts w:ascii="Times New Roman" w:hAnsi="Times New Roman" w:cs="Times New Roman"/>
          <w:sz w:val="24"/>
          <w:szCs w:val="24"/>
        </w:rPr>
        <w:t xml:space="preserve">Mustafa et al., (2021) </w:t>
      </w:r>
      <w:r w:rsidR="009C58AA">
        <w:rPr>
          <w:rFonts w:ascii="Times New Roman" w:hAnsi="Times New Roman" w:cs="Times New Roman"/>
          <w:sz w:val="24"/>
          <w:szCs w:val="24"/>
        </w:rPr>
        <w:t xml:space="preserve">who </w:t>
      </w:r>
      <w:r w:rsidR="00C51970" w:rsidRPr="00C51970">
        <w:rPr>
          <w:rFonts w:ascii="Times New Roman" w:hAnsi="Times New Roman" w:cs="Times New Roman"/>
          <w:sz w:val="24"/>
          <w:szCs w:val="24"/>
        </w:rPr>
        <w:t xml:space="preserve">found </w:t>
      </w:r>
      <w:r w:rsidR="009C58AA">
        <w:rPr>
          <w:rFonts w:ascii="Times New Roman" w:hAnsi="Times New Roman" w:cs="Times New Roman"/>
          <w:sz w:val="24"/>
          <w:szCs w:val="24"/>
        </w:rPr>
        <w:t xml:space="preserve">out </w:t>
      </w:r>
      <w:r w:rsidR="00C51970" w:rsidRPr="00C51970">
        <w:rPr>
          <w:rFonts w:ascii="Times New Roman" w:hAnsi="Times New Roman" w:cs="Times New Roman"/>
          <w:sz w:val="24"/>
          <w:szCs w:val="24"/>
        </w:rPr>
        <w:t>that households with high incomes are less likely t</w:t>
      </w:r>
      <w:r w:rsidR="00C51970">
        <w:rPr>
          <w:rFonts w:ascii="Times New Roman" w:hAnsi="Times New Roman" w:cs="Times New Roman"/>
          <w:sz w:val="24"/>
          <w:szCs w:val="24"/>
        </w:rPr>
        <w:t>o consume low amounts of vegetables</w:t>
      </w:r>
      <w:r w:rsidR="00C51970" w:rsidRPr="00C51970">
        <w:rPr>
          <w:rFonts w:ascii="Times New Roman" w:hAnsi="Times New Roman" w:cs="Times New Roman"/>
          <w:sz w:val="24"/>
          <w:szCs w:val="24"/>
        </w:rPr>
        <w:t xml:space="preserve"> per day.</w:t>
      </w:r>
      <w:r w:rsidR="00C51970">
        <w:rPr>
          <w:rFonts w:ascii="Times New Roman" w:hAnsi="Times New Roman" w:cs="Times New Roman"/>
          <w:sz w:val="24"/>
          <w:szCs w:val="24"/>
        </w:rPr>
        <w:t xml:space="preserve"> </w:t>
      </w:r>
      <w:r w:rsidR="001E4F03" w:rsidRPr="001E4F03">
        <w:rPr>
          <w:rFonts w:ascii="Times New Roman" w:hAnsi="Times New Roman" w:cs="Times New Roman"/>
          <w:sz w:val="24"/>
          <w:szCs w:val="24"/>
        </w:rPr>
        <w:t>This indicates that h</w:t>
      </w:r>
      <w:r w:rsidR="002C5CD4" w:rsidRPr="001E4F03">
        <w:rPr>
          <w:rFonts w:ascii="Times New Roman" w:hAnsi="Times New Roman" w:cs="Times New Roman"/>
          <w:sz w:val="24"/>
          <w:szCs w:val="24"/>
        </w:rPr>
        <w:t>igher income might facilitate regular access to fresh vegetables, leading to more frequent daily consumption. However, the negative relationship with weekly consumption might indicate that higher-income individuals have more diverse diets, reducing the proportion of vegetables in their overall weekly intake.</w:t>
      </w:r>
      <w:r w:rsidR="001E4F03">
        <w:rPr>
          <w:rFonts w:ascii="Times New Roman" w:hAnsi="Times New Roman" w:cs="Times New Roman"/>
          <w:sz w:val="24"/>
          <w:szCs w:val="24"/>
        </w:rPr>
        <w:t xml:space="preserve"> </w:t>
      </w:r>
      <w:r w:rsidR="00380614">
        <w:rPr>
          <w:rFonts w:ascii="Times New Roman" w:hAnsi="Times New Roman" w:cs="Times New Roman"/>
          <w:sz w:val="24"/>
          <w:szCs w:val="24"/>
        </w:rPr>
        <w:t xml:space="preserve"> </w:t>
      </w:r>
      <w:r w:rsidR="008676A3">
        <w:rPr>
          <w:rFonts w:ascii="Times New Roman" w:hAnsi="Times New Roman" w:cs="Times New Roman"/>
          <w:sz w:val="24"/>
          <w:szCs w:val="24"/>
        </w:rPr>
        <w:t>Moreover,</w:t>
      </w:r>
      <w:r w:rsidR="00380614">
        <w:rPr>
          <w:rFonts w:ascii="Times New Roman" w:hAnsi="Times New Roman" w:cs="Times New Roman"/>
          <w:sz w:val="24"/>
          <w:szCs w:val="24"/>
        </w:rPr>
        <w:t xml:space="preserve"> c</w:t>
      </w:r>
      <w:r w:rsidR="001E4F03">
        <w:rPr>
          <w:rFonts w:ascii="Times New Roman" w:hAnsi="Times New Roman" w:cs="Times New Roman"/>
          <w:sz w:val="24"/>
          <w:szCs w:val="24"/>
        </w:rPr>
        <w:t>onsumer per</w:t>
      </w:r>
      <w:r w:rsidR="002C5CD4">
        <w:rPr>
          <w:rFonts w:ascii="Times New Roman" w:hAnsi="Times New Roman" w:cs="Times New Roman"/>
          <w:sz w:val="24"/>
          <w:szCs w:val="24"/>
        </w:rPr>
        <w:t>ceptions on accessibility and time taken to the m</w:t>
      </w:r>
      <w:r w:rsidR="002C5CD4" w:rsidRPr="005E43FF">
        <w:rPr>
          <w:rFonts w:ascii="Times New Roman" w:hAnsi="Times New Roman" w:cs="Times New Roman"/>
          <w:sz w:val="24"/>
          <w:szCs w:val="24"/>
        </w:rPr>
        <w:t xml:space="preserve">arket </w:t>
      </w:r>
      <w:r w:rsidR="00380614">
        <w:rPr>
          <w:rFonts w:ascii="Times New Roman" w:hAnsi="Times New Roman" w:cs="Times New Roman"/>
          <w:sz w:val="24"/>
          <w:szCs w:val="24"/>
        </w:rPr>
        <w:t>influenced</w:t>
      </w:r>
      <w:r w:rsidR="002C5CD4" w:rsidRPr="005E43FF">
        <w:rPr>
          <w:rFonts w:ascii="Times New Roman" w:hAnsi="Times New Roman" w:cs="Times New Roman"/>
          <w:sz w:val="24"/>
          <w:szCs w:val="24"/>
        </w:rPr>
        <w:t xml:space="preserve"> weekly vegetable consumption but not daily intake. </w:t>
      </w:r>
      <w:r w:rsidR="00380614">
        <w:rPr>
          <w:rFonts w:ascii="Times New Roman" w:hAnsi="Times New Roman" w:cs="Times New Roman"/>
          <w:sz w:val="24"/>
          <w:szCs w:val="24"/>
        </w:rPr>
        <w:t xml:space="preserve">It is </w:t>
      </w:r>
      <w:r w:rsidR="002C5CD4" w:rsidRPr="005E43FF">
        <w:rPr>
          <w:rFonts w:ascii="Times New Roman" w:hAnsi="Times New Roman" w:cs="Times New Roman"/>
          <w:sz w:val="24"/>
          <w:szCs w:val="24"/>
        </w:rPr>
        <w:t>pos</w:t>
      </w:r>
      <w:r w:rsidR="00380614">
        <w:rPr>
          <w:rFonts w:ascii="Times New Roman" w:hAnsi="Times New Roman" w:cs="Times New Roman"/>
          <w:sz w:val="24"/>
          <w:szCs w:val="24"/>
        </w:rPr>
        <w:t>sible that</w:t>
      </w:r>
      <w:r w:rsidR="002C5CD4" w:rsidRPr="005E43FF">
        <w:rPr>
          <w:rFonts w:ascii="Times New Roman" w:hAnsi="Times New Roman" w:cs="Times New Roman"/>
          <w:sz w:val="24"/>
          <w:szCs w:val="24"/>
        </w:rPr>
        <w:t xml:space="preserve"> individuals with easy access to markets might have more varied food choices</w:t>
      </w:r>
      <w:r w:rsidR="002C5CD4" w:rsidRPr="00380614">
        <w:rPr>
          <w:rFonts w:ascii="Times New Roman" w:hAnsi="Times New Roman" w:cs="Times New Roman"/>
          <w:sz w:val="24"/>
          <w:szCs w:val="24"/>
        </w:rPr>
        <w:t xml:space="preserve">. </w:t>
      </w:r>
      <w:r w:rsidR="00A42D7F" w:rsidRPr="00380614">
        <w:rPr>
          <w:rFonts w:ascii="Times New Roman" w:hAnsi="Times New Roman" w:cs="Times New Roman"/>
          <w:sz w:val="24"/>
          <w:szCs w:val="24"/>
        </w:rPr>
        <w:t>Conversely</w:t>
      </w:r>
      <w:r w:rsidR="002C5CD4" w:rsidRPr="00380614">
        <w:rPr>
          <w:rFonts w:ascii="Times New Roman" w:hAnsi="Times New Roman" w:cs="Times New Roman"/>
          <w:sz w:val="24"/>
          <w:szCs w:val="24"/>
        </w:rPr>
        <w:t>, longer travel times to markets were associated with higher weekly consumption suggesting that those who live farther away may purchase larger quantities of vegetables to minimize trips, leading to increased weekly intake.</w:t>
      </w:r>
      <w:r w:rsidR="0022401E">
        <w:rPr>
          <w:rFonts w:ascii="Times New Roman" w:hAnsi="Times New Roman" w:cs="Times New Roman"/>
          <w:sz w:val="24"/>
          <w:szCs w:val="24"/>
        </w:rPr>
        <w:t xml:space="preserve"> </w:t>
      </w:r>
    </w:p>
    <w:p w14:paraId="30D568B9" w14:textId="52A9C66B" w:rsidR="002C5CD4" w:rsidRDefault="002C5CD4" w:rsidP="002C5CD4">
      <w:pPr>
        <w:spacing w:line="360" w:lineRule="auto"/>
        <w:jc w:val="both"/>
        <w:rPr>
          <w:rFonts w:ascii="Times New Roman" w:hAnsi="Times New Roman" w:cs="Times New Roman"/>
          <w:sz w:val="24"/>
          <w:szCs w:val="24"/>
        </w:rPr>
      </w:pPr>
      <w:r w:rsidRPr="00380614">
        <w:rPr>
          <w:rFonts w:ascii="Times New Roman" w:hAnsi="Times New Roman" w:cs="Times New Roman"/>
          <w:sz w:val="24"/>
          <w:szCs w:val="24"/>
        </w:rPr>
        <w:t xml:space="preserve">Overall, these findings highlight the complex relationships between </w:t>
      </w:r>
      <w:r w:rsidR="00380614">
        <w:rPr>
          <w:rFonts w:ascii="Times New Roman" w:hAnsi="Times New Roman" w:cs="Times New Roman"/>
          <w:sz w:val="24"/>
          <w:szCs w:val="24"/>
        </w:rPr>
        <w:t xml:space="preserve">age, </w:t>
      </w:r>
      <w:r w:rsidRPr="00380614">
        <w:rPr>
          <w:rFonts w:ascii="Times New Roman" w:hAnsi="Times New Roman" w:cs="Times New Roman"/>
          <w:sz w:val="24"/>
          <w:szCs w:val="24"/>
        </w:rPr>
        <w:t>socio-economic factors, gender</w:t>
      </w:r>
      <w:r w:rsidR="00380614">
        <w:rPr>
          <w:rFonts w:ascii="Times New Roman" w:hAnsi="Times New Roman" w:cs="Times New Roman"/>
          <w:sz w:val="24"/>
          <w:szCs w:val="24"/>
        </w:rPr>
        <w:t xml:space="preserve"> and </w:t>
      </w:r>
      <w:r w:rsidR="009C58AA">
        <w:rPr>
          <w:rFonts w:ascii="Times New Roman" w:hAnsi="Times New Roman" w:cs="Times New Roman"/>
          <w:sz w:val="24"/>
          <w:szCs w:val="24"/>
        </w:rPr>
        <w:t xml:space="preserve">ease to </w:t>
      </w:r>
      <w:r w:rsidR="00380614">
        <w:rPr>
          <w:rFonts w:ascii="Times New Roman" w:hAnsi="Times New Roman" w:cs="Times New Roman"/>
          <w:sz w:val="24"/>
          <w:szCs w:val="24"/>
        </w:rPr>
        <w:t xml:space="preserve">market </w:t>
      </w:r>
      <w:r w:rsidRPr="00380614">
        <w:rPr>
          <w:rFonts w:ascii="Times New Roman" w:hAnsi="Times New Roman" w:cs="Times New Roman"/>
          <w:sz w:val="24"/>
          <w:szCs w:val="24"/>
        </w:rPr>
        <w:t xml:space="preserve">accessibility in shaping </w:t>
      </w:r>
      <w:r w:rsidR="00380614">
        <w:rPr>
          <w:rFonts w:ascii="Times New Roman" w:hAnsi="Times New Roman" w:cs="Times New Roman"/>
          <w:sz w:val="24"/>
          <w:szCs w:val="24"/>
        </w:rPr>
        <w:t>F&amp;V</w:t>
      </w:r>
      <w:r w:rsidR="009C58AA">
        <w:rPr>
          <w:rFonts w:ascii="Times New Roman" w:hAnsi="Times New Roman" w:cs="Times New Roman"/>
          <w:sz w:val="24"/>
          <w:szCs w:val="24"/>
        </w:rPr>
        <w:t>s</w:t>
      </w:r>
      <w:r w:rsidRPr="00380614">
        <w:rPr>
          <w:rFonts w:ascii="Times New Roman" w:hAnsi="Times New Roman" w:cs="Times New Roman"/>
          <w:sz w:val="24"/>
          <w:szCs w:val="24"/>
        </w:rPr>
        <w:t xml:space="preserve"> consumption patterns. The differences between daily and weekly consumption behaviors underscore the importance of considering multiple </w:t>
      </w:r>
      <w:r w:rsidR="00380614">
        <w:rPr>
          <w:rFonts w:ascii="Times New Roman" w:hAnsi="Times New Roman" w:cs="Times New Roman"/>
          <w:sz w:val="24"/>
          <w:szCs w:val="24"/>
        </w:rPr>
        <w:t xml:space="preserve">consumer and retail market </w:t>
      </w:r>
      <w:r w:rsidR="002F1505">
        <w:rPr>
          <w:rFonts w:ascii="Times New Roman" w:hAnsi="Times New Roman" w:cs="Times New Roman"/>
          <w:sz w:val="24"/>
          <w:szCs w:val="24"/>
        </w:rPr>
        <w:t xml:space="preserve">access </w:t>
      </w:r>
      <w:r w:rsidRPr="00380614">
        <w:rPr>
          <w:rFonts w:ascii="Times New Roman" w:hAnsi="Times New Roman" w:cs="Times New Roman"/>
          <w:sz w:val="24"/>
          <w:szCs w:val="24"/>
        </w:rPr>
        <w:t xml:space="preserve">dimensions when designing </w:t>
      </w:r>
      <w:r w:rsidR="00380614">
        <w:rPr>
          <w:rFonts w:ascii="Times New Roman" w:hAnsi="Times New Roman" w:cs="Times New Roman"/>
          <w:sz w:val="24"/>
          <w:szCs w:val="24"/>
        </w:rPr>
        <w:t xml:space="preserve">nutrition </w:t>
      </w:r>
      <w:r w:rsidRPr="00380614">
        <w:rPr>
          <w:rFonts w:ascii="Times New Roman" w:hAnsi="Times New Roman" w:cs="Times New Roman"/>
          <w:sz w:val="24"/>
          <w:szCs w:val="24"/>
        </w:rPr>
        <w:t xml:space="preserve">interventions to promote </w:t>
      </w:r>
      <w:r w:rsidR="00380614">
        <w:rPr>
          <w:rFonts w:ascii="Times New Roman" w:hAnsi="Times New Roman" w:cs="Times New Roman"/>
          <w:sz w:val="24"/>
          <w:szCs w:val="24"/>
        </w:rPr>
        <w:t>F&amp;V</w:t>
      </w:r>
      <w:r w:rsidR="009C58AA">
        <w:rPr>
          <w:rFonts w:ascii="Times New Roman" w:hAnsi="Times New Roman" w:cs="Times New Roman"/>
          <w:sz w:val="24"/>
          <w:szCs w:val="24"/>
        </w:rPr>
        <w:t>s</w:t>
      </w:r>
      <w:r w:rsidR="00380614">
        <w:rPr>
          <w:rFonts w:ascii="Times New Roman" w:hAnsi="Times New Roman" w:cs="Times New Roman"/>
          <w:sz w:val="24"/>
          <w:szCs w:val="24"/>
        </w:rPr>
        <w:t xml:space="preserve"> consumption.</w:t>
      </w:r>
      <w:r w:rsidR="002F1505" w:rsidRPr="002F1505">
        <w:t xml:space="preserve"> </w:t>
      </w:r>
      <w:r w:rsidR="002F1505" w:rsidRPr="002F1505">
        <w:rPr>
          <w:rFonts w:ascii="Times New Roman" w:hAnsi="Times New Roman" w:cs="Times New Roman"/>
          <w:sz w:val="24"/>
          <w:szCs w:val="24"/>
        </w:rPr>
        <w:t>It is important to consider the</w:t>
      </w:r>
      <w:r w:rsidR="009C58AA">
        <w:rPr>
          <w:rFonts w:ascii="Times New Roman" w:hAnsi="Times New Roman" w:cs="Times New Roman"/>
          <w:sz w:val="24"/>
          <w:szCs w:val="24"/>
        </w:rPr>
        <w:t>se</w:t>
      </w:r>
      <w:r w:rsidR="002F1505" w:rsidRPr="002F1505">
        <w:rPr>
          <w:rFonts w:ascii="Times New Roman" w:hAnsi="Times New Roman" w:cs="Times New Roman"/>
          <w:sz w:val="24"/>
          <w:szCs w:val="24"/>
        </w:rPr>
        <w:t xml:space="preserve"> predictors of </w:t>
      </w:r>
      <w:r w:rsidR="002F1505">
        <w:rPr>
          <w:rFonts w:ascii="Times New Roman" w:hAnsi="Times New Roman" w:cs="Times New Roman"/>
          <w:sz w:val="24"/>
          <w:szCs w:val="24"/>
        </w:rPr>
        <w:t xml:space="preserve">adequate </w:t>
      </w:r>
      <w:r w:rsidR="002F1505" w:rsidRPr="002F1505">
        <w:rPr>
          <w:rFonts w:ascii="Times New Roman" w:hAnsi="Times New Roman" w:cs="Times New Roman"/>
          <w:sz w:val="24"/>
          <w:szCs w:val="24"/>
        </w:rPr>
        <w:t xml:space="preserve">consumption while considering gender dynamics about purchasing behaviours </w:t>
      </w:r>
      <w:r w:rsidR="002F1505">
        <w:rPr>
          <w:rFonts w:ascii="Times New Roman" w:hAnsi="Times New Roman" w:cs="Times New Roman"/>
          <w:sz w:val="24"/>
          <w:szCs w:val="24"/>
        </w:rPr>
        <w:t xml:space="preserve">in </w:t>
      </w:r>
      <w:r w:rsidR="002F1505" w:rsidRPr="002F1505">
        <w:rPr>
          <w:rFonts w:ascii="Times New Roman" w:hAnsi="Times New Roman" w:cs="Times New Roman"/>
          <w:sz w:val="24"/>
          <w:szCs w:val="24"/>
        </w:rPr>
        <w:t xml:space="preserve">retail markets.  </w:t>
      </w:r>
      <w:r w:rsidR="00665B6B">
        <w:rPr>
          <w:rFonts w:ascii="Times New Roman" w:hAnsi="Times New Roman" w:cs="Times New Roman"/>
          <w:sz w:val="24"/>
          <w:szCs w:val="24"/>
        </w:rPr>
        <w:t xml:space="preserve">A limitation of the study is the cross-sectional nature </w:t>
      </w:r>
      <w:r w:rsidR="008758A6">
        <w:rPr>
          <w:rFonts w:ascii="Times New Roman" w:hAnsi="Times New Roman" w:cs="Times New Roman"/>
          <w:sz w:val="24"/>
          <w:szCs w:val="24"/>
        </w:rPr>
        <w:t>which may not explain the causal relationship the predictors of low consum</w:t>
      </w:r>
      <w:r w:rsidR="00D42443">
        <w:rPr>
          <w:rFonts w:ascii="Times New Roman" w:hAnsi="Times New Roman" w:cs="Times New Roman"/>
          <w:sz w:val="24"/>
          <w:szCs w:val="24"/>
        </w:rPr>
        <w:t xml:space="preserve">ption of F&amp;Vs and the daily intake. </w:t>
      </w:r>
      <w:r w:rsidR="00793DFB">
        <w:rPr>
          <w:rFonts w:ascii="Times New Roman" w:hAnsi="Times New Roman" w:cs="Times New Roman"/>
          <w:sz w:val="24"/>
          <w:szCs w:val="24"/>
        </w:rPr>
        <w:t xml:space="preserve">A longitudinal study </w:t>
      </w:r>
      <w:r w:rsidR="00D42443">
        <w:rPr>
          <w:rFonts w:ascii="Times New Roman" w:hAnsi="Times New Roman" w:cs="Times New Roman"/>
          <w:sz w:val="24"/>
          <w:szCs w:val="24"/>
        </w:rPr>
        <w:t xml:space="preserve">is needed to better understand the factors influencing </w:t>
      </w:r>
      <w:r w:rsidR="004930BF">
        <w:rPr>
          <w:rFonts w:ascii="Times New Roman" w:hAnsi="Times New Roman" w:cs="Times New Roman"/>
          <w:sz w:val="24"/>
          <w:szCs w:val="24"/>
        </w:rPr>
        <w:t xml:space="preserve">adequate </w:t>
      </w:r>
      <w:r w:rsidR="00D42443">
        <w:rPr>
          <w:rFonts w:ascii="Times New Roman" w:hAnsi="Times New Roman" w:cs="Times New Roman"/>
          <w:sz w:val="24"/>
          <w:szCs w:val="24"/>
        </w:rPr>
        <w:t>consumption</w:t>
      </w:r>
      <w:r w:rsidR="00793DFB">
        <w:rPr>
          <w:rFonts w:ascii="Times New Roman" w:hAnsi="Times New Roman" w:cs="Times New Roman"/>
          <w:sz w:val="24"/>
          <w:szCs w:val="24"/>
        </w:rPr>
        <w:t xml:space="preserve"> of fruits and vegetables by adults</w:t>
      </w:r>
      <w:r w:rsidR="004930BF">
        <w:rPr>
          <w:rFonts w:ascii="Times New Roman" w:hAnsi="Times New Roman" w:cs="Times New Roman"/>
          <w:sz w:val="24"/>
          <w:szCs w:val="24"/>
        </w:rPr>
        <w:t xml:space="preserve"> in urban cities</w:t>
      </w:r>
      <w:r w:rsidR="00793DFB">
        <w:rPr>
          <w:rFonts w:ascii="Times New Roman" w:hAnsi="Times New Roman" w:cs="Times New Roman"/>
          <w:sz w:val="24"/>
          <w:szCs w:val="24"/>
        </w:rPr>
        <w:t xml:space="preserve">. </w:t>
      </w:r>
      <w:r w:rsidR="004930BF">
        <w:rPr>
          <w:rFonts w:ascii="Times New Roman" w:hAnsi="Times New Roman" w:cs="Times New Roman"/>
          <w:sz w:val="24"/>
          <w:szCs w:val="24"/>
        </w:rPr>
        <w:t xml:space="preserve"> </w:t>
      </w:r>
      <w:r w:rsidR="00793DFB">
        <w:rPr>
          <w:rFonts w:ascii="Times New Roman" w:hAnsi="Times New Roman" w:cs="Times New Roman"/>
          <w:sz w:val="24"/>
          <w:szCs w:val="24"/>
        </w:rPr>
        <w:t xml:space="preserve">A randomized control trial </w:t>
      </w:r>
      <w:r w:rsidR="00E75DF6">
        <w:rPr>
          <w:rFonts w:ascii="Times New Roman" w:hAnsi="Times New Roman" w:cs="Times New Roman"/>
          <w:sz w:val="24"/>
          <w:szCs w:val="24"/>
        </w:rPr>
        <w:t>will also help in identifying the best</w:t>
      </w:r>
      <w:r w:rsidR="00172D18">
        <w:rPr>
          <w:rFonts w:ascii="Times New Roman" w:hAnsi="Times New Roman" w:cs="Times New Roman"/>
          <w:sz w:val="24"/>
          <w:szCs w:val="24"/>
        </w:rPr>
        <w:t xml:space="preserve"> market and consumer level</w:t>
      </w:r>
      <w:r w:rsidR="00D42443">
        <w:rPr>
          <w:rFonts w:ascii="Times New Roman" w:hAnsi="Times New Roman" w:cs="Times New Roman"/>
          <w:sz w:val="24"/>
          <w:szCs w:val="24"/>
        </w:rPr>
        <w:t xml:space="preserve"> </w:t>
      </w:r>
      <w:r w:rsidR="004930BF">
        <w:rPr>
          <w:rFonts w:ascii="Times New Roman" w:hAnsi="Times New Roman" w:cs="Times New Roman"/>
          <w:sz w:val="24"/>
          <w:szCs w:val="24"/>
        </w:rPr>
        <w:t xml:space="preserve">intervention </w:t>
      </w:r>
      <w:r w:rsidR="00D42443">
        <w:rPr>
          <w:rFonts w:ascii="Times New Roman" w:hAnsi="Times New Roman" w:cs="Times New Roman"/>
          <w:sz w:val="24"/>
          <w:szCs w:val="24"/>
        </w:rPr>
        <w:t xml:space="preserve">strategies for </w:t>
      </w:r>
      <w:r w:rsidR="00E75DF6">
        <w:rPr>
          <w:rFonts w:ascii="Times New Roman" w:hAnsi="Times New Roman" w:cs="Times New Roman"/>
          <w:sz w:val="24"/>
          <w:szCs w:val="24"/>
        </w:rPr>
        <w:t xml:space="preserve">increasing </w:t>
      </w:r>
      <w:r w:rsidR="00AD4488">
        <w:rPr>
          <w:rFonts w:ascii="Times New Roman" w:hAnsi="Times New Roman" w:cs="Times New Roman"/>
          <w:sz w:val="24"/>
          <w:szCs w:val="24"/>
        </w:rPr>
        <w:t xml:space="preserve">access </w:t>
      </w:r>
      <w:r w:rsidR="00EF0E1B">
        <w:rPr>
          <w:rFonts w:ascii="Times New Roman" w:hAnsi="Times New Roman" w:cs="Times New Roman"/>
          <w:sz w:val="24"/>
          <w:szCs w:val="24"/>
        </w:rPr>
        <w:t xml:space="preserve">to F&amp;Vs from </w:t>
      </w:r>
      <w:r w:rsidR="00AD4488">
        <w:rPr>
          <w:rFonts w:ascii="Times New Roman" w:hAnsi="Times New Roman" w:cs="Times New Roman"/>
          <w:sz w:val="24"/>
          <w:szCs w:val="24"/>
        </w:rPr>
        <w:t>retail market</w:t>
      </w:r>
      <w:r w:rsidR="00EF0E1B">
        <w:rPr>
          <w:rFonts w:ascii="Times New Roman" w:hAnsi="Times New Roman" w:cs="Times New Roman"/>
          <w:sz w:val="24"/>
          <w:szCs w:val="24"/>
        </w:rPr>
        <w:t xml:space="preserve"> and </w:t>
      </w:r>
      <w:r w:rsidR="00E75DF6">
        <w:rPr>
          <w:rFonts w:ascii="Times New Roman" w:hAnsi="Times New Roman" w:cs="Times New Roman"/>
          <w:sz w:val="24"/>
          <w:szCs w:val="24"/>
        </w:rPr>
        <w:t xml:space="preserve">improving </w:t>
      </w:r>
      <w:r w:rsidR="00E574B9">
        <w:rPr>
          <w:rFonts w:ascii="Times New Roman" w:hAnsi="Times New Roman" w:cs="Times New Roman"/>
          <w:sz w:val="24"/>
          <w:szCs w:val="24"/>
        </w:rPr>
        <w:t xml:space="preserve">household </w:t>
      </w:r>
      <w:r w:rsidR="00EF0E1B">
        <w:rPr>
          <w:rFonts w:ascii="Times New Roman" w:hAnsi="Times New Roman" w:cs="Times New Roman"/>
          <w:sz w:val="24"/>
          <w:szCs w:val="24"/>
        </w:rPr>
        <w:t>consumption.</w:t>
      </w:r>
    </w:p>
    <w:p w14:paraId="358E48AF" w14:textId="77777777" w:rsidR="00E574B9" w:rsidRPr="005E43FF" w:rsidRDefault="00E574B9" w:rsidP="002C5CD4">
      <w:pPr>
        <w:spacing w:line="360" w:lineRule="auto"/>
        <w:jc w:val="both"/>
        <w:rPr>
          <w:rFonts w:ascii="Times New Roman" w:hAnsi="Times New Roman" w:cs="Times New Roman"/>
          <w:sz w:val="24"/>
          <w:szCs w:val="24"/>
        </w:rPr>
      </w:pPr>
    </w:p>
    <w:p w14:paraId="3990E591" w14:textId="663AA00F" w:rsidR="00A440FA" w:rsidRDefault="00A440FA" w:rsidP="00BC0D79">
      <w:pPr>
        <w:pStyle w:val="ListParagraph"/>
        <w:numPr>
          <w:ilvl w:val="0"/>
          <w:numId w:val="1"/>
        </w:numPr>
        <w:spacing w:after="0" w:line="360" w:lineRule="auto"/>
        <w:jc w:val="both"/>
        <w:rPr>
          <w:rFonts w:ascii="Times New Roman" w:eastAsia="Times New Roman" w:hAnsi="Times New Roman" w:cs="Times New Roman"/>
          <w:b/>
          <w:bCs/>
          <w:sz w:val="24"/>
          <w:szCs w:val="24"/>
          <w:lang w:val="en-GB" w:eastAsia="en-GB"/>
        </w:rPr>
      </w:pPr>
      <w:r w:rsidRPr="00DF6480">
        <w:rPr>
          <w:rFonts w:ascii="Times New Roman" w:eastAsia="Times New Roman" w:hAnsi="Times New Roman" w:cs="Times New Roman"/>
          <w:b/>
          <w:bCs/>
          <w:sz w:val="24"/>
          <w:szCs w:val="24"/>
          <w:lang w:val="en-GB" w:eastAsia="en-GB"/>
        </w:rPr>
        <w:lastRenderedPageBreak/>
        <w:t>Conclusion and Recommendations</w:t>
      </w:r>
    </w:p>
    <w:p w14:paraId="60F98659" w14:textId="765DBDAD" w:rsidR="006004E2" w:rsidRPr="006004E2" w:rsidRDefault="001B4DAA" w:rsidP="006004E2">
      <w:pPr>
        <w:spacing w:after="200" w:line="360" w:lineRule="auto"/>
        <w:jc w:val="both"/>
        <w:rPr>
          <w:rFonts w:ascii="Times New Roman" w:eastAsia="Times New Roman" w:hAnsi="Times New Roman" w:cs="Times New Roman"/>
          <w:sz w:val="24"/>
          <w:szCs w:val="24"/>
          <w:lang w:eastAsia="en-GB"/>
        </w:rPr>
      </w:pPr>
      <w:r w:rsidRPr="0091024D">
        <w:rPr>
          <w:rFonts w:ascii="Times New Roman" w:eastAsia="Times New Roman" w:hAnsi="Times New Roman" w:cs="Times New Roman"/>
          <w:sz w:val="24"/>
          <w:szCs w:val="24"/>
          <w:lang w:val="en-GB" w:eastAsia="en-GB"/>
        </w:rPr>
        <w:t xml:space="preserve">The study demonstrated </w:t>
      </w:r>
      <w:r w:rsidR="00BC0D79">
        <w:rPr>
          <w:rFonts w:ascii="Times New Roman" w:eastAsia="Times New Roman" w:hAnsi="Times New Roman" w:cs="Times New Roman"/>
          <w:sz w:val="24"/>
          <w:szCs w:val="24"/>
          <w:lang w:val="en-GB" w:eastAsia="en-GB"/>
        </w:rPr>
        <w:t xml:space="preserve">a </w:t>
      </w:r>
      <w:r w:rsidR="0091024D" w:rsidRPr="0091024D">
        <w:rPr>
          <w:rFonts w:ascii="Times New Roman" w:eastAsia="Times New Roman" w:hAnsi="Times New Roman" w:cs="Times New Roman"/>
          <w:sz w:val="24"/>
          <w:szCs w:val="24"/>
          <w:lang w:val="en-GB" w:eastAsia="en-GB"/>
        </w:rPr>
        <w:t>l</w:t>
      </w:r>
      <w:r w:rsidR="0091024D">
        <w:rPr>
          <w:rFonts w:ascii="Times New Roman" w:eastAsia="Times New Roman" w:hAnsi="Times New Roman" w:cs="Times New Roman"/>
          <w:sz w:val="24"/>
          <w:szCs w:val="24"/>
          <w:lang w:val="en-GB" w:eastAsia="en-GB"/>
        </w:rPr>
        <w:t>ow</w:t>
      </w:r>
      <w:r w:rsidR="0091024D" w:rsidRPr="0091024D">
        <w:rPr>
          <w:rFonts w:ascii="Times New Roman" w:eastAsia="Times New Roman" w:hAnsi="Times New Roman" w:cs="Times New Roman"/>
          <w:sz w:val="24"/>
          <w:szCs w:val="24"/>
          <w:lang w:val="en-GB" w:eastAsia="en-GB"/>
        </w:rPr>
        <w:t xml:space="preserve"> consumption of </w:t>
      </w:r>
      <w:r w:rsidR="0091024D">
        <w:rPr>
          <w:rFonts w:ascii="Times New Roman" w:eastAsia="Times New Roman" w:hAnsi="Times New Roman" w:cs="Times New Roman"/>
          <w:sz w:val="24"/>
          <w:szCs w:val="24"/>
          <w:lang w:val="en-GB" w:eastAsia="en-GB"/>
        </w:rPr>
        <w:t>fruits and vegetable</w:t>
      </w:r>
      <w:r w:rsidR="005234AE">
        <w:rPr>
          <w:rFonts w:ascii="Times New Roman" w:eastAsia="Times New Roman" w:hAnsi="Times New Roman" w:cs="Times New Roman"/>
          <w:sz w:val="24"/>
          <w:szCs w:val="24"/>
          <w:lang w:val="en-GB" w:eastAsia="en-GB"/>
        </w:rPr>
        <w:t>s</w:t>
      </w:r>
      <w:r w:rsidR="0091024D">
        <w:rPr>
          <w:rFonts w:ascii="Times New Roman" w:eastAsia="Times New Roman" w:hAnsi="Times New Roman" w:cs="Times New Roman"/>
          <w:sz w:val="24"/>
          <w:szCs w:val="24"/>
          <w:lang w:val="en-GB" w:eastAsia="en-GB"/>
        </w:rPr>
        <w:t xml:space="preserve"> by </w:t>
      </w:r>
      <w:r w:rsidR="005234AE">
        <w:rPr>
          <w:rFonts w:ascii="Times New Roman" w:eastAsia="Times New Roman" w:hAnsi="Times New Roman" w:cs="Times New Roman"/>
          <w:sz w:val="24"/>
          <w:szCs w:val="24"/>
          <w:lang w:val="en-GB" w:eastAsia="en-GB"/>
        </w:rPr>
        <w:t xml:space="preserve">adult </w:t>
      </w:r>
      <w:r w:rsidR="0091024D">
        <w:rPr>
          <w:rFonts w:ascii="Times New Roman" w:eastAsia="Times New Roman" w:hAnsi="Times New Roman" w:cs="Times New Roman"/>
          <w:sz w:val="24"/>
          <w:szCs w:val="24"/>
          <w:lang w:val="en-GB" w:eastAsia="en-GB"/>
        </w:rPr>
        <w:t>consumers</w:t>
      </w:r>
      <w:r w:rsidR="00BC0D79">
        <w:rPr>
          <w:rFonts w:ascii="Times New Roman" w:eastAsia="Times New Roman" w:hAnsi="Times New Roman" w:cs="Times New Roman"/>
          <w:sz w:val="24"/>
          <w:szCs w:val="24"/>
          <w:lang w:val="en-GB" w:eastAsia="en-GB"/>
        </w:rPr>
        <w:t xml:space="preserve"> despite ease of access to</w:t>
      </w:r>
      <w:r w:rsidR="0091024D">
        <w:rPr>
          <w:rFonts w:ascii="Times New Roman" w:eastAsia="Times New Roman" w:hAnsi="Times New Roman" w:cs="Times New Roman"/>
          <w:sz w:val="24"/>
          <w:szCs w:val="24"/>
          <w:lang w:val="en-GB" w:eastAsia="en-GB"/>
        </w:rPr>
        <w:t xml:space="preserve"> retail markets.</w:t>
      </w:r>
      <w:r w:rsidR="0091024D" w:rsidRPr="0091024D">
        <w:rPr>
          <w:rFonts w:ascii="Times New Roman" w:eastAsia="Times New Roman" w:hAnsi="Times New Roman" w:cs="Times New Roman"/>
          <w:sz w:val="24"/>
          <w:szCs w:val="24"/>
          <w:lang w:val="en-GB" w:eastAsia="en-GB"/>
        </w:rPr>
        <w:t xml:space="preserve"> </w:t>
      </w:r>
      <w:r w:rsidR="0091024D">
        <w:rPr>
          <w:rFonts w:ascii="Times New Roman" w:eastAsia="Times New Roman" w:hAnsi="Times New Roman" w:cs="Times New Roman"/>
          <w:sz w:val="24"/>
          <w:szCs w:val="24"/>
          <w:lang w:val="en-GB" w:eastAsia="en-GB"/>
        </w:rPr>
        <w:t>The main predictors for daily fruit consumption were age, education level, occupation and consumer perception on the safety</w:t>
      </w:r>
      <w:r w:rsidR="00837734">
        <w:rPr>
          <w:rFonts w:ascii="Times New Roman" w:eastAsia="Times New Roman" w:hAnsi="Times New Roman" w:cs="Times New Roman"/>
          <w:sz w:val="24"/>
          <w:szCs w:val="24"/>
          <w:lang w:val="en-GB" w:eastAsia="en-GB"/>
        </w:rPr>
        <w:t>/security</w:t>
      </w:r>
      <w:r w:rsidR="0091024D">
        <w:rPr>
          <w:rFonts w:ascii="Times New Roman" w:eastAsia="Times New Roman" w:hAnsi="Times New Roman" w:cs="Times New Roman"/>
          <w:sz w:val="24"/>
          <w:szCs w:val="24"/>
          <w:lang w:val="en-GB" w:eastAsia="en-GB"/>
        </w:rPr>
        <w:t xml:space="preserve"> of the retail market. </w:t>
      </w:r>
      <w:r w:rsidR="0091024D" w:rsidRPr="0091024D">
        <w:rPr>
          <w:rFonts w:ascii="Times New Roman" w:eastAsia="Times New Roman" w:hAnsi="Times New Roman" w:cs="Times New Roman"/>
          <w:sz w:val="24"/>
          <w:szCs w:val="24"/>
          <w:lang w:val="en-GB" w:eastAsia="en-GB"/>
        </w:rPr>
        <w:t xml:space="preserve"> Age, distance to the market and perceptions on safety of the market were the key determinants for number of fruits consumed in a week. </w:t>
      </w:r>
      <w:r w:rsidR="00BC0D79" w:rsidRPr="0091024D">
        <w:rPr>
          <w:rFonts w:ascii="Times New Roman" w:eastAsia="Times New Roman" w:hAnsi="Times New Roman" w:cs="Times New Roman"/>
          <w:sz w:val="24"/>
          <w:szCs w:val="24"/>
          <w:lang w:val="en-GB" w:eastAsia="en-GB"/>
        </w:rPr>
        <w:t xml:space="preserve">Monthly income </w:t>
      </w:r>
      <w:r w:rsidR="002F1505">
        <w:rPr>
          <w:rFonts w:ascii="Times New Roman" w:eastAsia="Times New Roman" w:hAnsi="Times New Roman" w:cs="Times New Roman"/>
          <w:sz w:val="24"/>
          <w:szCs w:val="24"/>
          <w:lang w:val="en-GB" w:eastAsia="en-GB"/>
        </w:rPr>
        <w:t>influenced</w:t>
      </w:r>
      <w:r w:rsidR="00BC0D79" w:rsidRPr="0091024D">
        <w:rPr>
          <w:rFonts w:ascii="Times New Roman" w:eastAsia="Times New Roman" w:hAnsi="Times New Roman" w:cs="Times New Roman"/>
          <w:sz w:val="24"/>
          <w:szCs w:val="24"/>
          <w:lang w:val="en-GB" w:eastAsia="en-GB"/>
        </w:rPr>
        <w:t xml:space="preserve"> daily consumption of adequate amounts of vegetables while </w:t>
      </w:r>
      <w:r w:rsidR="00BC0D79">
        <w:rPr>
          <w:rFonts w:ascii="Times New Roman" w:eastAsia="Times New Roman" w:hAnsi="Times New Roman" w:cs="Times New Roman"/>
          <w:sz w:val="24"/>
          <w:szCs w:val="24"/>
          <w:lang w:val="en-GB" w:eastAsia="en-GB"/>
        </w:rPr>
        <w:t xml:space="preserve">consumer </w:t>
      </w:r>
      <w:r w:rsidR="00BC0D79" w:rsidRPr="0091024D">
        <w:rPr>
          <w:rFonts w:ascii="Times New Roman" w:eastAsia="Times New Roman" w:hAnsi="Times New Roman" w:cs="Times New Roman"/>
          <w:sz w:val="24"/>
          <w:szCs w:val="24"/>
          <w:lang w:val="en-GB" w:eastAsia="en-GB"/>
        </w:rPr>
        <w:t xml:space="preserve">gender, occupation, monthly income, time taken to the market and accessibility to the market </w:t>
      </w:r>
      <w:r w:rsidR="00BC0D79">
        <w:rPr>
          <w:rFonts w:ascii="Times New Roman" w:eastAsia="Times New Roman" w:hAnsi="Times New Roman" w:cs="Times New Roman"/>
          <w:sz w:val="24"/>
          <w:szCs w:val="24"/>
          <w:lang w:val="en-GB" w:eastAsia="en-GB"/>
        </w:rPr>
        <w:t>predicted weekly vegetable consumption.</w:t>
      </w:r>
      <w:r w:rsidR="002F1505">
        <w:rPr>
          <w:rFonts w:ascii="Times New Roman" w:eastAsia="Times New Roman" w:hAnsi="Times New Roman" w:cs="Times New Roman"/>
          <w:sz w:val="24"/>
          <w:szCs w:val="24"/>
          <w:lang w:val="en-GB" w:eastAsia="en-GB"/>
        </w:rPr>
        <w:t xml:space="preserve"> There was a gender</w:t>
      </w:r>
      <w:r w:rsidR="0091024D" w:rsidRPr="0091024D">
        <w:rPr>
          <w:rFonts w:ascii="Times New Roman" w:eastAsia="Times New Roman" w:hAnsi="Times New Roman" w:cs="Times New Roman"/>
          <w:sz w:val="24"/>
          <w:szCs w:val="24"/>
          <w:lang w:val="en-GB" w:eastAsia="en-GB"/>
        </w:rPr>
        <w:t xml:space="preserve"> difference in purchasing behaviours of women and men in retail markets</w:t>
      </w:r>
      <w:r w:rsidR="002F1505">
        <w:rPr>
          <w:rFonts w:ascii="Times New Roman" w:eastAsia="Times New Roman" w:hAnsi="Times New Roman" w:cs="Times New Roman"/>
          <w:sz w:val="24"/>
          <w:szCs w:val="24"/>
          <w:lang w:val="en-GB" w:eastAsia="en-GB"/>
        </w:rPr>
        <w:t xml:space="preserve">. </w:t>
      </w:r>
      <w:r w:rsidR="0091024D" w:rsidRPr="0091024D">
        <w:rPr>
          <w:rFonts w:ascii="Times New Roman" w:eastAsia="Times New Roman" w:hAnsi="Times New Roman" w:cs="Times New Roman"/>
          <w:sz w:val="24"/>
          <w:szCs w:val="24"/>
          <w:lang w:val="en-GB" w:eastAsia="en-GB"/>
        </w:rPr>
        <w:t xml:space="preserve">Women preferred to shop from informal markets while </w:t>
      </w:r>
      <w:r w:rsidR="00665B6B">
        <w:rPr>
          <w:rFonts w:ascii="Times New Roman" w:eastAsia="Times New Roman" w:hAnsi="Times New Roman" w:cs="Times New Roman"/>
          <w:sz w:val="24"/>
          <w:szCs w:val="24"/>
          <w:lang w:val="en-GB" w:eastAsia="en-GB"/>
        </w:rPr>
        <w:t xml:space="preserve">most </w:t>
      </w:r>
      <w:r w:rsidR="0091024D" w:rsidRPr="0091024D">
        <w:rPr>
          <w:rFonts w:ascii="Times New Roman" w:eastAsia="Times New Roman" w:hAnsi="Times New Roman" w:cs="Times New Roman"/>
          <w:sz w:val="24"/>
          <w:szCs w:val="24"/>
          <w:lang w:val="en-GB" w:eastAsia="en-GB"/>
        </w:rPr>
        <w:t>men purchase</w:t>
      </w:r>
      <w:r w:rsidR="005234AE">
        <w:rPr>
          <w:rFonts w:ascii="Times New Roman" w:eastAsia="Times New Roman" w:hAnsi="Times New Roman" w:cs="Times New Roman"/>
          <w:sz w:val="24"/>
          <w:szCs w:val="24"/>
          <w:lang w:val="en-GB" w:eastAsia="en-GB"/>
        </w:rPr>
        <w:t>d</w:t>
      </w:r>
      <w:r w:rsidR="0091024D" w:rsidRPr="0091024D">
        <w:rPr>
          <w:rFonts w:ascii="Times New Roman" w:eastAsia="Times New Roman" w:hAnsi="Times New Roman" w:cs="Times New Roman"/>
          <w:sz w:val="24"/>
          <w:szCs w:val="24"/>
          <w:lang w:val="en-GB" w:eastAsia="en-GB"/>
        </w:rPr>
        <w:t xml:space="preserve"> </w:t>
      </w:r>
      <w:r w:rsidR="005234AE">
        <w:rPr>
          <w:rFonts w:ascii="Times New Roman" w:eastAsia="Times New Roman" w:hAnsi="Times New Roman" w:cs="Times New Roman"/>
          <w:sz w:val="24"/>
          <w:szCs w:val="24"/>
          <w:lang w:val="en-GB" w:eastAsia="en-GB"/>
        </w:rPr>
        <w:t>F&amp;Vs</w:t>
      </w:r>
      <w:r w:rsidR="0091024D" w:rsidRPr="0091024D">
        <w:rPr>
          <w:rFonts w:ascii="Times New Roman" w:eastAsia="Times New Roman" w:hAnsi="Times New Roman" w:cs="Times New Roman"/>
          <w:sz w:val="24"/>
          <w:szCs w:val="24"/>
          <w:lang w:val="en-GB" w:eastAsia="en-GB"/>
        </w:rPr>
        <w:t xml:space="preserve"> from formal markets.</w:t>
      </w:r>
      <w:r w:rsidR="005234AE">
        <w:rPr>
          <w:rFonts w:ascii="Times New Roman" w:eastAsia="Times New Roman" w:hAnsi="Times New Roman" w:cs="Times New Roman"/>
          <w:sz w:val="24"/>
          <w:szCs w:val="24"/>
          <w:lang w:val="en-GB" w:eastAsia="en-GB"/>
        </w:rPr>
        <w:t xml:space="preserve"> </w:t>
      </w:r>
      <w:r w:rsidR="002F1505">
        <w:rPr>
          <w:rFonts w:ascii="Times New Roman" w:eastAsia="Times New Roman" w:hAnsi="Times New Roman" w:cs="Times New Roman"/>
          <w:sz w:val="24"/>
          <w:szCs w:val="24"/>
          <w:lang w:val="en-GB" w:eastAsia="en-GB"/>
        </w:rPr>
        <w:t>Therefore, t</w:t>
      </w:r>
      <w:r w:rsidR="005234AE">
        <w:rPr>
          <w:rFonts w:ascii="Times New Roman" w:eastAsia="Times New Roman" w:hAnsi="Times New Roman" w:cs="Times New Roman"/>
          <w:sz w:val="24"/>
          <w:szCs w:val="24"/>
          <w:lang w:val="en-GB" w:eastAsia="en-GB"/>
        </w:rPr>
        <w:t>here is a need to raise p</w:t>
      </w:r>
      <w:r w:rsidR="00D36D6F">
        <w:rPr>
          <w:rFonts w:ascii="Times New Roman" w:eastAsia="Times New Roman" w:hAnsi="Times New Roman" w:cs="Times New Roman"/>
          <w:sz w:val="24"/>
          <w:szCs w:val="24"/>
          <w:lang w:val="en-GB" w:eastAsia="en-GB"/>
        </w:rPr>
        <w:t>ublic awareness</w:t>
      </w:r>
      <w:r w:rsidR="005234AE">
        <w:rPr>
          <w:rFonts w:ascii="Times New Roman" w:eastAsia="Times New Roman" w:hAnsi="Times New Roman" w:cs="Times New Roman"/>
          <w:sz w:val="24"/>
          <w:szCs w:val="24"/>
          <w:lang w:val="en-GB" w:eastAsia="en-GB"/>
        </w:rPr>
        <w:t xml:space="preserve"> and design</w:t>
      </w:r>
      <w:r w:rsidR="002F1505">
        <w:rPr>
          <w:rFonts w:ascii="Times New Roman" w:eastAsia="Times New Roman" w:hAnsi="Times New Roman" w:cs="Times New Roman"/>
          <w:sz w:val="24"/>
          <w:szCs w:val="24"/>
          <w:lang w:val="en-GB" w:eastAsia="en-GB"/>
        </w:rPr>
        <w:t xml:space="preserve"> gendered</w:t>
      </w:r>
      <w:r w:rsidR="005234AE">
        <w:rPr>
          <w:rFonts w:ascii="Times New Roman" w:eastAsia="Times New Roman" w:hAnsi="Times New Roman" w:cs="Times New Roman"/>
          <w:sz w:val="24"/>
          <w:szCs w:val="24"/>
          <w:lang w:val="en-GB" w:eastAsia="en-GB"/>
        </w:rPr>
        <w:t xml:space="preserve"> </w:t>
      </w:r>
      <w:r w:rsidR="00D36D6F">
        <w:rPr>
          <w:rFonts w:ascii="Times New Roman" w:eastAsia="Times New Roman" w:hAnsi="Times New Roman" w:cs="Times New Roman"/>
          <w:sz w:val="24"/>
          <w:szCs w:val="24"/>
          <w:lang w:val="en-GB" w:eastAsia="en-GB"/>
        </w:rPr>
        <w:t>nutrition education and</w:t>
      </w:r>
      <w:r w:rsidR="005234AE">
        <w:rPr>
          <w:rFonts w:ascii="Times New Roman" w:eastAsia="Times New Roman" w:hAnsi="Times New Roman" w:cs="Times New Roman"/>
          <w:sz w:val="24"/>
          <w:szCs w:val="24"/>
          <w:lang w:val="en-GB" w:eastAsia="en-GB"/>
        </w:rPr>
        <w:t xml:space="preserve"> </w:t>
      </w:r>
      <w:r w:rsidR="00BC0D79">
        <w:rPr>
          <w:rFonts w:ascii="Times New Roman" w:eastAsia="Times New Roman" w:hAnsi="Times New Roman" w:cs="Times New Roman"/>
          <w:sz w:val="24"/>
          <w:szCs w:val="24"/>
          <w:lang w:val="en-GB" w:eastAsia="en-GB"/>
        </w:rPr>
        <w:t xml:space="preserve">social behaviour change </w:t>
      </w:r>
      <w:r w:rsidR="00380614">
        <w:rPr>
          <w:rFonts w:ascii="Times New Roman" w:eastAsia="Times New Roman" w:hAnsi="Times New Roman" w:cs="Times New Roman"/>
          <w:sz w:val="24"/>
          <w:szCs w:val="24"/>
          <w:lang w:val="en-GB" w:eastAsia="en-GB"/>
        </w:rPr>
        <w:t xml:space="preserve">communication </w:t>
      </w:r>
      <w:r w:rsidR="005234AE">
        <w:rPr>
          <w:rFonts w:ascii="Times New Roman" w:eastAsia="Times New Roman" w:hAnsi="Times New Roman" w:cs="Times New Roman"/>
          <w:sz w:val="24"/>
          <w:szCs w:val="24"/>
          <w:lang w:val="en-GB" w:eastAsia="en-GB"/>
        </w:rPr>
        <w:t xml:space="preserve">intervention programmes </w:t>
      </w:r>
      <w:r w:rsidR="00840677">
        <w:rPr>
          <w:rFonts w:ascii="Times New Roman" w:eastAsia="Times New Roman" w:hAnsi="Times New Roman" w:cs="Times New Roman"/>
          <w:sz w:val="24"/>
          <w:szCs w:val="24"/>
          <w:lang w:val="en-GB" w:eastAsia="en-GB"/>
        </w:rPr>
        <w:t>to promote</w:t>
      </w:r>
      <w:r w:rsidR="005234AE">
        <w:rPr>
          <w:rFonts w:ascii="Times New Roman" w:eastAsia="Times New Roman" w:hAnsi="Times New Roman" w:cs="Times New Roman"/>
          <w:sz w:val="24"/>
          <w:szCs w:val="24"/>
          <w:lang w:val="en-GB" w:eastAsia="en-GB"/>
        </w:rPr>
        <w:t xml:space="preserve"> purchase and</w:t>
      </w:r>
      <w:r w:rsidR="00D36D6F">
        <w:rPr>
          <w:rFonts w:ascii="Times New Roman" w:eastAsia="Times New Roman" w:hAnsi="Times New Roman" w:cs="Times New Roman"/>
          <w:sz w:val="24"/>
          <w:szCs w:val="24"/>
          <w:lang w:val="en-GB" w:eastAsia="en-GB"/>
        </w:rPr>
        <w:t xml:space="preserve"> consumption of </w:t>
      </w:r>
      <w:r w:rsidR="00BC0D79">
        <w:rPr>
          <w:rFonts w:ascii="Times New Roman" w:eastAsia="Times New Roman" w:hAnsi="Times New Roman" w:cs="Times New Roman"/>
          <w:sz w:val="24"/>
          <w:szCs w:val="24"/>
          <w:lang w:val="en-GB" w:eastAsia="en-GB"/>
        </w:rPr>
        <w:t xml:space="preserve">adequate amounts of </w:t>
      </w:r>
      <w:r w:rsidR="005234AE">
        <w:rPr>
          <w:rFonts w:ascii="Times New Roman" w:eastAsia="Times New Roman" w:hAnsi="Times New Roman" w:cs="Times New Roman"/>
          <w:sz w:val="24"/>
          <w:szCs w:val="24"/>
          <w:lang w:val="en-GB" w:eastAsia="en-GB"/>
        </w:rPr>
        <w:t>F&amp;Vs</w:t>
      </w:r>
      <w:r w:rsidR="00BC0D79">
        <w:rPr>
          <w:rFonts w:ascii="Times New Roman" w:eastAsia="Times New Roman" w:hAnsi="Times New Roman" w:cs="Times New Roman"/>
          <w:sz w:val="24"/>
          <w:szCs w:val="24"/>
          <w:lang w:val="en-GB" w:eastAsia="en-GB"/>
        </w:rPr>
        <w:t>.</w:t>
      </w:r>
      <w:r w:rsidR="00741D27">
        <w:rPr>
          <w:rFonts w:ascii="Times New Roman" w:eastAsia="Times New Roman" w:hAnsi="Times New Roman" w:cs="Times New Roman"/>
          <w:sz w:val="24"/>
          <w:szCs w:val="24"/>
          <w:lang w:val="en-GB" w:eastAsia="en-GB"/>
        </w:rPr>
        <w:t xml:space="preserve"> </w:t>
      </w:r>
      <w:r w:rsidR="00085657">
        <w:rPr>
          <w:rFonts w:ascii="Times New Roman" w:eastAsia="Times New Roman" w:hAnsi="Times New Roman" w:cs="Times New Roman"/>
          <w:sz w:val="24"/>
          <w:szCs w:val="24"/>
          <w:lang w:val="en-GB" w:eastAsia="en-GB"/>
        </w:rPr>
        <w:t>Context-specific, r</w:t>
      </w:r>
      <w:r w:rsidR="002F1505">
        <w:rPr>
          <w:rFonts w:ascii="Times New Roman" w:eastAsia="Times New Roman" w:hAnsi="Times New Roman" w:cs="Times New Roman"/>
          <w:sz w:val="24"/>
          <w:szCs w:val="24"/>
          <w:lang w:val="en-GB" w:eastAsia="en-GB"/>
        </w:rPr>
        <w:t xml:space="preserve">elevant and enforceable retail market </w:t>
      </w:r>
      <w:r w:rsidR="00D36D6F" w:rsidRPr="002B788D">
        <w:rPr>
          <w:rFonts w:ascii="Times New Roman" w:eastAsia="Times New Roman" w:hAnsi="Times New Roman" w:cs="Times New Roman"/>
          <w:sz w:val="24"/>
          <w:szCs w:val="24"/>
          <w:lang w:val="en-GB" w:eastAsia="en-GB"/>
        </w:rPr>
        <w:t>policies</w:t>
      </w:r>
      <w:r w:rsidR="002F1505">
        <w:rPr>
          <w:rFonts w:ascii="Times New Roman" w:eastAsia="Times New Roman" w:hAnsi="Times New Roman" w:cs="Times New Roman"/>
          <w:sz w:val="24"/>
          <w:szCs w:val="24"/>
          <w:lang w:val="en-GB" w:eastAsia="en-GB"/>
        </w:rPr>
        <w:t>, regulations and initiatives</w:t>
      </w:r>
      <w:r w:rsidR="00D36D6F" w:rsidRPr="002B788D">
        <w:rPr>
          <w:rFonts w:ascii="Times New Roman" w:eastAsia="Times New Roman" w:hAnsi="Times New Roman" w:cs="Times New Roman"/>
          <w:sz w:val="24"/>
          <w:szCs w:val="24"/>
          <w:lang w:val="en-GB" w:eastAsia="en-GB"/>
        </w:rPr>
        <w:t xml:space="preserve"> targeted</w:t>
      </w:r>
      <w:r w:rsidR="000122E5">
        <w:rPr>
          <w:rFonts w:ascii="Times New Roman" w:eastAsia="Times New Roman" w:hAnsi="Times New Roman" w:cs="Times New Roman"/>
          <w:sz w:val="24"/>
          <w:szCs w:val="24"/>
          <w:lang w:val="en-GB" w:eastAsia="en-GB"/>
        </w:rPr>
        <w:t xml:space="preserve"> at</w:t>
      </w:r>
      <w:r w:rsidR="002F1505">
        <w:rPr>
          <w:rFonts w:ascii="Times New Roman" w:eastAsia="Times New Roman" w:hAnsi="Times New Roman" w:cs="Times New Roman"/>
          <w:sz w:val="24"/>
          <w:szCs w:val="24"/>
          <w:lang w:val="en-GB" w:eastAsia="en-GB"/>
        </w:rPr>
        <w:t xml:space="preserve"> impro</w:t>
      </w:r>
      <w:r w:rsidR="000122E5">
        <w:rPr>
          <w:rFonts w:ascii="Times New Roman" w:eastAsia="Times New Roman" w:hAnsi="Times New Roman" w:cs="Times New Roman"/>
          <w:sz w:val="24"/>
          <w:szCs w:val="24"/>
          <w:lang w:val="en-GB" w:eastAsia="en-GB"/>
        </w:rPr>
        <w:t>ving</w:t>
      </w:r>
      <w:r w:rsidR="002B788D" w:rsidRPr="002B788D">
        <w:rPr>
          <w:rFonts w:ascii="Times New Roman" w:eastAsia="Times New Roman" w:hAnsi="Times New Roman" w:cs="Times New Roman"/>
          <w:sz w:val="24"/>
          <w:szCs w:val="24"/>
          <w:lang w:val="en-GB" w:eastAsia="en-GB"/>
        </w:rPr>
        <w:t xml:space="preserve"> infrastructure</w:t>
      </w:r>
      <w:r w:rsidR="002B788D">
        <w:rPr>
          <w:rFonts w:ascii="Times New Roman" w:eastAsia="Times New Roman" w:hAnsi="Times New Roman" w:cs="Times New Roman"/>
          <w:sz w:val="24"/>
          <w:szCs w:val="24"/>
          <w:lang w:val="en-GB" w:eastAsia="en-GB"/>
        </w:rPr>
        <w:t xml:space="preserve">, </w:t>
      </w:r>
      <w:r w:rsidR="002F1505">
        <w:rPr>
          <w:rFonts w:ascii="Times New Roman" w:eastAsia="Times New Roman" w:hAnsi="Times New Roman" w:cs="Times New Roman"/>
          <w:sz w:val="24"/>
          <w:szCs w:val="24"/>
          <w:lang w:val="en-GB" w:eastAsia="en-GB"/>
        </w:rPr>
        <w:t xml:space="preserve">food safety and consumer safety are needed to </w:t>
      </w:r>
      <w:r w:rsidR="00085657">
        <w:rPr>
          <w:rFonts w:ascii="Times New Roman" w:eastAsia="Times New Roman" w:hAnsi="Times New Roman" w:cs="Times New Roman"/>
          <w:sz w:val="24"/>
          <w:szCs w:val="24"/>
          <w:lang w:val="en-GB" w:eastAsia="en-GB"/>
        </w:rPr>
        <w:t>increase</w:t>
      </w:r>
      <w:r w:rsidR="002F1505">
        <w:rPr>
          <w:rFonts w:ascii="Times New Roman" w:eastAsia="Times New Roman" w:hAnsi="Times New Roman" w:cs="Times New Roman"/>
          <w:sz w:val="24"/>
          <w:szCs w:val="24"/>
          <w:lang w:val="en-GB" w:eastAsia="en-GB"/>
        </w:rPr>
        <w:t xml:space="preserve"> access to F&amp;Vs in urban settings.</w:t>
      </w:r>
      <w:r w:rsidR="0043062A">
        <w:rPr>
          <w:rFonts w:ascii="Times New Roman" w:eastAsia="Times New Roman" w:hAnsi="Times New Roman" w:cs="Times New Roman"/>
          <w:sz w:val="24"/>
          <w:szCs w:val="24"/>
          <w:lang w:val="en-GB" w:eastAsia="en-GB"/>
        </w:rPr>
        <w:t xml:space="preserve"> </w:t>
      </w:r>
    </w:p>
    <w:p w14:paraId="0A9FDDA6" w14:textId="16C99C01" w:rsidR="002C5CD4" w:rsidRPr="001B4DAA" w:rsidRDefault="002C5CD4" w:rsidP="001B4DAA">
      <w:pPr>
        <w:spacing w:after="0" w:line="360" w:lineRule="auto"/>
        <w:jc w:val="both"/>
        <w:rPr>
          <w:rFonts w:ascii="Times New Roman" w:eastAsia="Times New Roman" w:hAnsi="Times New Roman" w:cs="Times New Roman"/>
          <w:b/>
          <w:bCs/>
          <w:sz w:val="24"/>
          <w:szCs w:val="24"/>
          <w:lang w:val="en-GB" w:eastAsia="en-GB"/>
        </w:rPr>
      </w:pPr>
      <w:r w:rsidRPr="001B4DAA">
        <w:rPr>
          <w:rFonts w:ascii="Times New Roman" w:eastAsia="Times New Roman" w:hAnsi="Times New Roman" w:cs="Times New Roman"/>
          <w:b/>
          <w:bCs/>
          <w:sz w:val="24"/>
          <w:szCs w:val="24"/>
          <w:lang w:val="en-GB" w:eastAsia="en-GB"/>
        </w:rPr>
        <w:t>Conflicts of interest</w:t>
      </w:r>
    </w:p>
    <w:p w14:paraId="2462468B" w14:textId="07C94A05" w:rsidR="002C5CD4" w:rsidRPr="002C5CD4" w:rsidRDefault="009A73AB" w:rsidP="002C5CD4">
      <w:pPr>
        <w:spacing w:after="200" w:line="360" w:lineRule="auto"/>
        <w:jc w:val="both"/>
        <w:rPr>
          <w:rFonts w:ascii="Times New Roman" w:eastAsia="Times New Roman" w:hAnsi="Times New Roman" w:cs="Times New Roman"/>
          <w:sz w:val="24"/>
          <w:szCs w:val="24"/>
          <w:lang w:val="en-GB" w:eastAsia="en-GB"/>
        </w:rPr>
      </w:pPr>
      <w:r w:rsidRPr="009A73AB">
        <w:rPr>
          <w:rFonts w:ascii="Times New Roman" w:eastAsia="Times New Roman" w:hAnsi="Times New Roman" w:cs="Times New Roman"/>
          <w:sz w:val="24"/>
          <w:szCs w:val="24"/>
          <w:lang w:val="en-GB" w:eastAsia="en-GB"/>
        </w:rPr>
        <w:t>The authors declare no conflict of interest</w:t>
      </w:r>
      <w:r>
        <w:rPr>
          <w:rFonts w:ascii="Times New Roman" w:eastAsia="Times New Roman" w:hAnsi="Times New Roman" w:cs="Times New Roman"/>
          <w:sz w:val="24"/>
          <w:szCs w:val="24"/>
          <w:lang w:val="en-GB" w:eastAsia="en-GB"/>
        </w:rPr>
        <w:t>.</w:t>
      </w:r>
    </w:p>
    <w:p w14:paraId="3A6C1658" w14:textId="379CD5FA" w:rsidR="00A440FA" w:rsidRPr="001B4DAA" w:rsidRDefault="00A440FA" w:rsidP="001B4DAA">
      <w:pPr>
        <w:spacing w:after="0" w:line="360" w:lineRule="auto"/>
        <w:jc w:val="both"/>
        <w:rPr>
          <w:rFonts w:ascii="Times New Roman" w:eastAsia="Times New Roman" w:hAnsi="Times New Roman" w:cs="Times New Roman"/>
          <w:b/>
          <w:bCs/>
          <w:sz w:val="24"/>
          <w:szCs w:val="24"/>
          <w:lang w:val="en-GB" w:eastAsia="en-GB"/>
        </w:rPr>
      </w:pPr>
      <w:r w:rsidRPr="001B4DAA">
        <w:rPr>
          <w:rFonts w:ascii="Times New Roman" w:eastAsia="Times New Roman" w:hAnsi="Times New Roman" w:cs="Times New Roman"/>
          <w:b/>
          <w:bCs/>
          <w:sz w:val="24"/>
          <w:szCs w:val="24"/>
          <w:lang w:val="en-GB" w:eastAsia="en-GB"/>
        </w:rPr>
        <w:t>Acknowledgement</w:t>
      </w:r>
    </w:p>
    <w:p w14:paraId="57014C76" w14:textId="7B8474E4" w:rsidR="00C714A2" w:rsidRDefault="001B4DAA" w:rsidP="001B4DAA">
      <w:pPr>
        <w:spacing w:after="200" w:line="360" w:lineRule="auto"/>
        <w:jc w:val="both"/>
        <w:rPr>
          <w:rFonts w:ascii="Times New Roman" w:eastAsia="Times New Roman" w:hAnsi="Times New Roman" w:cs="Times New Roman"/>
          <w:sz w:val="24"/>
          <w:szCs w:val="24"/>
          <w:lang w:val="en-GB" w:eastAsia="en-GB"/>
        </w:rPr>
      </w:pPr>
      <w:r w:rsidRPr="001B4DAA">
        <w:rPr>
          <w:rFonts w:ascii="Times New Roman" w:eastAsia="Times New Roman" w:hAnsi="Times New Roman" w:cs="Times New Roman"/>
          <w:sz w:val="24"/>
          <w:szCs w:val="24"/>
          <w:lang w:val="en-GB" w:eastAsia="en-GB"/>
        </w:rPr>
        <w:t>This study was supported by the African Economic Research Consortium</w:t>
      </w:r>
      <w:r>
        <w:rPr>
          <w:rFonts w:ascii="Times New Roman" w:eastAsia="Times New Roman" w:hAnsi="Times New Roman" w:cs="Times New Roman"/>
          <w:sz w:val="24"/>
          <w:szCs w:val="24"/>
          <w:lang w:val="en-GB" w:eastAsia="en-GB"/>
        </w:rPr>
        <w:t xml:space="preserve"> (AERC) under the project ‘</w:t>
      </w:r>
      <w:r w:rsidRPr="001B4DAA">
        <w:rPr>
          <w:rFonts w:ascii="Times New Roman" w:eastAsia="Times New Roman" w:hAnsi="Times New Roman" w:cs="Times New Roman"/>
          <w:sz w:val="24"/>
          <w:szCs w:val="24"/>
          <w:lang w:val="en-GB" w:eastAsia="en-GB"/>
        </w:rPr>
        <w:t xml:space="preserve">Examining the Drivers for Accessibility to Nutritious </w:t>
      </w:r>
      <w:r>
        <w:rPr>
          <w:rFonts w:ascii="Times New Roman" w:eastAsia="Times New Roman" w:hAnsi="Times New Roman" w:cs="Times New Roman"/>
          <w:sz w:val="24"/>
          <w:szCs w:val="24"/>
          <w:lang w:val="en-GB" w:eastAsia="en-GB"/>
        </w:rPr>
        <w:t>Food</w:t>
      </w:r>
      <w:r w:rsidR="005234AE">
        <w:rPr>
          <w:rFonts w:ascii="Times New Roman" w:eastAsia="Times New Roman" w:hAnsi="Times New Roman" w:cs="Times New Roman"/>
          <w:sz w:val="24"/>
          <w:szCs w:val="24"/>
          <w:lang w:val="en-GB" w:eastAsia="en-GB"/>
        </w:rPr>
        <w:t>s</w:t>
      </w:r>
      <w:r w:rsidRPr="001B4DAA">
        <w:rPr>
          <w:rFonts w:ascii="Times New Roman" w:eastAsia="Times New Roman" w:hAnsi="Times New Roman" w:cs="Times New Roman"/>
          <w:sz w:val="24"/>
          <w:szCs w:val="24"/>
          <w:lang w:val="en-GB" w:eastAsia="en-GB"/>
        </w:rPr>
        <w:t xml:space="preserve"> among Low-Income Groups in Kenya and Malawi: A gendered Approach</w:t>
      </w:r>
      <w:r>
        <w:rPr>
          <w:rFonts w:ascii="Times New Roman" w:eastAsia="Times New Roman" w:hAnsi="Times New Roman" w:cs="Times New Roman"/>
          <w:sz w:val="24"/>
          <w:szCs w:val="24"/>
          <w:lang w:val="en-GB" w:eastAsia="en-GB"/>
        </w:rPr>
        <w:t xml:space="preserve">’. </w:t>
      </w:r>
      <w:r w:rsidRPr="001B4DAA">
        <w:rPr>
          <w:rFonts w:ascii="Times New Roman" w:eastAsia="Times New Roman" w:hAnsi="Times New Roman" w:cs="Times New Roman"/>
          <w:sz w:val="24"/>
          <w:szCs w:val="24"/>
          <w:lang w:val="en-GB" w:eastAsia="en-GB"/>
        </w:rPr>
        <w:t xml:space="preserve">We are grateful to </w:t>
      </w:r>
      <w:r w:rsidR="005234AE">
        <w:rPr>
          <w:rFonts w:ascii="Times New Roman" w:eastAsia="Times New Roman" w:hAnsi="Times New Roman" w:cs="Times New Roman"/>
          <w:sz w:val="24"/>
          <w:szCs w:val="24"/>
          <w:lang w:val="en-GB" w:eastAsia="en-GB"/>
        </w:rPr>
        <w:t xml:space="preserve">the study participants, enumerators and </w:t>
      </w:r>
      <w:r w:rsidRPr="001B4DAA">
        <w:rPr>
          <w:rFonts w:ascii="Times New Roman" w:eastAsia="Times New Roman" w:hAnsi="Times New Roman" w:cs="Times New Roman"/>
          <w:sz w:val="24"/>
          <w:szCs w:val="24"/>
          <w:lang w:val="en-GB" w:eastAsia="en-GB"/>
        </w:rPr>
        <w:t>the</w:t>
      </w:r>
      <w:r>
        <w:rPr>
          <w:rFonts w:ascii="Times New Roman" w:eastAsia="Times New Roman" w:hAnsi="Times New Roman" w:cs="Times New Roman"/>
          <w:sz w:val="24"/>
          <w:szCs w:val="24"/>
          <w:lang w:val="en-GB" w:eastAsia="en-GB"/>
        </w:rPr>
        <w:t xml:space="preserve"> </w:t>
      </w:r>
      <w:r w:rsidR="005234AE">
        <w:rPr>
          <w:rFonts w:ascii="Times New Roman" w:eastAsia="Times New Roman" w:hAnsi="Times New Roman" w:cs="Times New Roman"/>
          <w:sz w:val="24"/>
          <w:szCs w:val="24"/>
          <w:lang w:val="en-GB" w:eastAsia="en-GB"/>
        </w:rPr>
        <w:t>C</w:t>
      </w:r>
      <w:r>
        <w:rPr>
          <w:rFonts w:ascii="Times New Roman" w:eastAsia="Times New Roman" w:hAnsi="Times New Roman" w:cs="Times New Roman"/>
          <w:sz w:val="24"/>
          <w:szCs w:val="24"/>
          <w:lang w:val="en-GB" w:eastAsia="en-GB"/>
        </w:rPr>
        <w:t>ounty Government of Uasin Gishu for the immense support during</w:t>
      </w:r>
      <w:r w:rsidR="005234AE">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mapping and selection of the retail markets</w:t>
      </w:r>
      <w:r w:rsidR="005234AE">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 xml:space="preserve"> </w:t>
      </w:r>
    </w:p>
    <w:p w14:paraId="23854B23" w14:textId="77777777" w:rsidR="00C714A2" w:rsidRDefault="00C714A2">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br w:type="page"/>
      </w:r>
    </w:p>
    <w:p w14:paraId="0D402D00" w14:textId="5720451F" w:rsidR="00A440FA" w:rsidRPr="001B4DAA" w:rsidRDefault="00A440FA" w:rsidP="001B4DAA">
      <w:pPr>
        <w:spacing w:after="200" w:line="360" w:lineRule="auto"/>
        <w:jc w:val="both"/>
        <w:rPr>
          <w:rFonts w:ascii="Times New Roman" w:eastAsia="Times New Roman" w:hAnsi="Times New Roman" w:cs="Times New Roman"/>
          <w:b/>
          <w:bCs/>
          <w:sz w:val="24"/>
          <w:szCs w:val="24"/>
          <w:lang w:val="en-GB" w:eastAsia="en-GB"/>
        </w:rPr>
      </w:pPr>
      <w:bookmarkStart w:id="6" w:name="_GoBack"/>
      <w:bookmarkEnd w:id="6"/>
      <w:r w:rsidRPr="001B4DAA">
        <w:rPr>
          <w:rFonts w:ascii="Times New Roman" w:eastAsia="Times New Roman" w:hAnsi="Times New Roman" w:cs="Times New Roman"/>
          <w:b/>
          <w:bCs/>
          <w:sz w:val="24"/>
          <w:szCs w:val="24"/>
          <w:lang w:val="en-GB" w:eastAsia="en-GB"/>
        </w:rPr>
        <w:lastRenderedPageBreak/>
        <w:t>References</w:t>
      </w:r>
    </w:p>
    <w:p w14:paraId="53E5FBAD" w14:textId="3FC90A8B" w:rsidR="00B630A6" w:rsidRPr="00B630A6" w:rsidRDefault="00B630A6" w:rsidP="00B630A6">
      <w:pPr>
        <w:pStyle w:val="ListParagraph"/>
        <w:numPr>
          <w:ilvl w:val="0"/>
          <w:numId w:val="5"/>
        </w:numPr>
        <w:spacing w:before="240" w:after="200" w:line="360" w:lineRule="auto"/>
        <w:jc w:val="both"/>
        <w:rPr>
          <w:rFonts w:ascii="Times New Roman" w:eastAsia="Times New Roman" w:hAnsi="Times New Roman" w:cs="Times New Roman"/>
          <w:bCs/>
          <w:sz w:val="24"/>
          <w:szCs w:val="24"/>
          <w:lang w:val="en-GB" w:eastAsia="en-GB"/>
        </w:rPr>
      </w:pPr>
      <w:r w:rsidRPr="00B630A6">
        <w:rPr>
          <w:rFonts w:ascii="Times New Roman" w:eastAsia="Times New Roman" w:hAnsi="Times New Roman" w:cs="Times New Roman"/>
          <w:bCs/>
          <w:sz w:val="24"/>
          <w:szCs w:val="24"/>
          <w:lang w:val="en-GB" w:eastAsia="en-GB"/>
        </w:rPr>
        <w:t>Budreviciute, A., Damiati, S., Sabir, D. K., Onder, K., Schuller-Goetzburg, P., Plakys, G., . &amp; Kodzius, R. (2020). Management and prevention strategies for non-communicable diseases (NCDs) and their risk factors. Frontiers in public health, 8, 574111.</w:t>
      </w:r>
    </w:p>
    <w:p w14:paraId="560F8377" w14:textId="6523B741" w:rsidR="00AB0C6B" w:rsidRDefault="00AB0C6B" w:rsidP="001B4DAA">
      <w:pPr>
        <w:pStyle w:val="ListParagraph"/>
        <w:numPr>
          <w:ilvl w:val="0"/>
          <w:numId w:val="5"/>
        </w:numPr>
        <w:spacing w:before="240" w:after="200" w:line="360" w:lineRule="auto"/>
        <w:jc w:val="both"/>
        <w:rPr>
          <w:rFonts w:ascii="Times New Roman" w:eastAsia="Times New Roman" w:hAnsi="Times New Roman" w:cs="Times New Roman"/>
          <w:bCs/>
          <w:sz w:val="24"/>
          <w:szCs w:val="24"/>
          <w:lang w:val="en-GB" w:eastAsia="en-GB"/>
        </w:rPr>
      </w:pPr>
      <w:r w:rsidRPr="00AB0C6B">
        <w:rPr>
          <w:rFonts w:ascii="Times New Roman" w:eastAsia="Times New Roman" w:hAnsi="Times New Roman" w:cs="Times New Roman"/>
          <w:bCs/>
          <w:sz w:val="24"/>
          <w:szCs w:val="24"/>
          <w:lang w:eastAsia="en-GB"/>
        </w:rPr>
        <w:t>Burgaz, C., Van-Dam, I., Garton, K., Swinburn, B.A., Sacks, G., Asiki, G., Claro, R., Diouf, A., Bartoletto Martins, A.P. and Vandevijvere, S., 2024. Which government policies to create sustainable food systems have the potential to simultaneously address undernutrition, obesity and environmental sustainability?. </w:t>
      </w:r>
      <w:r w:rsidRPr="00AB0C6B">
        <w:rPr>
          <w:rFonts w:ascii="Times New Roman" w:eastAsia="Times New Roman" w:hAnsi="Times New Roman" w:cs="Times New Roman"/>
          <w:bCs/>
          <w:i/>
          <w:iCs/>
          <w:sz w:val="24"/>
          <w:szCs w:val="24"/>
          <w:lang w:eastAsia="en-GB"/>
        </w:rPr>
        <w:t>Globalization and Health</w:t>
      </w:r>
      <w:r w:rsidRPr="00AB0C6B">
        <w:rPr>
          <w:rFonts w:ascii="Times New Roman" w:eastAsia="Times New Roman" w:hAnsi="Times New Roman" w:cs="Times New Roman"/>
          <w:bCs/>
          <w:sz w:val="24"/>
          <w:szCs w:val="24"/>
          <w:lang w:eastAsia="en-GB"/>
        </w:rPr>
        <w:t>, </w:t>
      </w:r>
      <w:r w:rsidRPr="00AB0C6B">
        <w:rPr>
          <w:rFonts w:ascii="Times New Roman" w:eastAsia="Times New Roman" w:hAnsi="Times New Roman" w:cs="Times New Roman"/>
          <w:bCs/>
          <w:i/>
          <w:iCs/>
          <w:sz w:val="24"/>
          <w:szCs w:val="24"/>
          <w:lang w:eastAsia="en-GB"/>
        </w:rPr>
        <w:t>20</w:t>
      </w:r>
      <w:r w:rsidRPr="00AB0C6B">
        <w:rPr>
          <w:rFonts w:ascii="Times New Roman" w:eastAsia="Times New Roman" w:hAnsi="Times New Roman" w:cs="Times New Roman"/>
          <w:bCs/>
          <w:sz w:val="24"/>
          <w:szCs w:val="24"/>
          <w:lang w:eastAsia="en-GB"/>
        </w:rPr>
        <w:t>(1), p.56.</w:t>
      </w:r>
    </w:p>
    <w:p w14:paraId="37AA4E77" w14:textId="75479441" w:rsidR="00B630A6" w:rsidRDefault="00AD7D52" w:rsidP="001B4DAA">
      <w:pPr>
        <w:pStyle w:val="ListParagraph"/>
        <w:numPr>
          <w:ilvl w:val="0"/>
          <w:numId w:val="5"/>
        </w:numPr>
        <w:spacing w:before="240" w:after="200" w:line="360" w:lineRule="auto"/>
        <w:jc w:val="both"/>
        <w:rPr>
          <w:rFonts w:ascii="Times New Roman" w:eastAsia="Times New Roman" w:hAnsi="Times New Roman" w:cs="Times New Roman"/>
          <w:bCs/>
          <w:sz w:val="24"/>
          <w:szCs w:val="24"/>
          <w:lang w:val="en-GB" w:eastAsia="en-GB"/>
        </w:rPr>
      </w:pPr>
      <w:r w:rsidRPr="00197BA4">
        <w:rPr>
          <w:rFonts w:ascii="Times New Roman" w:eastAsia="Times New Roman" w:hAnsi="Times New Roman" w:cs="Times New Roman"/>
          <w:bCs/>
          <w:sz w:val="24"/>
          <w:szCs w:val="24"/>
          <w:lang w:val="en-GB" w:eastAsia="en-GB"/>
        </w:rPr>
        <w:t>Casari, S., Di Paola, M., Banci, E., Diallo, S., Scarallo, L., Renzo, S., .</w:t>
      </w:r>
      <w:r w:rsidRPr="00AD7D52">
        <w:rPr>
          <w:rFonts w:ascii="Times New Roman" w:eastAsia="Times New Roman" w:hAnsi="Times New Roman" w:cs="Times New Roman"/>
          <w:bCs/>
          <w:sz w:val="24"/>
          <w:szCs w:val="24"/>
          <w:lang w:val="en-GB" w:eastAsia="en-GB"/>
        </w:rPr>
        <w:t>&amp; Lionetti, P. (2022). Changing dietary habits: the impact of urbanization and rising socio-economic status in families from Burkina Faso in Sub-Saharan Africa. Nutrients, 14(9), 1782.</w:t>
      </w:r>
    </w:p>
    <w:p w14:paraId="5A50889C" w14:textId="5D74FDBD" w:rsidR="00986167" w:rsidRDefault="00986167" w:rsidP="001B4DAA">
      <w:pPr>
        <w:pStyle w:val="ListParagraph"/>
        <w:numPr>
          <w:ilvl w:val="0"/>
          <w:numId w:val="5"/>
        </w:numPr>
        <w:spacing w:before="240" w:after="200" w:line="360" w:lineRule="auto"/>
        <w:jc w:val="both"/>
        <w:rPr>
          <w:rFonts w:ascii="Times New Roman" w:eastAsia="Times New Roman" w:hAnsi="Times New Roman" w:cs="Times New Roman"/>
          <w:bCs/>
          <w:sz w:val="24"/>
          <w:szCs w:val="24"/>
          <w:lang w:val="en-GB" w:eastAsia="en-GB"/>
        </w:rPr>
      </w:pPr>
      <w:r w:rsidRPr="00197BA4">
        <w:rPr>
          <w:rFonts w:ascii="Times New Roman" w:eastAsia="Times New Roman" w:hAnsi="Times New Roman" w:cs="Times New Roman"/>
          <w:bCs/>
          <w:sz w:val="24"/>
          <w:szCs w:val="24"/>
          <w:lang w:val="en-GB" w:eastAsia="en-GB"/>
        </w:rPr>
        <w:t xml:space="preserve">Cena, H., &amp; Calder, P. C. (2020). </w:t>
      </w:r>
      <w:r w:rsidRPr="00986167">
        <w:rPr>
          <w:rFonts w:ascii="Times New Roman" w:eastAsia="Times New Roman" w:hAnsi="Times New Roman" w:cs="Times New Roman"/>
          <w:bCs/>
          <w:sz w:val="24"/>
          <w:szCs w:val="24"/>
          <w:lang w:val="en-GB" w:eastAsia="en-GB"/>
        </w:rPr>
        <w:t>Defining a healthy diet: evidence for the role of contemporary dietary patterns in health and disease. Nutrients, 12(2), 334.</w:t>
      </w:r>
    </w:p>
    <w:p w14:paraId="37E3998A" w14:textId="77777777" w:rsidR="004678EF" w:rsidRDefault="004678EF" w:rsidP="004678EF">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County Government of Uasin Gishu. </w:t>
      </w:r>
      <w:r w:rsidRPr="00503617">
        <w:rPr>
          <w:rFonts w:ascii="Times New Roman" w:hAnsi="Times New Roman" w:cs="Times New Roman"/>
          <w:sz w:val="24"/>
          <w:szCs w:val="24"/>
        </w:rPr>
        <w:t>County Integrated Development</w:t>
      </w:r>
      <w:r>
        <w:rPr>
          <w:rFonts w:ascii="Times New Roman" w:hAnsi="Times New Roman" w:cs="Times New Roman"/>
          <w:sz w:val="24"/>
          <w:szCs w:val="24"/>
        </w:rPr>
        <w:t xml:space="preserve"> P</w:t>
      </w:r>
      <w:r w:rsidRPr="00503617">
        <w:rPr>
          <w:rFonts w:ascii="Times New Roman" w:hAnsi="Times New Roman" w:cs="Times New Roman"/>
          <w:sz w:val="24"/>
          <w:szCs w:val="24"/>
        </w:rPr>
        <w:t>lan</w:t>
      </w:r>
      <w:r>
        <w:rPr>
          <w:rFonts w:ascii="Times New Roman" w:hAnsi="Times New Roman" w:cs="Times New Roman"/>
          <w:sz w:val="24"/>
          <w:szCs w:val="24"/>
        </w:rPr>
        <w:t xml:space="preserve"> (CIDP)</w:t>
      </w:r>
      <w:r w:rsidRPr="00503617">
        <w:rPr>
          <w:rFonts w:ascii="Times New Roman" w:hAnsi="Times New Roman" w:cs="Times New Roman"/>
          <w:sz w:val="24"/>
          <w:szCs w:val="24"/>
        </w:rPr>
        <w:t xml:space="preserve"> 2023-2027</w:t>
      </w:r>
      <w:r>
        <w:rPr>
          <w:rFonts w:ascii="Times New Roman" w:hAnsi="Times New Roman" w:cs="Times New Roman"/>
          <w:sz w:val="24"/>
          <w:szCs w:val="24"/>
        </w:rPr>
        <w:t xml:space="preserve">. </w:t>
      </w:r>
      <w:hyperlink r:id="rId12" w:history="1">
        <w:r w:rsidRPr="0005589E">
          <w:rPr>
            <w:rStyle w:val="Hyperlink"/>
            <w:rFonts w:ascii="Times New Roman" w:hAnsi="Times New Roman" w:cs="Times New Roman"/>
            <w:sz w:val="24"/>
            <w:szCs w:val="24"/>
          </w:rPr>
          <w:t>https://uasingishu.go.ke/index.php/download/cidp-2023-2027</w:t>
        </w:r>
      </w:hyperlink>
    </w:p>
    <w:p w14:paraId="6162B5E8" w14:textId="7BC10A05" w:rsidR="006832A7" w:rsidRDefault="006832A7" w:rsidP="001B4DAA">
      <w:pPr>
        <w:pStyle w:val="ListParagraph"/>
        <w:numPr>
          <w:ilvl w:val="0"/>
          <w:numId w:val="5"/>
        </w:numPr>
        <w:spacing w:before="240" w:after="200" w:line="360" w:lineRule="auto"/>
        <w:jc w:val="both"/>
        <w:rPr>
          <w:rFonts w:ascii="Times New Roman" w:eastAsia="Times New Roman" w:hAnsi="Times New Roman" w:cs="Times New Roman"/>
          <w:bCs/>
          <w:sz w:val="24"/>
          <w:szCs w:val="24"/>
          <w:lang w:val="en-GB" w:eastAsia="en-GB"/>
        </w:rPr>
      </w:pPr>
      <w:r w:rsidRPr="006832A7">
        <w:rPr>
          <w:rFonts w:ascii="Times New Roman" w:eastAsia="Times New Roman" w:hAnsi="Times New Roman" w:cs="Times New Roman"/>
          <w:bCs/>
          <w:sz w:val="24"/>
          <w:szCs w:val="24"/>
          <w:lang w:val="en-GB" w:eastAsia="en-GB"/>
        </w:rPr>
        <w:t>Davies, Julia Elaine. (2022). Urban Food System Transformations and Governance in Sub-Saharan Africa (Doctoral dissertation, University of Arizona, Tucson, USA).</w:t>
      </w:r>
    </w:p>
    <w:p w14:paraId="7D5E19D7" w14:textId="6DA79F98" w:rsidR="00776F37" w:rsidRDefault="00776F37" w:rsidP="00776F37">
      <w:pPr>
        <w:pStyle w:val="ListParagraph"/>
        <w:numPr>
          <w:ilvl w:val="0"/>
          <w:numId w:val="5"/>
        </w:numPr>
        <w:spacing w:after="0" w:line="360" w:lineRule="auto"/>
        <w:jc w:val="both"/>
        <w:rPr>
          <w:rFonts w:ascii="Times New Roman" w:hAnsi="Times New Roman" w:cs="Times New Roman"/>
          <w:sz w:val="24"/>
          <w:szCs w:val="24"/>
        </w:rPr>
      </w:pPr>
      <w:r w:rsidRPr="00197BA4">
        <w:rPr>
          <w:rFonts w:ascii="Times New Roman" w:hAnsi="Times New Roman" w:cs="Times New Roman"/>
          <w:sz w:val="24"/>
          <w:szCs w:val="24"/>
        </w:rPr>
        <w:t>Downs, S. M., Fox, E. L., Mutuku, V., Muindi, Z., Fatima, T., Pavlovic, I., .</w:t>
      </w:r>
      <w:r w:rsidRPr="00303CFF">
        <w:rPr>
          <w:rFonts w:ascii="Times New Roman" w:hAnsi="Times New Roman" w:cs="Times New Roman"/>
          <w:sz w:val="24"/>
          <w:szCs w:val="24"/>
        </w:rPr>
        <w:t>&amp; Ahmed, S. (2022). Food environments and their influence on food choices: a case study in informal settlements in Nairobi, Kenya. Nutrients, 14(13), 2571.</w:t>
      </w:r>
    </w:p>
    <w:p w14:paraId="320A2767" w14:textId="7240834B" w:rsidR="009540F6" w:rsidRPr="009540F6" w:rsidRDefault="009540F6" w:rsidP="00776F37">
      <w:pPr>
        <w:pStyle w:val="ListParagraph"/>
        <w:numPr>
          <w:ilvl w:val="0"/>
          <w:numId w:val="5"/>
        </w:numPr>
        <w:spacing w:after="0" w:line="360" w:lineRule="auto"/>
        <w:jc w:val="both"/>
        <w:rPr>
          <w:rFonts w:ascii="Times New Roman" w:hAnsi="Times New Roman" w:cs="Times New Roman"/>
          <w:sz w:val="24"/>
          <w:szCs w:val="24"/>
        </w:rPr>
      </w:pPr>
      <w:r w:rsidRPr="009540F6">
        <w:rPr>
          <w:rFonts w:ascii="Times New Roman" w:hAnsi="Times New Roman" w:cs="Times New Roman"/>
          <w:color w:val="222222"/>
          <w:sz w:val="24"/>
          <w:szCs w:val="24"/>
          <w:shd w:val="clear" w:color="auto" w:fill="FFFFFF"/>
        </w:rPr>
        <w:t>Dulin, A., Mealy, R., Whittaker, S., Cardel, M., Wang, J., Risica, P. M., &amp; Gans, K. (2022). Identifying barriers to and facilitators of using a mobile fruit and vegetable market intervention delivered to low-income housing sites: a concept mapping study. </w:t>
      </w:r>
      <w:r w:rsidRPr="009540F6">
        <w:rPr>
          <w:rFonts w:ascii="Times New Roman" w:hAnsi="Times New Roman" w:cs="Times New Roman"/>
          <w:i/>
          <w:iCs/>
          <w:color w:val="222222"/>
          <w:sz w:val="24"/>
          <w:szCs w:val="24"/>
          <w:shd w:val="clear" w:color="auto" w:fill="FFFFFF"/>
        </w:rPr>
        <w:t>Health Education &amp; Behavior</w:t>
      </w:r>
      <w:r w:rsidRPr="009540F6">
        <w:rPr>
          <w:rFonts w:ascii="Times New Roman" w:hAnsi="Times New Roman" w:cs="Times New Roman"/>
          <w:color w:val="222222"/>
          <w:sz w:val="24"/>
          <w:szCs w:val="24"/>
          <w:shd w:val="clear" w:color="auto" w:fill="FFFFFF"/>
        </w:rPr>
        <w:t>, </w:t>
      </w:r>
      <w:r w:rsidRPr="009540F6">
        <w:rPr>
          <w:rFonts w:ascii="Times New Roman" w:hAnsi="Times New Roman" w:cs="Times New Roman"/>
          <w:i/>
          <w:iCs/>
          <w:color w:val="222222"/>
          <w:sz w:val="24"/>
          <w:szCs w:val="24"/>
          <w:shd w:val="clear" w:color="auto" w:fill="FFFFFF"/>
        </w:rPr>
        <w:t>49</w:t>
      </w:r>
      <w:r w:rsidRPr="009540F6">
        <w:rPr>
          <w:rFonts w:ascii="Times New Roman" w:hAnsi="Times New Roman" w:cs="Times New Roman"/>
          <w:color w:val="222222"/>
          <w:sz w:val="24"/>
          <w:szCs w:val="24"/>
          <w:shd w:val="clear" w:color="auto" w:fill="FFFFFF"/>
        </w:rPr>
        <w:t>(1), 159-168.</w:t>
      </w:r>
    </w:p>
    <w:p w14:paraId="4CCA9103" w14:textId="77777777" w:rsidR="00776F37" w:rsidRDefault="00776F37" w:rsidP="00776F37">
      <w:pPr>
        <w:pStyle w:val="ListParagraph"/>
        <w:numPr>
          <w:ilvl w:val="0"/>
          <w:numId w:val="5"/>
        </w:numPr>
        <w:spacing w:after="0" w:line="360" w:lineRule="auto"/>
        <w:jc w:val="both"/>
        <w:rPr>
          <w:rFonts w:ascii="Times New Roman" w:hAnsi="Times New Roman" w:cs="Times New Roman"/>
          <w:sz w:val="24"/>
          <w:szCs w:val="24"/>
        </w:rPr>
      </w:pPr>
      <w:r w:rsidRPr="00197BA4">
        <w:rPr>
          <w:rFonts w:ascii="Times New Roman" w:hAnsi="Times New Roman" w:cs="Times New Roman"/>
          <w:sz w:val="24"/>
          <w:szCs w:val="24"/>
        </w:rPr>
        <w:t xml:space="preserve">Enriquez, J. P., &amp; Archila-Godinez, J. C. (2022). </w:t>
      </w:r>
      <w:r w:rsidRPr="00955615">
        <w:rPr>
          <w:rFonts w:ascii="Times New Roman" w:hAnsi="Times New Roman" w:cs="Times New Roman"/>
          <w:sz w:val="24"/>
          <w:szCs w:val="24"/>
        </w:rPr>
        <w:t>Social and cultural influences on food choices: A review. Critical Reviews in Food Science and Nutrition, 62(13), 3698-3704.</w:t>
      </w:r>
    </w:p>
    <w:p w14:paraId="2A599F43" w14:textId="77777777" w:rsidR="004678EF" w:rsidRPr="00E34622" w:rsidRDefault="004678EF" w:rsidP="004678EF">
      <w:pPr>
        <w:pStyle w:val="ListParagraph"/>
        <w:numPr>
          <w:ilvl w:val="0"/>
          <w:numId w:val="5"/>
        </w:numPr>
        <w:spacing w:before="240" w:after="200" w:line="360" w:lineRule="auto"/>
        <w:jc w:val="both"/>
        <w:rPr>
          <w:rFonts w:ascii="Times New Roman" w:eastAsia="Times New Roman" w:hAnsi="Times New Roman" w:cs="Times New Roman"/>
          <w:bCs/>
          <w:sz w:val="24"/>
          <w:szCs w:val="24"/>
          <w:lang w:val="en-GB" w:eastAsia="en-GB"/>
        </w:rPr>
      </w:pPr>
      <w:r w:rsidRPr="00E34622">
        <w:rPr>
          <w:rFonts w:ascii="Times New Roman" w:hAnsi="Times New Roman" w:cs="Times New Roman"/>
          <w:sz w:val="24"/>
          <w:szCs w:val="24"/>
        </w:rPr>
        <w:t xml:space="preserve">Hasan, A. R., Smith, G., Rashid, M. H., Selim, M. A., &amp; Rasheed, S. (2021). Promoting healthy foods among urban school children in Bangladesh: a qualitative inquiry of the challenges and opportunities. </w:t>
      </w:r>
      <w:r w:rsidRPr="00E34622">
        <w:rPr>
          <w:rFonts w:ascii="Times New Roman" w:hAnsi="Times New Roman" w:cs="Times New Roman"/>
          <w:i/>
          <w:iCs/>
          <w:sz w:val="24"/>
          <w:szCs w:val="24"/>
        </w:rPr>
        <w:t>BMC Public Health</w:t>
      </w:r>
      <w:r w:rsidRPr="00E34622">
        <w:rPr>
          <w:rFonts w:ascii="Times New Roman" w:hAnsi="Times New Roman" w:cs="Times New Roman"/>
          <w:sz w:val="24"/>
          <w:szCs w:val="24"/>
        </w:rPr>
        <w:t xml:space="preserve">, </w:t>
      </w:r>
      <w:r w:rsidRPr="00E34622">
        <w:rPr>
          <w:rFonts w:ascii="Times New Roman" w:hAnsi="Times New Roman" w:cs="Times New Roman"/>
          <w:i/>
          <w:iCs/>
          <w:sz w:val="24"/>
          <w:szCs w:val="24"/>
        </w:rPr>
        <w:t>21</w:t>
      </w:r>
      <w:r w:rsidRPr="00E34622">
        <w:rPr>
          <w:rFonts w:ascii="Times New Roman" w:hAnsi="Times New Roman" w:cs="Times New Roman"/>
          <w:sz w:val="24"/>
          <w:szCs w:val="24"/>
        </w:rPr>
        <w:t>(1), 1029.</w:t>
      </w:r>
    </w:p>
    <w:p w14:paraId="54716DDE" w14:textId="77777777" w:rsidR="004678EF" w:rsidRPr="00503617" w:rsidRDefault="004678EF" w:rsidP="004678EF">
      <w:pPr>
        <w:pStyle w:val="ListParagraph"/>
        <w:numPr>
          <w:ilvl w:val="0"/>
          <w:numId w:val="5"/>
        </w:numPr>
        <w:spacing w:after="0" w:line="360" w:lineRule="auto"/>
        <w:jc w:val="both"/>
        <w:rPr>
          <w:rFonts w:ascii="Times New Roman" w:hAnsi="Times New Roman" w:cs="Times New Roman"/>
          <w:sz w:val="24"/>
          <w:szCs w:val="24"/>
        </w:rPr>
      </w:pPr>
      <w:bookmarkStart w:id="7" w:name="_Hlk176851226"/>
      <w:r w:rsidRPr="00FD10CB">
        <w:rPr>
          <w:rFonts w:ascii="Times New Roman" w:hAnsi="Times New Roman" w:cs="Times New Roman"/>
          <w:color w:val="222222"/>
          <w:sz w:val="24"/>
          <w:szCs w:val="24"/>
          <w:shd w:val="clear" w:color="auto" w:fill="FFFFFF"/>
        </w:rPr>
        <w:lastRenderedPageBreak/>
        <w:t>Herrero,</w:t>
      </w:r>
      <w:bookmarkEnd w:id="7"/>
      <w:r w:rsidRPr="00FD10CB">
        <w:rPr>
          <w:rFonts w:ascii="Times New Roman" w:hAnsi="Times New Roman" w:cs="Times New Roman"/>
          <w:color w:val="222222"/>
          <w:sz w:val="24"/>
          <w:szCs w:val="24"/>
          <w:shd w:val="clear" w:color="auto" w:fill="FFFFFF"/>
        </w:rPr>
        <w:t xml:space="preserve"> M., Hugas, M., Lele, U., Wirakartakusumah, A., &amp; Torero, M. (2023). A shift to healthy and sustainable consumption patterns. Science and innovations for food systems transformation, 59.</w:t>
      </w:r>
    </w:p>
    <w:p w14:paraId="1E90C4AD" w14:textId="77777777" w:rsidR="004678EF" w:rsidRPr="00E76226" w:rsidRDefault="004678EF" w:rsidP="004678EF">
      <w:pPr>
        <w:pStyle w:val="ListParagraph"/>
        <w:numPr>
          <w:ilvl w:val="0"/>
          <w:numId w:val="5"/>
        </w:numPr>
        <w:spacing w:after="200" w:line="360" w:lineRule="auto"/>
        <w:jc w:val="both"/>
        <w:rPr>
          <w:rFonts w:ascii="Times New Roman" w:eastAsia="Times New Roman" w:hAnsi="Times New Roman" w:cs="Times New Roman"/>
          <w:b/>
          <w:bCs/>
          <w:sz w:val="24"/>
          <w:szCs w:val="24"/>
          <w:lang w:val="en-GB" w:eastAsia="en-GB"/>
        </w:rPr>
      </w:pPr>
      <w:r w:rsidRPr="001F74F6">
        <w:rPr>
          <w:rFonts w:ascii="Times New Roman" w:hAnsi="Times New Roman" w:cs="Times New Roman"/>
          <w:sz w:val="24"/>
          <w:szCs w:val="24"/>
        </w:rPr>
        <w:t xml:space="preserve">Hošková, E., &amp; Zentková, I. (2024). Determinants of the demand for fruits and vegetables: Preferences by age and gender in Europe. </w:t>
      </w:r>
      <w:r w:rsidRPr="001F74F6">
        <w:rPr>
          <w:rFonts w:ascii="Times New Roman" w:hAnsi="Times New Roman" w:cs="Times New Roman"/>
          <w:i/>
          <w:iCs/>
          <w:sz w:val="24"/>
          <w:szCs w:val="24"/>
        </w:rPr>
        <w:t>Agricultural Economics</w:t>
      </w:r>
      <w:r w:rsidRPr="001F74F6">
        <w:rPr>
          <w:rFonts w:ascii="Times New Roman" w:hAnsi="Times New Roman" w:cs="Times New Roman"/>
          <w:sz w:val="24"/>
          <w:szCs w:val="24"/>
        </w:rPr>
        <w:t xml:space="preserve">, </w:t>
      </w:r>
      <w:r w:rsidRPr="001F74F6">
        <w:rPr>
          <w:rFonts w:ascii="Times New Roman" w:hAnsi="Times New Roman" w:cs="Times New Roman"/>
          <w:i/>
          <w:iCs/>
          <w:sz w:val="24"/>
          <w:szCs w:val="24"/>
        </w:rPr>
        <w:t>70</w:t>
      </w:r>
      <w:r w:rsidRPr="001F74F6">
        <w:rPr>
          <w:rFonts w:ascii="Times New Roman" w:hAnsi="Times New Roman" w:cs="Times New Roman"/>
          <w:sz w:val="24"/>
          <w:szCs w:val="24"/>
        </w:rPr>
        <w:t>(8), 414-423.</w:t>
      </w:r>
    </w:p>
    <w:p w14:paraId="22E97141" w14:textId="77777777" w:rsidR="006832A7" w:rsidRPr="00D74978" w:rsidRDefault="006832A7" w:rsidP="006832A7">
      <w:pPr>
        <w:pStyle w:val="ListParagraph"/>
        <w:numPr>
          <w:ilvl w:val="0"/>
          <w:numId w:val="5"/>
        </w:numPr>
        <w:spacing w:after="200" w:line="360" w:lineRule="auto"/>
        <w:jc w:val="both"/>
        <w:rPr>
          <w:rFonts w:ascii="Times New Roman" w:eastAsia="Times New Roman" w:hAnsi="Times New Roman" w:cs="Times New Roman"/>
          <w:b/>
          <w:bCs/>
          <w:sz w:val="24"/>
          <w:szCs w:val="24"/>
          <w:lang w:val="en-GB" w:eastAsia="en-GB"/>
        </w:rPr>
      </w:pPr>
      <w:r w:rsidRPr="006832A7">
        <w:rPr>
          <w:rFonts w:ascii="Times New Roman" w:hAnsi="Times New Roman" w:cs="Times New Roman"/>
          <w:sz w:val="24"/>
          <w:szCs w:val="24"/>
        </w:rPr>
        <w:t xml:space="preserve">Hollis-Hansen, K., Vermont, L., Zafron, M. L., Seidman, J., &amp; Leone, L. (2019). The introduction of new food retail opportunities in lower-income communities and the impact on fruit and vegetable intake: a systematic review. </w:t>
      </w:r>
      <w:r w:rsidRPr="006832A7">
        <w:rPr>
          <w:rFonts w:ascii="Times New Roman" w:hAnsi="Times New Roman" w:cs="Times New Roman"/>
          <w:i/>
          <w:iCs/>
          <w:sz w:val="24"/>
          <w:szCs w:val="24"/>
        </w:rPr>
        <w:t>Translational Behavioral Medicine</w:t>
      </w:r>
      <w:r w:rsidRPr="006832A7">
        <w:rPr>
          <w:rFonts w:ascii="Times New Roman" w:hAnsi="Times New Roman" w:cs="Times New Roman"/>
          <w:sz w:val="24"/>
          <w:szCs w:val="24"/>
        </w:rPr>
        <w:t xml:space="preserve">, </w:t>
      </w:r>
      <w:r w:rsidRPr="006832A7">
        <w:rPr>
          <w:rFonts w:ascii="Times New Roman" w:hAnsi="Times New Roman" w:cs="Times New Roman"/>
          <w:i/>
          <w:iCs/>
          <w:sz w:val="24"/>
          <w:szCs w:val="24"/>
        </w:rPr>
        <w:t>9</w:t>
      </w:r>
      <w:r w:rsidRPr="006832A7">
        <w:rPr>
          <w:rFonts w:ascii="Times New Roman" w:hAnsi="Times New Roman" w:cs="Times New Roman"/>
          <w:sz w:val="24"/>
          <w:szCs w:val="24"/>
        </w:rPr>
        <w:t>(5), 837-846.</w:t>
      </w:r>
    </w:p>
    <w:p w14:paraId="4C0B6450" w14:textId="77777777" w:rsidR="00CE4D14" w:rsidRPr="00E76226" w:rsidRDefault="00CE4D14" w:rsidP="00CE4D14">
      <w:pPr>
        <w:pStyle w:val="ListParagraph"/>
        <w:numPr>
          <w:ilvl w:val="0"/>
          <w:numId w:val="5"/>
        </w:numPr>
        <w:spacing w:after="200" w:line="360" w:lineRule="auto"/>
        <w:jc w:val="both"/>
        <w:rPr>
          <w:rFonts w:ascii="Times New Roman" w:eastAsia="Times New Roman" w:hAnsi="Times New Roman" w:cs="Times New Roman"/>
          <w:sz w:val="24"/>
          <w:szCs w:val="24"/>
          <w:lang w:val="en-GB" w:eastAsia="en-GB"/>
        </w:rPr>
      </w:pPr>
      <w:r w:rsidRPr="00E76226">
        <w:rPr>
          <w:rFonts w:ascii="Times New Roman" w:eastAsia="Times New Roman" w:hAnsi="Times New Roman" w:cs="Times New Roman"/>
          <w:sz w:val="24"/>
          <w:szCs w:val="24"/>
          <w:lang w:eastAsia="en-GB"/>
        </w:rPr>
        <w:t>Huelsen, V., Khonje, M. G., &amp; Qaim, M. (2024). Market food environments and child nutrition. </w:t>
      </w:r>
      <w:r w:rsidRPr="00E76226">
        <w:rPr>
          <w:rFonts w:ascii="Times New Roman" w:eastAsia="Times New Roman" w:hAnsi="Times New Roman" w:cs="Times New Roman"/>
          <w:i/>
          <w:iCs/>
          <w:sz w:val="24"/>
          <w:szCs w:val="24"/>
          <w:lang w:eastAsia="en-GB"/>
        </w:rPr>
        <w:t>Food Policy</w:t>
      </w:r>
      <w:r w:rsidRPr="00E76226">
        <w:rPr>
          <w:rFonts w:ascii="Times New Roman" w:eastAsia="Times New Roman" w:hAnsi="Times New Roman" w:cs="Times New Roman"/>
          <w:sz w:val="24"/>
          <w:szCs w:val="24"/>
          <w:lang w:eastAsia="en-GB"/>
        </w:rPr>
        <w:t>, </w:t>
      </w:r>
      <w:r w:rsidRPr="00E76226">
        <w:rPr>
          <w:rFonts w:ascii="Times New Roman" w:eastAsia="Times New Roman" w:hAnsi="Times New Roman" w:cs="Times New Roman"/>
          <w:i/>
          <w:iCs/>
          <w:sz w:val="24"/>
          <w:szCs w:val="24"/>
          <w:lang w:eastAsia="en-GB"/>
        </w:rPr>
        <w:t>128</w:t>
      </w:r>
      <w:r w:rsidRPr="00E76226">
        <w:rPr>
          <w:rFonts w:ascii="Times New Roman" w:eastAsia="Times New Roman" w:hAnsi="Times New Roman" w:cs="Times New Roman"/>
          <w:sz w:val="24"/>
          <w:szCs w:val="24"/>
          <w:lang w:eastAsia="en-GB"/>
        </w:rPr>
        <w:t>, 102704.</w:t>
      </w:r>
      <w:r>
        <w:rPr>
          <w:rFonts w:ascii="Times New Roman" w:eastAsia="Times New Roman" w:hAnsi="Times New Roman" w:cs="Times New Roman"/>
          <w:sz w:val="24"/>
          <w:szCs w:val="24"/>
          <w:lang w:eastAsia="en-GB"/>
        </w:rPr>
        <w:t xml:space="preserve"> </w:t>
      </w:r>
      <w:hyperlink r:id="rId13" w:tgtFrame="_blank" w:tooltip="Persistent link using digital object identifier" w:history="1">
        <w:r w:rsidRPr="00E76226">
          <w:rPr>
            <w:rStyle w:val="Hyperlink"/>
            <w:rFonts w:ascii="Times New Roman" w:eastAsia="Times New Roman" w:hAnsi="Times New Roman" w:cs="Times New Roman"/>
            <w:sz w:val="24"/>
            <w:szCs w:val="24"/>
            <w:lang w:eastAsia="en-GB"/>
          </w:rPr>
          <w:t>https://doi.org/10.1016/j.foodpol.2024.102704</w:t>
        </w:r>
      </w:hyperlink>
    </w:p>
    <w:p w14:paraId="28E07222" w14:textId="31444E05" w:rsidR="006D3A01" w:rsidRPr="006D3A01" w:rsidRDefault="006D3A01" w:rsidP="006832A7">
      <w:pPr>
        <w:pStyle w:val="ListParagraph"/>
        <w:numPr>
          <w:ilvl w:val="0"/>
          <w:numId w:val="5"/>
        </w:numPr>
        <w:spacing w:after="200" w:line="360" w:lineRule="auto"/>
        <w:jc w:val="both"/>
        <w:rPr>
          <w:rFonts w:ascii="Times New Roman" w:eastAsia="Times New Roman" w:hAnsi="Times New Roman" w:cs="Times New Roman"/>
          <w:sz w:val="24"/>
          <w:szCs w:val="24"/>
          <w:lang w:val="en-GB" w:eastAsia="en-GB"/>
        </w:rPr>
      </w:pPr>
      <w:r w:rsidRPr="006D3A01">
        <w:rPr>
          <w:rFonts w:ascii="Times New Roman" w:eastAsia="Times New Roman" w:hAnsi="Times New Roman" w:cs="Times New Roman"/>
          <w:sz w:val="24"/>
          <w:szCs w:val="24"/>
          <w:lang w:eastAsia="en-GB"/>
        </w:rPr>
        <w:t>International Food Policy Research Institute. 2024. Global food policy report 2024: Food systems for healthy diets and nutrition. Washington, DC: International Food Policy Research Institute. </w:t>
      </w:r>
      <w:hyperlink r:id="rId14" w:history="1">
        <w:r w:rsidRPr="006D3A01">
          <w:rPr>
            <w:rStyle w:val="Hyperlink"/>
            <w:rFonts w:ascii="Times New Roman" w:eastAsia="Times New Roman" w:hAnsi="Times New Roman" w:cs="Times New Roman"/>
            <w:sz w:val="24"/>
            <w:szCs w:val="24"/>
            <w:lang w:eastAsia="en-GB"/>
          </w:rPr>
          <w:t>https://hdl.handle.net/10568/141760</w:t>
        </w:r>
      </w:hyperlink>
    </w:p>
    <w:p w14:paraId="42256881" w14:textId="5DCFF3FD" w:rsidR="001879AB" w:rsidRDefault="001879AB" w:rsidP="006832A7">
      <w:pPr>
        <w:pStyle w:val="ListParagraph"/>
        <w:numPr>
          <w:ilvl w:val="0"/>
          <w:numId w:val="5"/>
        </w:numPr>
        <w:spacing w:after="200" w:line="360" w:lineRule="auto"/>
        <w:jc w:val="both"/>
        <w:rPr>
          <w:rFonts w:ascii="Times New Roman" w:eastAsia="Times New Roman" w:hAnsi="Times New Roman" w:cs="Times New Roman"/>
          <w:sz w:val="24"/>
          <w:szCs w:val="24"/>
          <w:lang w:val="en-GB" w:eastAsia="en-GB"/>
        </w:rPr>
      </w:pPr>
      <w:r w:rsidRPr="00197BA4">
        <w:rPr>
          <w:rFonts w:ascii="Times New Roman" w:eastAsia="Times New Roman" w:hAnsi="Times New Roman" w:cs="Times New Roman"/>
          <w:sz w:val="24"/>
          <w:szCs w:val="24"/>
          <w:lang w:val="en-GB" w:eastAsia="en-GB"/>
        </w:rPr>
        <w:t xml:space="preserve">Kalmpourtzidou, A., Biasini, B., Rosi, A., Donati, M., &amp; Scazzina, F. (2022). </w:t>
      </w:r>
      <w:r w:rsidRPr="001879AB">
        <w:rPr>
          <w:rFonts w:ascii="Times New Roman" w:eastAsia="Times New Roman" w:hAnsi="Times New Roman" w:cs="Times New Roman"/>
          <w:sz w:val="24"/>
          <w:szCs w:val="24"/>
          <w:lang w:val="en-GB" w:eastAsia="en-GB"/>
        </w:rPr>
        <w:t>Changes in terms of risks/benefits of shifting diets towards healthier and more sustainable dietary models. EFSA Journal, 20, e200904.</w:t>
      </w:r>
    </w:p>
    <w:p w14:paraId="27A156A4" w14:textId="77777777" w:rsidR="00D74978" w:rsidRPr="00D74978" w:rsidRDefault="00CE4D14" w:rsidP="00D74978">
      <w:pPr>
        <w:pStyle w:val="ListParagraph"/>
        <w:numPr>
          <w:ilvl w:val="0"/>
          <w:numId w:val="5"/>
        </w:numPr>
        <w:spacing w:after="200" w:line="360" w:lineRule="auto"/>
        <w:jc w:val="both"/>
        <w:rPr>
          <w:rFonts w:ascii="Times New Roman" w:eastAsia="Times New Roman" w:hAnsi="Times New Roman" w:cs="Times New Roman"/>
          <w:sz w:val="24"/>
          <w:szCs w:val="24"/>
          <w:lang w:val="en-GB" w:eastAsia="en-GB"/>
        </w:rPr>
      </w:pPr>
      <w:r w:rsidRPr="006832A7">
        <w:rPr>
          <w:rFonts w:ascii="Times New Roman" w:hAnsi="Times New Roman" w:cs="Times New Roman"/>
          <w:sz w:val="24"/>
          <w:szCs w:val="24"/>
        </w:rPr>
        <w:t xml:space="preserve">Kaur, S. (2022). Barriers to consumption of fruits and vegetables and strategies to overcome them in low-and middle-income countries: a narrative review. </w:t>
      </w:r>
      <w:r w:rsidRPr="006832A7">
        <w:rPr>
          <w:rFonts w:ascii="Times New Roman" w:hAnsi="Times New Roman" w:cs="Times New Roman"/>
          <w:i/>
          <w:iCs/>
          <w:sz w:val="24"/>
          <w:szCs w:val="24"/>
        </w:rPr>
        <w:t>Nutrition Research Reviews</w:t>
      </w:r>
      <w:r w:rsidRPr="006832A7">
        <w:rPr>
          <w:rFonts w:ascii="Times New Roman" w:hAnsi="Times New Roman" w:cs="Times New Roman"/>
          <w:sz w:val="24"/>
          <w:szCs w:val="24"/>
        </w:rPr>
        <w:t>, 1-28.</w:t>
      </w:r>
    </w:p>
    <w:p w14:paraId="6537134A" w14:textId="0742C58D" w:rsidR="00D74978" w:rsidRPr="000762E9" w:rsidRDefault="00D74978" w:rsidP="00D74978">
      <w:pPr>
        <w:pStyle w:val="ListParagraph"/>
        <w:numPr>
          <w:ilvl w:val="0"/>
          <w:numId w:val="5"/>
        </w:numPr>
        <w:spacing w:after="200" w:line="360" w:lineRule="auto"/>
        <w:jc w:val="both"/>
        <w:rPr>
          <w:rFonts w:ascii="Times New Roman" w:eastAsia="Times New Roman" w:hAnsi="Times New Roman" w:cs="Times New Roman"/>
          <w:sz w:val="24"/>
          <w:szCs w:val="24"/>
          <w:lang w:val="en-GB" w:eastAsia="en-GB"/>
        </w:rPr>
      </w:pPr>
      <w:r w:rsidRPr="00D74978">
        <w:rPr>
          <w:rFonts w:ascii="Times New Roman" w:eastAsia="Times New Roman" w:hAnsi="Times New Roman" w:cs="Times New Roman"/>
          <w:sz w:val="24"/>
          <w:szCs w:val="24"/>
          <w:lang w:eastAsia="en-GB"/>
        </w:rPr>
        <w:t xml:space="preserve"> </w:t>
      </w:r>
      <w:r w:rsidRPr="00BF6405">
        <w:rPr>
          <w:rFonts w:ascii="Times New Roman" w:eastAsia="Times New Roman" w:hAnsi="Times New Roman" w:cs="Times New Roman"/>
          <w:sz w:val="24"/>
          <w:szCs w:val="24"/>
          <w:lang w:eastAsia="en-GB"/>
        </w:rPr>
        <w:t>Kennedy, G., Ahern, M. B., Iannotti, L. L., Vie, S., Sherburne, L., &amp; Thilsted, S. H. (2023). Considering the food environment can help to promote the consumption of aquatic foods for healthy diets. </w:t>
      </w:r>
      <w:r w:rsidRPr="00BF6405">
        <w:rPr>
          <w:rFonts w:ascii="Times New Roman" w:eastAsia="Times New Roman" w:hAnsi="Times New Roman" w:cs="Times New Roman"/>
          <w:i/>
          <w:iCs/>
          <w:sz w:val="24"/>
          <w:szCs w:val="24"/>
          <w:lang w:eastAsia="en-GB"/>
        </w:rPr>
        <w:t>Frontiers in Sustainable Food Systems</w:t>
      </w:r>
      <w:r w:rsidRPr="00BF6405">
        <w:rPr>
          <w:rFonts w:ascii="Times New Roman" w:eastAsia="Times New Roman" w:hAnsi="Times New Roman" w:cs="Times New Roman"/>
          <w:sz w:val="24"/>
          <w:szCs w:val="24"/>
          <w:lang w:eastAsia="en-GB"/>
        </w:rPr>
        <w:t>, </w:t>
      </w:r>
      <w:r w:rsidRPr="00BF6405">
        <w:rPr>
          <w:rFonts w:ascii="Times New Roman" w:eastAsia="Times New Roman" w:hAnsi="Times New Roman" w:cs="Times New Roman"/>
          <w:i/>
          <w:iCs/>
          <w:sz w:val="24"/>
          <w:szCs w:val="24"/>
          <w:lang w:eastAsia="en-GB"/>
        </w:rPr>
        <w:t>7</w:t>
      </w:r>
      <w:r w:rsidRPr="00BF6405">
        <w:rPr>
          <w:rFonts w:ascii="Times New Roman" w:eastAsia="Times New Roman" w:hAnsi="Times New Roman" w:cs="Times New Roman"/>
          <w:sz w:val="24"/>
          <w:szCs w:val="24"/>
          <w:lang w:eastAsia="en-GB"/>
        </w:rPr>
        <w:t>, 1241548.</w:t>
      </w:r>
    </w:p>
    <w:p w14:paraId="490130C6" w14:textId="323C4468" w:rsidR="009F4B7D" w:rsidRPr="0096365B" w:rsidRDefault="009F4B7D" w:rsidP="006832A7">
      <w:pPr>
        <w:pStyle w:val="ListParagraph"/>
        <w:numPr>
          <w:ilvl w:val="0"/>
          <w:numId w:val="5"/>
        </w:numPr>
        <w:spacing w:after="200" w:line="360" w:lineRule="auto"/>
        <w:jc w:val="both"/>
        <w:rPr>
          <w:rFonts w:ascii="Times New Roman" w:eastAsia="Times New Roman" w:hAnsi="Times New Roman" w:cs="Times New Roman"/>
          <w:sz w:val="24"/>
          <w:szCs w:val="24"/>
          <w:lang w:val="en-GB" w:eastAsia="en-GB"/>
        </w:rPr>
      </w:pPr>
      <w:r w:rsidRPr="009F4B7D">
        <w:rPr>
          <w:rFonts w:ascii="Times New Roman" w:eastAsia="Times New Roman" w:hAnsi="Times New Roman" w:cs="Times New Roman"/>
          <w:sz w:val="24"/>
          <w:szCs w:val="24"/>
          <w:lang w:eastAsia="en-GB"/>
        </w:rPr>
        <w:t>Kiplagat, S. J., Steyl, T., Wachira, L. J., &amp; Phillips, J. (2023). Knowledge of non-communicable diseases among adolescents in Uasin Gishu County, Kenya. </w:t>
      </w:r>
      <w:r w:rsidRPr="009F4B7D">
        <w:rPr>
          <w:rFonts w:ascii="Times New Roman" w:eastAsia="Times New Roman" w:hAnsi="Times New Roman" w:cs="Times New Roman"/>
          <w:i/>
          <w:iCs/>
          <w:sz w:val="24"/>
          <w:szCs w:val="24"/>
          <w:lang w:eastAsia="en-GB"/>
        </w:rPr>
        <w:t>African Health Sciences</w:t>
      </w:r>
      <w:r w:rsidRPr="009F4B7D">
        <w:rPr>
          <w:rFonts w:ascii="Times New Roman" w:eastAsia="Times New Roman" w:hAnsi="Times New Roman" w:cs="Times New Roman"/>
          <w:sz w:val="24"/>
          <w:szCs w:val="24"/>
          <w:lang w:eastAsia="en-GB"/>
        </w:rPr>
        <w:t>, </w:t>
      </w:r>
      <w:r w:rsidRPr="009F4B7D">
        <w:rPr>
          <w:rFonts w:ascii="Times New Roman" w:eastAsia="Times New Roman" w:hAnsi="Times New Roman" w:cs="Times New Roman"/>
          <w:i/>
          <w:iCs/>
          <w:sz w:val="24"/>
          <w:szCs w:val="24"/>
          <w:lang w:eastAsia="en-GB"/>
        </w:rPr>
        <w:t>23</w:t>
      </w:r>
      <w:r w:rsidRPr="009F4B7D">
        <w:rPr>
          <w:rFonts w:ascii="Times New Roman" w:eastAsia="Times New Roman" w:hAnsi="Times New Roman" w:cs="Times New Roman"/>
          <w:sz w:val="24"/>
          <w:szCs w:val="24"/>
          <w:lang w:eastAsia="en-GB"/>
        </w:rPr>
        <w:t>(2), 589-96.</w:t>
      </w:r>
      <w:r w:rsidR="00357BFA" w:rsidRPr="00357BFA">
        <w:rPr>
          <w:rFonts w:ascii="Bahnschrift" w:hAnsi="Bahnschrift"/>
          <w:color w:val="1B1B1B"/>
          <w:sz w:val="25"/>
          <w:szCs w:val="25"/>
          <w:shd w:val="clear" w:color="auto" w:fill="FFFFFF"/>
        </w:rPr>
        <w:t xml:space="preserve"> </w:t>
      </w:r>
      <w:r w:rsidR="00357BFA" w:rsidRPr="00357BFA">
        <w:rPr>
          <w:rFonts w:ascii="Times New Roman" w:eastAsia="Times New Roman" w:hAnsi="Times New Roman" w:cs="Times New Roman"/>
          <w:sz w:val="24"/>
          <w:szCs w:val="24"/>
          <w:lang w:eastAsia="en-GB"/>
        </w:rPr>
        <w:t>doi: </w:t>
      </w:r>
      <w:hyperlink r:id="rId15" w:tgtFrame="_blank" w:history="1">
        <w:r w:rsidR="00357BFA" w:rsidRPr="00357BFA">
          <w:rPr>
            <w:rStyle w:val="Hyperlink"/>
            <w:rFonts w:ascii="Times New Roman" w:eastAsia="Times New Roman" w:hAnsi="Times New Roman" w:cs="Times New Roman"/>
            <w:sz w:val="24"/>
            <w:szCs w:val="24"/>
            <w:lang w:eastAsia="en-GB"/>
          </w:rPr>
          <w:t>10.4314/ahs.v23i2.68</w:t>
        </w:r>
      </w:hyperlink>
    </w:p>
    <w:p w14:paraId="6E6BA3C6" w14:textId="77777777" w:rsidR="00776F37" w:rsidRDefault="00776F37" w:rsidP="00776F37">
      <w:pPr>
        <w:pStyle w:val="ListParagraph"/>
        <w:numPr>
          <w:ilvl w:val="0"/>
          <w:numId w:val="5"/>
        </w:numPr>
        <w:spacing w:after="0" w:line="360" w:lineRule="auto"/>
        <w:jc w:val="both"/>
        <w:rPr>
          <w:rFonts w:ascii="Times New Roman" w:hAnsi="Times New Roman" w:cs="Times New Roman"/>
          <w:sz w:val="24"/>
          <w:szCs w:val="24"/>
        </w:rPr>
      </w:pPr>
      <w:r w:rsidRPr="00477F93">
        <w:rPr>
          <w:rFonts w:ascii="Times New Roman" w:hAnsi="Times New Roman" w:cs="Times New Roman"/>
          <w:sz w:val="24"/>
          <w:szCs w:val="24"/>
        </w:rPr>
        <w:t>Kuboka, M., Grace, D., Artursson, K., Lindahl, J., Carlsson, G., &amp; Mutua, F. (2024). Food safety in informal public markets in Kenya: perceptions of stakeholders in the food chain. Frontiers in sustainable food systems, 8, 1411318.</w:t>
      </w:r>
    </w:p>
    <w:p w14:paraId="12A11107" w14:textId="77777777" w:rsidR="00776F37" w:rsidRDefault="00776F37" w:rsidP="00776F37">
      <w:pPr>
        <w:pStyle w:val="ListParagraph"/>
        <w:numPr>
          <w:ilvl w:val="0"/>
          <w:numId w:val="5"/>
        </w:numPr>
        <w:spacing w:after="0" w:line="360" w:lineRule="auto"/>
        <w:jc w:val="both"/>
        <w:rPr>
          <w:rFonts w:ascii="Times New Roman" w:hAnsi="Times New Roman" w:cs="Times New Roman"/>
          <w:sz w:val="24"/>
          <w:szCs w:val="24"/>
        </w:rPr>
      </w:pPr>
      <w:r w:rsidRPr="00AE5FB6">
        <w:rPr>
          <w:rFonts w:ascii="Times New Roman" w:hAnsi="Times New Roman" w:cs="Times New Roman"/>
          <w:sz w:val="24"/>
          <w:szCs w:val="24"/>
        </w:rPr>
        <w:lastRenderedPageBreak/>
        <w:t>Leung, S. L., Barber, J. A., Burger, A., &amp; Barnes, R. D. (2018). Factors associated with healthy and unhealthy workplace eating behaviours in individuals with overweight/obesity with and without binge eating disorder. Obesity science &amp; practice, 4(2), 109-118.</w:t>
      </w:r>
    </w:p>
    <w:p w14:paraId="1C1CACE0" w14:textId="5F00EBE8" w:rsidR="00530C58" w:rsidRDefault="00530C58" w:rsidP="00776F37">
      <w:pPr>
        <w:pStyle w:val="ListParagraph"/>
        <w:numPr>
          <w:ilvl w:val="0"/>
          <w:numId w:val="5"/>
        </w:numPr>
        <w:spacing w:after="0" w:line="360" w:lineRule="auto"/>
        <w:jc w:val="both"/>
        <w:rPr>
          <w:rFonts w:ascii="Times New Roman" w:hAnsi="Times New Roman" w:cs="Times New Roman"/>
          <w:sz w:val="24"/>
          <w:szCs w:val="24"/>
        </w:rPr>
      </w:pPr>
      <w:r w:rsidRPr="00530C58">
        <w:rPr>
          <w:rFonts w:ascii="Times New Roman" w:hAnsi="Times New Roman" w:cs="Times New Roman"/>
          <w:sz w:val="24"/>
          <w:szCs w:val="24"/>
        </w:rPr>
        <w:t>Liguori, J., Trübswasser, U., Pradeilles, R., Le Port, A., Landais, E., Talsma, E. F., ... &amp; Holdsworth, M. (2022). How do food safety concerns affect consumer behaviors and diets in low-and middle-income countries? A systematic review. </w:t>
      </w:r>
      <w:r w:rsidRPr="00530C58">
        <w:rPr>
          <w:rFonts w:ascii="Times New Roman" w:hAnsi="Times New Roman" w:cs="Times New Roman"/>
          <w:i/>
          <w:iCs/>
          <w:sz w:val="24"/>
          <w:szCs w:val="24"/>
        </w:rPr>
        <w:t>Global Food Security</w:t>
      </w:r>
      <w:r w:rsidRPr="00530C58">
        <w:rPr>
          <w:rFonts w:ascii="Times New Roman" w:hAnsi="Times New Roman" w:cs="Times New Roman"/>
          <w:sz w:val="24"/>
          <w:szCs w:val="24"/>
        </w:rPr>
        <w:t>, </w:t>
      </w:r>
      <w:r w:rsidRPr="00530C58">
        <w:rPr>
          <w:rFonts w:ascii="Times New Roman" w:hAnsi="Times New Roman" w:cs="Times New Roman"/>
          <w:i/>
          <w:iCs/>
          <w:sz w:val="24"/>
          <w:szCs w:val="24"/>
        </w:rPr>
        <w:t>32</w:t>
      </w:r>
      <w:r w:rsidRPr="00530C58">
        <w:rPr>
          <w:rFonts w:ascii="Times New Roman" w:hAnsi="Times New Roman" w:cs="Times New Roman"/>
          <w:sz w:val="24"/>
          <w:szCs w:val="24"/>
        </w:rPr>
        <w:t>, 100606.</w:t>
      </w:r>
    </w:p>
    <w:p w14:paraId="5BFB38C1" w14:textId="77777777" w:rsidR="006832A7" w:rsidRDefault="006832A7" w:rsidP="006832A7">
      <w:pPr>
        <w:pStyle w:val="ListParagraph"/>
        <w:numPr>
          <w:ilvl w:val="0"/>
          <w:numId w:val="5"/>
        </w:numPr>
        <w:spacing w:after="0" w:line="360" w:lineRule="auto"/>
        <w:jc w:val="both"/>
        <w:rPr>
          <w:rFonts w:ascii="Times New Roman" w:hAnsi="Times New Roman" w:cs="Times New Roman"/>
          <w:sz w:val="24"/>
          <w:szCs w:val="24"/>
        </w:rPr>
      </w:pPr>
      <w:r w:rsidRPr="006832A7">
        <w:rPr>
          <w:rFonts w:ascii="Times New Roman" w:hAnsi="Times New Roman" w:cs="Times New Roman"/>
          <w:sz w:val="24"/>
          <w:szCs w:val="24"/>
        </w:rPr>
        <w:t>Liu RH. Health-promoting components of fruits and vegetables in the diet. Advances in Nutrition 2013 May 1;4(3):384S-92S. doi: 10.3945/an.112.003517. PMID: 23674808; PMCID: PMC3650511.</w:t>
      </w:r>
    </w:p>
    <w:p w14:paraId="4FBD2059" w14:textId="77777777" w:rsidR="006832A7" w:rsidRDefault="006832A7" w:rsidP="006832A7">
      <w:pPr>
        <w:pStyle w:val="ListParagraph"/>
        <w:numPr>
          <w:ilvl w:val="0"/>
          <w:numId w:val="5"/>
        </w:numPr>
        <w:spacing w:after="0" w:line="360" w:lineRule="auto"/>
        <w:jc w:val="both"/>
        <w:rPr>
          <w:rFonts w:ascii="Times New Roman" w:hAnsi="Times New Roman" w:cs="Times New Roman"/>
          <w:sz w:val="24"/>
          <w:szCs w:val="24"/>
        </w:rPr>
      </w:pPr>
      <w:r w:rsidRPr="006832A7">
        <w:rPr>
          <w:rFonts w:ascii="Times New Roman" w:hAnsi="Times New Roman" w:cs="Times New Roman"/>
          <w:sz w:val="24"/>
          <w:szCs w:val="24"/>
        </w:rPr>
        <w:t>Msambichaka B, Eze IC, Abdul R, Abdulla S, Klatser P, Tanner M, Kaushik R, Geubbels E &amp; Probst-Hensch N. (2018). Insufficient Fruit and Vegetable Intake in a Low- and Middle-Income Setting: A Population-Based Survey in Semi-Urban Tanzania. Nutrients. 2018 Feb 16;10(2):222. doi: 10.3390/nu10020222. PMID: 29462925; PMCID: PMC5852798.</w:t>
      </w:r>
    </w:p>
    <w:p w14:paraId="3F025B00" w14:textId="0507DC4E" w:rsidR="00776F37" w:rsidRDefault="00776F37" w:rsidP="00776F37">
      <w:pPr>
        <w:pStyle w:val="ListParagraph"/>
        <w:numPr>
          <w:ilvl w:val="0"/>
          <w:numId w:val="5"/>
        </w:numPr>
        <w:spacing w:before="240" w:after="200" w:line="360" w:lineRule="auto"/>
        <w:jc w:val="both"/>
        <w:rPr>
          <w:rFonts w:ascii="Times New Roman" w:eastAsia="Times New Roman" w:hAnsi="Times New Roman" w:cs="Times New Roman"/>
          <w:bCs/>
          <w:sz w:val="24"/>
          <w:szCs w:val="24"/>
          <w:lang w:val="en-GB" w:eastAsia="en-GB"/>
        </w:rPr>
      </w:pPr>
      <w:r w:rsidRPr="00B630A6">
        <w:rPr>
          <w:rFonts w:ascii="Times New Roman" w:eastAsia="Times New Roman" w:hAnsi="Times New Roman" w:cs="Times New Roman"/>
          <w:bCs/>
          <w:sz w:val="24"/>
          <w:szCs w:val="24"/>
          <w:lang w:val="en-GB" w:eastAsia="en-GB"/>
        </w:rPr>
        <w:t>Müller, S. A., Elimian, K., Rafamatanantsoa, J. F., Reiche</w:t>
      </w:r>
      <w:r w:rsidR="00093573">
        <w:rPr>
          <w:rFonts w:ascii="Times New Roman" w:eastAsia="Times New Roman" w:hAnsi="Times New Roman" w:cs="Times New Roman"/>
          <w:bCs/>
          <w:sz w:val="24"/>
          <w:szCs w:val="24"/>
          <w:lang w:val="en-GB" w:eastAsia="en-GB"/>
        </w:rPr>
        <w:t>rt, F., Mosala, F., Böff, L.,</w:t>
      </w:r>
      <w:r w:rsidRPr="00B630A6">
        <w:rPr>
          <w:rFonts w:ascii="Times New Roman" w:eastAsia="Times New Roman" w:hAnsi="Times New Roman" w:cs="Times New Roman"/>
          <w:bCs/>
          <w:sz w:val="24"/>
          <w:szCs w:val="24"/>
          <w:lang w:val="en-GB" w:eastAsia="en-GB"/>
        </w:rPr>
        <w:t xml:space="preserve"> &amp; El-Bcheraoui, C. (2024). The burden and treatment of non-communicable diseases among healthcare workers in sub-Saharan Africa: a multi-country cross-sectional study. Frontiers in Public Health, 12, 1375221.</w:t>
      </w:r>
    </w:p>
    <w:p w14:paraId="20F0EE34" w14:textId="77777777" w:rsidR="00A33B8C" w:rsidRDefault="00A33B8C" w:rsidP="00A33B8C">
      <w:pPr>
        <w:pStyle w:val="ListParagraph"/>
        <w:numPr>
          <w:ilvl w:val="0"/>
          <w:numId w:val="5"/>
        </w:numPr>
        <w:spacing w:after="0" w:line="360" w:lineRule="auto"/>
        <w:jc w:val="both"/>
        <w:rPr>
          <w:rFonts w:ascii="Times New Roman" w:hAnsi="Times New Roman" w:cs="Times New Roman"/>
          <w:sz w:val="24"/>
          <w:szCs w:val="24"/>
        </w:rPr>
      </w:pPr>
      <w:r w:rsidRPr="006E730C">
        <w:rPr>
          <w:rFonts w:ascii="Times New Roman" w:hAnsi="Times New Roman" w:cs="Times New Roman"/>
          <w:sz w:val="24"/>
          <w:szCs w:val="24"/>
        </w:rPr>
        <w:t>Nair, K., Mundkur, S., &amp; Tulshyan, A. (2022). Difference in Consumer Shopping Behaviour of Men and Women.</w:t>
      </w:r>
    </w:p>
    <w:p w14:paraId="7A166012" w14:textId="77777777" w:rsidR="00EB7DC0" w:rsidRPr="006832A7" w:rsidRDefault="00EB7DC0" w:rsidP="00EB7DC0">
      <w:pPr>
        <w:pStyle w:val="ListParagraph"/>
        <w:numPr>
          <w:ilvl w:val="0"/>
          <w:numId w:val="5"/>
        </w:numPr>
        <w:spacing w:after="200" w:line="360" w:lineRule="auto"/>
        <w:jc w:val="both"/>
        <w:rPr>
          <w:rFonts w:ascii="Times New Roman" w:eastAsia="Times New Roman" w:hAnsi="Times New Roman" w:cs="Times New Roman"/>
          <w:b/>
          <w:bCs/>
          <w:sz w:val="24"/>
          <w:szCs w:val="24"/>
          <w:lang w:val="en-GB" w:eastAsia="en-GB"/>
        </w:rPr>
      </w:pPr>
      <w:r w:rsidRPr="006832A7">
        <w:rPr>
          <w:rFonts w:ascii="Times New Roman" w:hAnsi="Times New Roman" w:cs="Times New Roman"/>
          <w:sz w:val="24"/>
          <w:szCs w:val="24"/>
        </w:rPr>
        <w:t xml:space="preserve">Neufeld, L. M., Hendriks, S., &amp; Hugas, M. (2023). Healthy diet: a definition for the United Nations Food systems summit 2021. In </w:t>
      </w:r>
      <w:r w:rsidRPr="006832A7">
        <w:rPr>
          <w:rFonts w:ascii="Times New Roman" w:hAnsi="Times New Roman" w:cs="Times New Roman"/>
          <w:i/>
          <w:iCs/>
          <w:sz w:val="24"/>
          <w:szCs w:val="24"/>
        </w:rPr>
        <w:t>Science and innovations for food systems transformation</w:t>
      </w:r>
      <w:r w:rsidRPr="006832A7">
        <w:rPr>
          <w:rFonts w:ascii="Times New Roman" w:hAnsi="Times New Roman" w:cs="Times New Roman"/>
          <w:sz w:val="24"/>
          <w:szCs w:val="24"/>
        </w:rPr>
        <w:t xml:space="preserve"> (pp. 21-30). Cham: Springer International Publishing.</w:t>
      </w:r>
    </w:p>
    <w:p w14:paraId="5406D683" w14:textId="77777777" w:rsidR="00EB7DC0" w:rsidRPr="006832A7" w:rsidRDefault="00EB7DC0" w:rsidP="00EB7DC0">
      <w:pPr>
        <w:pStyle w:val="ListParagraph"/>
        <w:numPr>
          <w:ilvl w:val="0"/>
          <w:numId w:val="5"/>
        </w:numPr>
        <w:spacing w:after="200" w:line="360" w:lineRule="auto"/>
        <w:jc w:val="both"/>
        <w:rPr>
          <w:rFonts w:ascii="Times New Roman" w:eastAsia="Times New Roman" w:hAnsi="Times New Roman" w:cs="Times New Roman"/>
          <w:b/>
          <w:bCs/>
          <w:sz w:val="24"/>
          <w:szCs w:val="24"/>
          <w:lang w:val="en-GB" w:eastAsia="en-GB"/>
        </w:rPr>
      </w:pPr>
      <w:r w:rsidRPr="006832A7">
        <w:rPr>
          <w:rFonts w:ascii="Times New Roman" w:hAnsi="Times New Roman" w:cs="Times New Roman"/>
          <w:sz w:val="24"/>
          <w:szCs w:val="24"/>
        </w:rPr>
        <w:t xml:space="preserve">Okop, K. J., Ndayi, K., Tsolekile, L., Sanders, D., &amp; Puoane, T. (2019). Low intake of commonly available fruits and vegetables in socio-economically disadvantaged communities of South Africa: influence of affordability and sugary drinks intake. </w:t>
      </w:r>
      <w:r w:rsidRPr="006832A7">
        <w:rPr>
          <w:rFonts w:ascii="Times New Roman" w:hAnsi="Times New Roman" w:cs="Times New Roman"/>
          <w:i/>
          <w:iCs/>
          <w:sz w:val="24"/>
          <w:szCs w:val="24"/>
        </w:rPr>
        <w:t>BMC public health</w:t>
      </w:r>
      <w:r w:rsidRPr="006832A7">
        <w:rPr>
          <w:rFonts w:ascii="Times New Roman" w:hAnsi="Times New Roman" w:cs="Times New Roman"/>
          <w:sz w:val="24"/>
          <w:szCs w:val="24"/>
        </w:rPr>
        <w:t xml:space="preserve">, </w:t>
      </w:r>
      <w:r w:rsidRPr="006832A7">
        <w:rPr>
          <w:rFonts w:ascii="Times New Roman" w:hAnsi="Times New Roman" w:cs="Times New Roman"/>
          <w:i/>
          <w:iCs/>
          <w:sz w:val="24"/>
          <w:szCs w:val="24"/>
        </w:rPr>
        <w:t>19</w:t>
      </w:r>
      <w:r w:rsidRPr="006832A7">
        <w:rPr>
          <w:rFonts w:ascii="Times New Roman" w:hAnsi="Times New Roman" w:cs="Times New Roman"/>
          <w:sz w:val="24"/>
          <w:szCs w:val="24"/>
        </w:rPr>
        <w:t>, 1-14.</w:t>
      </w:r>
    </w:p>
    <w:p w14:paraId="18CA4E9D" w14:textId="77777777" w:rsidR="00EB7DC0" w:rsidRPr="0096365B" w:rsidRDefault="00EB7DC0" w:rsidP="00EB7DC0">
      <w:pPr>
        <w:pStyle w:val="ListParagraph"/>
        <w:numPr>
          <w:ilvl w:val="0"/>
          <w:numId w:val="5"/>
        </w:numPr>
        <w:spacing w:after="0" w:line="360" w:lineRule="auto"/>
        <w:jc w:val="both"/>
        <w:rPr>
          <w:rFonts w:ascii="Times New Roman" w:hAnsi="Times New Roman" w:cs="Times New Roman"/>
          <w:sz w:val="24"/>
          <w:szCs w:val="24"/>
        </w:rPr>
      </w:pPr>
      <w:r w:rsidRPr="00DC1F4A">
        <w:rPr>
          <w:rFonts w:ascii="Times New Roman" w:hAnsi="Times New Roman" w:cs="Times New Roman"/>
          <w:color w:val="222222"/>
          <w:sz w:val="24"/>
          <w:szCs w:val="24"/>
          <w:shd w:val="clear" w:color="auto" w:fill="FFFFFF"/>
        </w:rPr>
        <w:t>Pengpid, S., &amp; Peltzer, K. (2018). The prevalence and social determinants of fruit and vegetable consumption among adults in Kenya: a cross-sectional national population-based survey, 2015. </w:t>
      </w:r>
      <w:r w:rsidRPr="00DC1F4A">
        <w:rPr>
          <w:rFonts w:ascii="Times New Roman" w:hAnsi="Times New Roman" w:cs="Times New Roman"/>
          <w:i/>
          <w:iCs/>
          <w:color w:val="222222"/>
          <w:sz w:val="24"/>
          <w:szCs w:val="24"/>
          <w:shd w:val="clear" w:color="auto" w:fill="FFFFFF"/>
        </w:rPr>
        <w:t>Pan African Medical Journal</w:t>
      </w:r>
      <w:r w:rsidRPr="00DC1F4A">
        <w:rPr>
          <w:rFonts w:ascii="Times New Roman" w:hAnsi="Times New Roman" w:cs="Times New Roman"/>
          <w:color w:val="222222"/>
          <w:sz w:val="24"/>
          <w:szCs w:val="24"/>
          <w:shd w:val="clear" w:color="auto" w:fill="FFFFFF"/>
        </w:rPr>
        <w:t>, </w:t>
      </w:r>
      <w:r w:rsidRPr="00DC1F4A">
        <w:rPr>
          <w:rFonts w:ascii="Times New Roman" w:hAnsi="Times New Roman" w:cs="Times New Roman"/>
          <w:i/>
          <w:iCs/>
          <w:color w:val="222222"/>
          <w:sz w:val="24"/>
          <w:szCs w:val="24"/>
          <w:shd w:val="clear" w:color="auto" w:fill="FFFFFF"/>
        </w:rPr>
        <w:t>31</w:t>
      </w:r>
      <w:r w:rsidRPr="00DC1F4A">
        <w:rPr>
          <w:rFonts w:ascii="Times New Roman" w:hAnsi="Times New Roman" w:cs="Times New Roman"/>
          <w:color w:val="222222"/>
          <w:sz w:val="24"/>
          <w:szCs w:val="24"/>
          <w:shd w:val="clear" w:color="auto" w:fill="FFFFFF"/>
        </w:rPr>
        <w:t>(1).</w:t>
      </w:r>
    </w:p>
    <w:p w14:paraId="68BA3748" w14:textId="25605501" w:rsidR="00DE6D6B" w:rsidRPr="00DE6D6B" w:rsidRDefault="00DE6D6B" w:rsidP="00A33B8C">
      <w:pPr>
        <w:pStyle w:val="ListParagraph"/>
        <w:numPr>
          <w:ilvl w:val="0"/>
          <w:numId w:val="5"/>
        </w:numPr>
        <w:spacing w:after="0" w:line="360" w:lineRule="auto"/>
        <w:jc w:val="both"/>
        <w:rPr>
          <w:rFonts w:ascii="Times New Roman" w:hAnsi="Times New Roman" w:cs="Times New Roman"/>
          <w:sz w:val="24"/>
          <w:szCs w:val="24"/>
        </w:rPr>
      </w:pPr>
      <w:r w:rsidRPr="00DE6D6B">
        <w:rPr>
          <w:rFonts w:ascii="Times New Roman" w:hAnsi="Times New Roman" w:cs="Times New Roman"/>
          <w:color w:val="222222"/>
          <w:sz w:val="24"/>
          <w:szCs w:val="24"/>
          <w:shd w:val="clear" w:color="auto" w:fill="FFFFFF"/>
        </w:rPr>
        <w:lastRenderedPageBreak/>
        <w:t>Popkin, B. M., &amp; Ng, S. W. (2022). The nutrition transition to a stage of high obesity and noncommunicable disease prevalence dominated by ultra‐processed foods is not inevitable. </w:t>
      </w:r>
      <w:r w:rsidRPr="00DE6D6B">
        <w:rPr>
          <w:rFonts w:ascii="Times New Roman" w:hAnsi="Times New Roman" w:cs="Times New Roman"/>
          <w:i/>
          <w:iCs/>
          <w:color w:val="222222"/>
          <w:sz w:val="24"/>
          <w:szCs w:val="24"/>
          <w:shd w:val="clear" w:color="auto" w:fill="FFFFFF"/>
        </w:rPr>
        <w:t>Obesity Reviews</w:t>
      </w:r>
      <w:r w:rsidRPr="00DE6D6B">
        <w:rPr>
          <w:rFonts w:ascii="Times New Roman" w:hAnsi="Times New Roman" w:cs="Times New Roman"/>
          <w:color w:val="222222"/>
          <w:sz w:val="24"/>
          <w:szCs w:val="24"/>
          <w:shd w:val="clear" w:color="auto" w:fill="FFFFFF"/>
        </w:rPr>
        <w:t>, </w:t>
      </w:r>
      <w:r w:rsidRPr="00DE6D6B">
        <w:rPr>
          <w:rFonts w:ascii="Times New Roman" w:hAnsi="Times New Roman" w:cs="Times New Roman"/>
          <w:i/>
          <w:iCs/>
          <w:color w:val="222222"/>
          <w:sz w:val="24"/>
          <w:szCs w:val="24"/>
          <w:shd w:val="clear" w:color="auto" w:fill="FFFFFF"/>
        </w:rPr>
        <w:t>23</w:t>
      </w:r>
      <w:r w:rsidRPr="00DE6D6B">
        <w:rPr>
          <w:rFonts w:ascii="Times New Roman" w:hAnsi="Times New Roman" w:cs="Times New Roman"/>
          <w:color w:val="222222"/>
          <w:sz w:val="24"/>
          <w:szCs w:val="24"/>
          <w:shd w:val="clear" w:color="auto" w:fill="FFFFFF"/>
        </w:rPr>
        <w:t>(1), e13366.</w:t>
      </w:r>
    </w:p>
    <w:p w14:paraId="4178DE30" w14:textId="77777777" w:rsidR="0096365B" w:rsidRDefault="0096365B" w:rsidP="0096365B">
      <w:pPr>
        <w:pStyle w:val="ListParagraph"/>
        <w:numPr>
          <w:ilvl w:val="0"/>
          <w:numId w:val="5"/>
        </w:numPr>
        <w:spacing w:before="240" w:after="200" w:line="360" w:lineRule="auto"/>
        <w:jc w:val="both"/>
        <w:rPr>
          <w:rFonts w:ascii="Times New Roman" w:eastAsia="Times New Roman" w:hAnsi="Times New Roman" w:cs="Times New Roman"/>
          <w:bCs/>
          <w:sz w:val="24"/>
          <w:szCs w:val="24"/>
          <w:lang w:val="en-GB" w:eastAsia="en-GB"/>
        </w:rPr>
      </w:pPr>
      <w:r w:rsidRPr="0079205D">
        <w:rPr>
          <w:rFonts w:ascii="Times New Roman" w:eastAsia="Times New Roman" w:hAnsi="Times New Roman" w:cs="Times New Roman"/>
          <w:bCs/>
          <w:sz w:val="24"/>
          <w:szCs w:val="24"/>
          <w:lang w:val="en-GB" w:eastAsia="en-GB"/>
        </w:rPr>
        <w:t>Reardon, T., Tschirley, D., Liverpool-Tasie, L. S. O., Awokuse, T., Fanzo, J., Minten, B., . &amp; Popkin, B. M. (2021). The processed food revolution in African food systems and the double burden of malnutrition. Global food security, 28, 100466.</w:t>
      </w:r>
    </w:p>
    <w:p w14:paraId="3482B596" w14:textId="77777777" w:rsidR="00776F37" w:rsidRDefault="00776F37" w:rsidP="00776F37">
      <w:pPr>
        <w:pStyle w:val="ListParagraph"/>
        <w:numPr>
          <w:ilvl w:val="0"/>
          <w:numId w:val="5"/>
        </w:numPr>
        <w:spacing w:after="0" w:line="360" w:lineRule="auto"/>
        <w:jc w:val="both"/>
        <w:rPr>
          <w:rFonts w:ascii="Times New Roman" w:hAnsi="Times New Roman" w:cs="Times New Roman"/>
          <w:sz w:val="24"/>
          <w:szCs w:val="24"/>
        </w:rPr>
      </w:pPr>
      <w:r w:rsidRPr="00197BA4">
        <w:rPr>
          <w:rFonts w:ascii="Times New Roman" w:hAnsi="Times New Roman" w:cs="Times New Roman"/>
          <w:sz w:val="24"/>
          <w:szCs w:val="24"/>
        </w:rPr>
        <w:t xml:space="preserve">Ronda-Pérez, E., Campos-Mora, J., de Juan, A., Gea, T., Reid, A., &amp; Caballero, P. (2020). </w:t>
      </w:r>
      <w:r w:rsidRPr="0027012F">
        <w:rPr>
          <w:rFonts w:ascii="Times New Roman" w:hAnsi="Times New Roman" w:cs="Times New Roman"/>
          <w:sz w:val="24"/>
          <w:szCs w:val="24"/>
        </w:rPr>
        <w:t>Differences in the prevalence of fruit and vegetable consumption in Spanish workers. Nutrients, 12(12), 3848.</w:t>
      </w:r>
    </w:p>
    <w:p w14:paraId="58A74584" w14:textId="5E598A3B" w:rsidR="00A33B8C" w:rsidRDefault="00A33B8C" w:rsidP="00A33B8C">
      <w:pPr>
        <w:pStyle w:val="ListParagraph"/>
        <w:numPr>
          <w:ilvl w:val="0"/>
          <w:numId w:val="5"/>
        </w:numPr>
        <w:spacing w:after="0" w:line="360" w:lineRule="auto"/>
        <w:jc w:val="both"/>
        <w:rPr>
          <w:rFonts w:ascii="Times New Roman" w:hAnsi="Times New Roman" w:cs="Times New Roman"/>
          <w:sz w:val="24"/>
          <w:szCs w:val="24"/>
        </w:rPr>
      </w:pPr>
      <w:r w:rsidRPr="00E96B10">
        <w:rPr>
          <w:rFonts w:ascii="Times New Roman" w:hAnsi="Times New Roman" w:cs="Times New Roman"/>
          <w:sz w:val="24"/>
          <w:szCs w:val="24"/>
        </w:rPr>
        <w:t>Stadlmayr, B., Trübswasser, U., McMullin, S., Karanja, A.,</w:t>
      </w:r>
      <w:r>
        <w:rPr>
          <w:rFonts w:ascii="Times New Roman" w:hAnsi="Times New Roman" w:cs="Times New Roman"/>
          <w:sz w:val="24"/>
          <w:szCs w:val="24"/>
        </w:rPr>
        <w:t xml:space="preserve"> Wurzinger, M., Hundscheid, L.,</w:t>
      </w:r>
      <w:r w:rsidRPr="00E96B10">
        <w:rPr>
          <w:rFonts w:ascii="Times New Roman" w:hAnsi="Times New Roman" w:cs="Times New Roman"/>
          <w:sz w:val="24"/>
          <w:szCs w:val="24"/>
        </w:rPr>
        <w:t xml:space="preserve"> &amp; Sommer, I. (2023). Factors affecting fruit and vegetable consumption and purchase behavior of adults in sub-Saharan Africa: A rapid review. Frontiers in Nutrition, 10, 1113013.</w:t>
      </w:r>
    </w:p>
    <w:p w14:paraId="25E9EB97" w14:textId="2142E187" w:rsidR="00F16A00" w:rsidRDefault="00F16A00" w:rsidP="00A33B8C">
      <w:pPr>
        <w:pStyle w:val="ListParagraph"/>
        <w:numPr>
          <w:ilvl w:val="0"/>
          <w:numId w:val="5"/>
        </w:numPr>
        <w:spacing w:after="0" w:line="360" w:lineRule="auto"/>
        <w:jc w:val="both"/>
        <w:rPr>
          <w:rFonts w:ascii="Times New Roman" w:hAnsi="Times New Roman" w:cs="Times New Roman"/>
          <w:sz w:val="24"/>
          <w:szCs w:val="24"/>
        </w:rPr>
      </w:pPr>
      <w:r w:rsidRPr="00F16A00">
        <w:rPr>
          <w:rFonts w:ascii="Times New Roman" w:hAnsi="Times New Roman" w:cs="Times New Roman"/>
          <w:sz w:val="24"/>
          <w:szCs w:val="24"/>
        </w:rPr>
        <w:t>Thomas, T. W., &amp; Cankurt, M. (2024). Influence of Food Environments on Dietary Habits: Insights from a Quasi-Experimental Research. </w:t>
      </w:r>
      <w:r w:rsidRPr="00F16A00">
        <w:rPr>
          <w:rFonts w:ascii="Times New Roman" w:hAnsi="Times New Roman" w:cs="Times New Roman"/>
          <w:i/>
          <w:iCs/>
          <w:sz w:val="24"/>
          <w:szCs w:val="24"/>
        </w:rPr>
        <w:t>Foods</w:t>
      </w:r>
      <w:r w:rsidRPr="00F16A00">
        <w:rPr>
          <w:rFonts w:ascii="Times New Roman" w:hAnsi="Times New Roman" w:cs="Times New Roman"/>
          <w:sz w:val="24"/>
          <w:szCs w:val="24"/>
        </w:rPr>
        <w:t>, </w:t>
      </w:r>
      <w:r w:rsidRPr="00F16A00">
        <w:rPr>
          <w:rFonts w:ascii="Times New Roman" w:hAnsi="Times New Roman" w:cs="Times New Roman"/>
          <w:i/>
          <w:iCs/>
          <w:sz w:val="24"/>
          <w:szCs w:val="24"/>
        </w:rPr>
        <w:t>13</w:t>
      </w:r>
      <w:r w:rsidRPr="00F16A00">
        <w:rPr>
          <w:rFonts w:ascii="Times New Roman" w:hAnsi="Times New Roman" w:cs="Times New Roman"/>
          <w:sz w:val="24"/>
          <w:szCs w:val="24"/>
        </w:rPr>
        <w:t xml:space="preserve">(13), 2013. </w:t>
      </w:r>
      <w:hyperlink r:id="rId16" w:history="1">
        <w:r w:rsidR="00EB610D" w:rsidRPr="00D70D0A">
          <w:rPr>
            <w:rStyle w:val="Hyperlink"/>
            <w:rFonts w:ascii="Times New Roman" w:hAnsi="Times New Roman" w:cs="Times New Roman"/>
            <w:sz w:val="24"/>
            <w:szCs w:val="24"/>
          </w:rPr>
          <w:t>https://doi.org/10.3390/foods13132013</w:t>
        </w:r>
      </w:hyperlink>
    </w:p>
    <w:p w14:paraId="4EDA2D58" w14:textId="09722BC3" w:rsidR="00EB610D" w:rsidRDefault="00EB610D" w:rsidP="00A33B8C">
      <w:pPr>
        <w:pStyle w:val="ListParagraph"/>
        <w:numPr>
          <w:ilvl w:val="0"/>
          <w:numId w:val="5"/>
        </w:numPr>
        <w:spacing w:after="0" w:line="360" w:lineRule="auto"/>
        <w:jc w:val="both"/>
        <w:rPr>
          <w:rFonts w:ascii="Times New Roman" w:hAnsi="Times New Roman" w:cs="Times New Roman"/>
          <w:sz w:val="24"/>
          <w:szCs w:val="24"/>
        </w:rPr>
      </w:pPr>
      <w:r w:rsidRPr="00EB610D">
        <w:rPr>
          <w:rFonts w:ascii="Times New Roman" w:hAnsi="Times New Roman" w:cs="Times New Roman"/>
          <w:sz w:val="24"/>
          <w:szCs w:val="24"/>
        </w:rPr>
        <w:t>Turner, C., Aggarwal, A., Walls, H., Herforth, A., Drewnowski, A., Coates, J., ... &amp; Kadiyala, S. (2018). Concepts and critical perspectives for food environment research: a global framework with implications for action in low-and middle-income countries. </w:t>
      </w:r>
      <w:r w:rsidRPr="00EB610D">
        <w:rPr>
          <w:rFonts w:ascii="Times New Roman" w:hAnsi="Times New Roman" w:cs="Times New Roman"/>
          <w:i/>
          <w:iCs/>
          <w:sz w:val="24"/>
          <w:szCs w:val="24"/>
        </w:rPr>
        <w:t>Global food security</w:t>
      </w:r>
      <w:r w:rsidRPr="00EB610D">
        <w:rPr>
          <w:rFonts w:ascii="Times New Roman" w:hAnsi="Times New Roman" w:cs="Times New Roman"/>
          <w:sz w:val="24"/>
          <w:szCs w:val="24"/>
        </w:rPr>
        <w:t>, </w:t>
      </w:r>
      <w:r w:rsidRPr="00EB610D">
        <w:rPr>
          <w:rFonts w:ascii="Times New Roman" w:hAnsi="Times New Roman" w:cs="Times New Roman"/>
          <w:i/>
          <w:iCs/>
          <w:sz w:val="24"/>
          <w:szCs w:val="24"/>
        </w:rPr>
        <w:t>18</w:t>
      </w:r>
      <w:r w:rsidRPr="00EB610D">
        <w:rPr>
          <w:rFonts w:ascii="Times New Roman" w:hAnsi="Times New Roman" w:cs="Times New Roman"/>
          <w:sz w:val="24"/>
          <w:szCs w:val="24"/>
        </w:rPr>
        <w:t>, 93-101.</w:t>
      </w:r>
      <w:r w:rsidRPr="00EB610D">
        <w:t xml:space="preserve"> </w:t>
      </w:r>
      <w:r w:rsidRPr="00EB610D">
        <w:rPr>
          <w:rFonts w:ascii="Times New Roman" w:hAnsi="Times New Roman" w:cs="Times New Roman"/>
          <w:sz w:val="24"/>
          <w:szCs w:val="24"/>
        </w:rPr>
        <w:t>https://doi.org/10.1016/j.gfs.2018.08.003</w:t>
      </w:r>
    </w:p>
    <w:p w14:paraId="1BE39428" w14:textId="7C5AF284" w:rsidR="00D56E55" w:rsidRDefault="00D56E55" w:rsidP="006832A7">
      <w:pPr>
        <w:pStyle w:val="ListParagraph"/>
        <w:numPr>
          <w:ilvl w:val="0"/>
          <w:numId w:val="5"/>
        </w:numPr>
        <w:spacing w:after="0" w:line="360" w:lineRule="auto"/>
        <w:jc w:val="both"/>
        <w:rPr>
          <w:rFonts w:ascii="Times New Roman" w:hAnsi="Times New Roman" w:cs="Times New Roman"/>
          <w:sz w:val="24"/>
          <w:szCs w:val="24"/>
        </w:rPr>
      </w:pPr>
      <w:r w:rsidRPr="00D56E55">
        <w:rPr>
          <w:rFonts w:ascii="Times New Roman" w:hAnsi="Times New Roman" w:cs="Times New Roman"/>
          <w:sz w:val="24"/>
          <w:szCs w:val="24"/>
        </w:rPr>
        <w:t>Turner, G., Green, R., Alae-Carew, C., &amp; Dangour, A. D. (2021). Dimensions of fruit and vegetable access in the retail food environment; a systematic review. European Journal of Public Health, 31(Supplement_3), ckab164-846.</w:t>
      </w:r>
    </w:p>
    <w:p w14:paraId="1282253C" w14:textId="77777777" w:rsidR="00A33B8C" w:rsidRDefault="00A33B8C" w:rsidP="00A33B8C">
      <w:pPr>
        <w:pStyle w:val="ListParagraph"/>
        <w:numPr>
          <w:ilvl w:val="0"/>
          <w:numId w:val="5"/>
        </w:numPr>
        <w:spacing w:after="0" w:line="360" w:lineRule="auto"/>
        <w:jc w:val="both"/>
        <w:rPr>
          <w:rFonts w:ascii="Times New Roman" w:hAnsi="Times New Roman" w:cs="Times New Roman"/>
          <w:sz w:val="24"/>
          <w:szCs w:val="24"/>
        </w:rPr>
      </w:pPr>
      <w:r w:rsidRPr="002560F3">
        <w:rPr>
          <w:rFonts w:ascii="Times New Roman" w:hAnsi="Times New Roman" w:cs="Times New Roman"/>
          <w:sz w:val="24"/>
          <w:szCs w:val="24"/>
        </w:rPr>
        <w:t>Turner, G., Green, R., Alae-Carew, C., &amp; Dangour, A. D. (2021). The association of dimensions of fruit and vegetable access in the retail food environment with consumption; a systematic review. Global Food Security, 29, 100528.</w:t>
      </w:r>
    </w:p>
    <w:p w14:paraId="294E98C1" w14:textId="77777777" w:rsidR="00A33B8C" w:rsidRDefault="00A33B8C" w:rsidP="00A33B8C">
      <w:pPr>
        <w:pStyle w:val="ListParagraph"/>
        <w:numPr>
          <w:ilvl w:val="0"/>
          <w:numId w:val="5"/>
        </w:numPr>
        <w:spacing w:after="0" w:line="360" w:lineRule="auto"/>
        <w:jc w:val="both"/>
        <w:rPr>
          <w:rFonts w:ascii="Times New Roman" w:hAnsi="Times New Roman" w:cs="Times New Roman"/>
          <w:sz w:val="24"/>
          <w:szCs w:val="24"/>
        </w:rPr>
      </w:pPr>
      <w:r w:rsidRPr="006832A7">
        <w:rPr>
          <w:rFonts w:ascii="Times New Roman" w:hAnsi="Times New Roman" w:cs="Times New Roman"/>
          <w:sz w:val="24"/>
          <w:szCs w:val="24"/>
        </w:rPr>
        <w:t xml:space="preserve">Vermeulen, S. J., Park, T., Khoury, C. K., &amp; Béné, C. (2020). Changing diets and the transformation of the global food system. </w:t>
      </w:r>
      <w:r w:rsidRPr="006832A7">
        <w:rPr>
          <w:rFonts w:ascii="Times New Roman" w:hAnsi="Times New Roman" w:cs="Times New Roman"/>
          <w:i/>
          <w:iCs/>
          <w:sz w:val="24"/>
          <w:szCs w:val="24"/>
        </w:rPr>
        <w:t>Annals of the New York Academy of Sciences</w:t>
      </w:r>
      <w:r w:rsidRPr="006832A7">
        <w:rPr>
          <w:rFonts w:ascii="Times New Roman" w:hAnsi="Times New Roman" w:cs="Times New Roman"/>
          <w:sz w:val="24"/>
          <w:szCs w:val="24"/>
        </w:rPr>
        <w:t xml:space="preserve">, </w:t>
      </w:r>
      <w:r w:rsidRPr="006832A7">
        <w:rPr>
          <w:rFonts w:ascii="Times New Roman" w:hAnsi="Times New Roman" w:cs="Times New Roman"/>
          <w:i/>
          <w:iCs/>
          <w:sz w:val="24"/>
          <w:szCs w:val="24"/>
        </w:rPr>
        <w:t>1478</w:t>
      </w:r>
      <w:r w:rsidRPr="006832A7">
        <w:rPr>
          <w:rFonts w:ascii="Times New Roman" w:hAnsi="Times New Roman" w:cs="Times New Roman"/>
          <w:sz w:val="24"/>
          <w:szCs w:val="24"/>
        </w:rPr>
        <w:t>(1), 3-17. FAO. (2017). The future of food and agriculture – Trends and challenges. Rome.</w:t>
      </w:r>
    </w:p>
    <w:p w14:paraId="610648BD" w14:textId="77777777" w:rsidR="00776F37" w:rsidRDefault="00776F37" w:rsidP="00776F37">
      <w:pPr>
        <w:pStyle w:val="ListParagraph"/>
        <w:numPr>
          <w:ilvl w:val="0"/>
          <w:numId w:val="5"/>
        </w:numPr>
        <w:spacing w:before="240" w:after="200" w:line="360" w:lineRule="auto"/>
        <w:jc w:val="both"/>
        <w:rPr>
          <w:rFonts w:ascii="Times New Roman" w:eastAsia="Times New Roman" w:hAnsi="Times New Roman" w:cs="Times New Roman"/>
          <w:bCs/>
          <w:sz w:val="24"/>
          <w:szCs w:val="24"/>
          <w:lang w:val="en-GB" w:eastAsia="en-GB"/>
        </w:rPr>
      </w:pPr>
      <w:r w:rsidRPr="005E1327">
        <w:rPr>
          <w:rFonts w:ascii="Times New Roman" w:eastAsia="Times New Roman" w:hAnsi="Times New Roman" w:cs="Times New Roman"/>
          <w:bCs/>
          <w:sz w:val="24"/>
          <w:szCs w:val="24"/>
          <w:lang w:val="en-GB" w:eastAsia="en-GB"/>
        </w:rPr>
        <w:lastRenderedPageBreak/>
        <w:t>Woodside, J. V., Nugent, A. P., Moore, R. E., &amp; McKinley, M. C. (2023). Fruit and vegetable consumption as a preventative strategy for non-communicable diseases. Proceedings of the Nutrition Society, 82(2), 186-199.</w:t>
      </w:r>
    </w:p>
    <w:p w14:paraId="4921619D" w14:textId="129155D6" w:rsidR="00776F37" w:rsidRPr="00093573" w:rsidRDefault="00776F37" w:rsidP="00093573">
      <w:pPr>
        <w:pStyle w:val="ListParagraph"/>
        <w:numPr>
          <w:ilvl w:val="0"/>
          <w:numId w:val="5"/>
        </w:numPr>
        <w:spacing w:after="0" w:line="360" w:lineRule="auto"/>
        <w:jc w:val="both"/>
        <w:rPr>
          <w:rFonts w:ascii="Times New Roman" w:hAnsi="Times New Roman" w:cs="Times New Roman"/>
          <w:sz w:val="24"/>
          <w:szCs w:val="24"/>
        </w:rPr>
      </w:pPr>
      <w:r w:rsidRPr="00093573">
        <w:rPr>
          <w:rFonts w:ascii="Times New Roman" w:hAnsi="Times New Roman" w:cs="Times New Roman"/>
          <w:sz w:val="24"/>
          <w:szCs w:val="24"/>
        </w:rPr>
        <w:t>World Health Organization (WHO). (2023). Increasing fruit and vegetable consumption to reduce the risk of non-communicable diseases. https://www.who.int/tools/elena/interventions/fruit-vegetables-ncds</w:t>
      </w:r>
    </w:p>
    <w:p w14:paraId="32551236" w14:textId="312EC743" w:rsidR="00475648" w:rsidRDefault="00475648" w:rsidP="006832A7">
      <w:pPr>
        <w:pStyle w:val="ListParagraph"/>
        <w:numPr>
          <w:ilvl w:val="0"/>
          <w:numId w:val="5"/>
        </w:numPr>
        <w:spacing w:after="0" w:line="360" w:lineRule="auto"/>
        <w:jc w:val="both"/>
        <w:rPr>
          <w:rFonts w:ascii="Times New Roman" w:hAnsi="Times New Roman" w:cs="Times New Roman"/>
          <w:sz w:val="24"/>
          <w:szCs w:val="24"/>
        </w:rPr>
      </w:pPr>
      <w:r w:rsidRPr="00475648">
        <w:rPr>
          <w:rFonts w:ascii="Times New Roman" w:hAnsi="Times New Roman" w:cs="Times New Roman"/>
          <w:sz w:val="24"/>
          <w:szCs w:val="24"/>
        </w:rPr>
        <w:t>Wu, Y., Kurisu, K., &amp; Fukushi, K. (2024). What should be understood to promote environmentally sustainable diets?. </w:t>
      </w:r>
      <w:r w:rsidRPr="00475648">
        <w:rPr>
          <w:rFonts w:ascii="Times New Roman" w:hAnsi="Times New Roman" w:cs="Times New Roman"/>
          <w:i/>
          <w:iCs/>
          <w:sz w:val="24"/>
          <w:szCs w:val="24"/>
        </w:rPr>
        <w:t>Sustainable Production and Consumption</w:t>
      </w:r>
      <w:r w:rsidRPr="00475648">
        <w:rPr>
          <w:rFonts w:ascii="Times New Roman" w:hAnsi="Times New Roman" w:cs="Times New Roman"/>
          <w:sz w:val="24"/>
          <w:szCs w:val="24"/>
        </w:rPr>
        <w:t>.</w:t>
      </w:r>
    </w:p>
    <w:p w14:paraId="234134E2" w14:textId="5D12B921" w:rsidR="00563E31" w:rsidRDefault="00563E31" w:rsidP="006832A7">
      <w:pPr>
        <w:pStyle w:val="ListParagraph"/>
        <w:numPr>
          <w:ilvl w:val="0"/>
          <w:numId w:val="5"/>
        </w:numPr>
        <w:spacing w:after="0" w:line="360" w:lineRule="auto"/>
        <w:jc w:val="both"/>
        <w:rPr>
          <w:rFonts w:ascii="Times New Roman" w:hAnsi="Times New Roman" w:cs="Times New Roman"/>
          <w:sz w:val="24"/>
          <w:szCs w:val="24"/>
        </w:rPr>
      </w:pPr>
      <w:r w:rsidRPr="00563E31">
        <w:rPr>
          <w:rFonts w:ascii="Times New Roman" w:hAnsi="Times New Roman" w:cs="Times New Roman"/>
          <w:sz w:val="24"/>
          <w:szCs w:val="24"/>
        </w:rPr>
        <w:t>Xaba, T., &amp; Dlamini, S. (2021). Factors associated with consumption of fruits and vegetables amongst adults in the Alfred Duma Local Municipality, Ladysmith. South African Journal of Clinical Nutrition, 34(2), 72-83.</w:t>
      </w:r>
    </w:p>
    <w:p w14:paraId="161FF871" w14:textId="77777777" w:rsidR="00A33B8C" w:rsidRDefault="00A33B8C" w:rsidP="00A33B8C">
      <w:pPr>
        <w:pStyle w:val="ListParagraph"/>
        <w:numPr>
          <w:ilvl w:val="0"/>
          <w:numId w:val="5"/>
        </w:numPr>
        <w:spacing w:after="0" w:line="360" w:lineRule="auto"/>
        <w:jc w:val="both"/>
        <w:rPr>
          <w:rFonts w:ascii="Times New Roman" w:hAnsi="Times New Roman" w:cs="Times New Roman"/>
          <w:sz w:val="24"/>
          <w:szCs w:val="24"/>
        </w:rPr>
      </w:pPr>
      <w:r w:rsidRPr="006832A7">
        <w:rPr>
          <w:rFonts w:ascii="Times New Roman" w:hAnsi="Times New Roman" w:cs="Times New Roman"/>
          <w:sz w:val="24"/>
          <w:szCs w:val="24"/>
        </w:rPr>
        <w:t>Yen ST, Tan AKG &amp;Nayga Jr RM. (2011). Determinants of fruit and vegetable consumption in Malaysia: an ordinal system approach. The Australian Journal of Agricultural and Resource Economics, 55, pp. 239–256.</w:t>
      </w:r>
    </w:p>
    <w:p w14:paraId="638AC53D" w14:textId="77777777" w:rsidR="00A33B8C" w:rsidRDefault="00A33B8C" w:rsidP="00A33B8C">
      <w:pPr>
        <w:pStyle w:val="ListParagraph"/>
        <w:numPr>
          <w:ilvl w:val="0"/>
          <w:numId w:val="5"/>
        </w:numPr>
        <w:spacing w:after="0" w:line="360" w:lineRule="auto"/>
        <w:jc w:val="both"/>
        <w:rPr>
          <w:rFonts w:ascii="Times New Roman" w:hAnsi="Times New Roman" w:cs="Times New Roman"/>
          <w:sz w:val="24"/>
          <w:szCs w:val="24"/>
        </w:rPr>
      </w:pPr>
      <w:r w:rsidRPr="000C1E25">
        <w:rPr>
          <w:rFonts w:ascii="Times New Roman" w:hAnsi="Times New Roman" w:cs="Times New Roman"/>
          <w:sz w:val="24"/>
          <w:szCs w:val="24"/>
        </w:rPr>
        <w:t>Zhao, A. W., McGowan, C. C., Zenk, S. N., &amp; Kershaw, K. N. (2020). Associations of the consumer food environment with eating behaviours and BMI. Public health nutrition, 23(17), 3197-3203.</w:t>
      </w:r>
    </w:p>
    <w:p w14:paraId="7E50B538" w14:textId="77777777" w:rsidR="00A440FA" w:rsidRPr="006832A7" w:rsidRDefault="00A440FA" w:rsidP="00226F83">
      <w:pPr>
        <w:spacing w:after="200" w:line="360" w:lineRule="auto"/>
      </w:pPr>
    </w:p>
    <w:sectPr w:rsidR="00A440FA" w:rsidRPr="006832A7" w:rsidSect="00104D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E2C2B" w14:textId="77777777" w:rsidR="001A2B65" w:rsidRDefault="001A2B65" w:rsidP="00BE764C">
      <w:pPr>
        <w:spacing w:after="0" w:line="240" w:lineRule="auto"/>
      </w:pPr>
      <w:r>
        <w:separator/>
      </w:r>
    </w:p>
  </w:endnote>
  <w:endnote w:type="continuationSeparator" w:id="0">
    <w:p w14:paraId="21D59E5E" w14:textId="77777777" w:rsidR="001A2B65" w:rsidRDefault="001A2B65" w:rsidP="00BE7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253779"/>
      <w:docPartObj>
        <w:docPartGallery w:val="Page Numbers (Bottom of Page)"/>
        <w:docPartUnique/>
      </w:docPartObj>
    </w:sdtPr>
    <w:sdtEndPr>
      <w:rPr>
        <w:noProof/>
      </w:rPr>
    </w:sdtEndPr>
    <w:sdtContent>
      <w:p w14:paraId="29CE57EF" w14:textId="6B68C959" w:rsidR="00261F50" w:rsidRDefault="00261F50">
        <w:pPr>
          <w:pStyle w:val="Footer"/>
          <w:jc w:val="center"/>
        </w:pPr>
        <w:r>
          <w:fldChar w:fldCharType="begin"/>
        </w:r>
        <w:r>
          <w:instrText xml:space="preserve"> PAGE   \* MERGEFORMAT </w:instrText>
        </w:r>
        <w:r>
          <w:fldChar w:fldCharType="separate"/>
        </w:r>
        <w:r w:rsidR="00C714A2">
          <w:rPr>
            <w:noProof/>
          </w:rPr>
          <w:t>1</w:t>
        </w:r>
        <w:r>
          <w:rPr>
            <w:noProof/>
          </w:rPr>
          <w:fldChar w:fldCharType="end"/>
        </w:r>
      </w:p>
    </w:sdtContent>
  </w:sdt>
  <w:p w14:paraId="6FCC97DB" w14:textId="77777777" w:rsidR="00261F50" w:rsidRDefault="00261F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8C136" w14:textId="77777777" w:rsidR="001A2B65" w:rsidRDefault="001A2B65" w:rsidP="00BE764C">
      <w:pPr>
        <w:spacing w:after="0" w:line="240" w:lineRule="auto"/>
      </w:pPr>
      <w:r>
        <w:separator/>
      </w:r>
    </w:p>
  </w:footnote>
  <w:footnote w:type="continuationSeparator" w:id="0">
    <w:p w14:paraId="703208A8" w14:textId="77777777" w:rsidR="001A2B65" w:rsidRDefault="001A2B65" w:rsidP="00BE76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B50F48"/>
    <w:multiLevelType w:val="hybridMultilevel"/>
    <w:tmpl w:val="1AFCBF4C"/>
    <w:lvl w:ilvl="0" w:tplc="A4E682C4">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8C2E84"/>
    <w:multiLevelType w:val="hybridMultilevel"/>
    <w:tmpl w:val="34A61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875DE2"/>
    <w:multiLevelType w:val="multilevel"/>
    <w:tmpl w:val="0409001D"/>
    <w:lvl w:ilvl="0">
      <w:start w:val="1"/>
      <w:numFmt w:val="decimal"/>
      <w:lvlText w:val="%1)"/>
      <w:lvlJc w:val="left"/>
      <w:pPr>
        <w:ind w:left="360" w:hanging="360"/>
      </w:pPr>
      <w:rPr>
        <w:b w:val="0"/>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D524491"/>
    <w:multiLevelType w:val="hybridMultilevel"/>
    <w:tmpl w:val="30186E36"/>
    <w:lvl w:ilvl="0" w:tplc="92E4D020">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7B33186B"/>
    <w:multiLevelType w:val="multilevel"/>
    <w:tmpl w:val="1EB0A852"/>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i/>
        <w:i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C2"/>
    <w:rsid w:val="00001E33"/>
    <w:rsid w:val="00002004"/>
    <w:rsid w:val="00003BC5"/>
    <w:rsid w:val="00005221"/>
    <w:rsid w:val="00007E0F"/>
    <w:rsid w:val="00010C98"/>
    <w:rsid w:val="000122E5"/>
    <w:rsid w:val="000133A7"/>
    <w:rsid w:val="00013B5F"/>
    <w:rsid w:val="0001567B"/>
    <w:rsid w:val="00015793"/>
    <w:rsid w:val="000160A4"/>
    <w:rsid w:val="000163E5"/>
    <w:rsid w:val="000173EC"/>
    <w:rsid w:val="000173EE"/>
    <w:rsid w:val="00030162"/>
    <w:rsid w:val="00030D03"/>
    <w:rsid w:val="0003108D"/>
    <w:rsid w:val="000314B7"/>
    <w:rsid w:val="00033E62"/>
    <w:rsid w:val="00035010"/>
    <w:rsid w:val="00036C15"/>
    <w:rsid w:val="0004131C"/>
    <w:rsid w:val="00046936"/>
    <w:rsid w:val="00050BC0"/>
    <w:rsid w:val="00053475"/>
    <w:rsid w:val="00054618"/>
    <w:rsid w:val="0006396E"/>
    <w:rsid w:val="000660DB"/>
    <w:rsid w:val="00070074"/>
    <w:rsid w:val="00070DEA"/>
    <w:rsid w:val="00071003"/>
    <w:rsid w:val="00073268"/>
    <w:rsid w:val="00073A7B"/>
    <w:rsid w:val="000740E9"/>
    <w:rsid w:val="00074CD8"/>
    <w:rsid w:val="000751F9"/>
    <w:rsid w:val="000762E9"/>
    <w:rsid w:val="0007723D"/>
    <w:rsid w:val="0007790E"/>
    <w:rsid w:val="00083548"/>
    <w:rsid w:val="00085657"/>
    <w:rsid w:val="000858E8"/>
    <w:rsid w:val="00093573"/>
    <w:rsid w:val="000935B1"/>
    <w:rsid w:val="000947C0"/>
    <w:rsid w:val="000958DA"/>
    <w:rsid w:val="00095D49"/>
    <w:rsid w:val="000A3C4B"/>
    <w:rsid w:val="000A5D2C"/>
    <w:rsid w:val="000A5E1C"/>
    <w:rsid w:val="000A7CD3"/>
    <w:rsid w:val="000B1491"/>
    <w:rsid w:val="000B2970"/>
    <w:rsid w:val="000B339B"/>
    <w:rsid w:val="000B55AA"/>
    <w:rsid w:val="000B6EB6"/>
    <w:rsid w:val="000C1267"/>
    <w:rsid w:val="000C1E25"/>
    <w:rsid w:val="000C36FF"/>
    <w:rsid w:val="000C40CB"/>
    <w:rsid w:val="000C4CC3"/>
    <w:rsid w:val="000C5E0B"/>
    <w:rsid w:val="000C6113"/>
    <w:rsid w:val="000C62AD"/>
    <w:rsid w:val="000D0F40"/>
    <w:rsid w:val="000D51C8"/>
    <w:rsid w:val="000D5C03"/>
    <w:rsid w:val="000D626C"/>
    <w:rsid w:val="000D7945"/>
    <w:rsid w:val="000D7D8F"/>
    <w:rsid w:val="000E0677"/>
    <w:rsid w:val="000E0F10"/>
    <w:rsid w:val="000E2425"/>
    <w:rsid w:val="000F6EDE"/>
    <w:rsid w:val="000F71A1"/>
    <w:rsid w:val="000F7731"/>
    <w:rsid w:val="00101718"/>
    <w:rsid w:val="00104DFA"/>
    <w:rsid w:val="00106769"/>
    <w:rsid w:val="00107806"/>
    <w:rsid w:val="00107F8F"/>
    <w:rsid w:val="0011093E"/>
    <w:rsid w:val="001132EB"/>
    <w:rsid w:val="00114C31"/>
    <w:rsid w:val="001209A5"/>
    <w:rsid w:val="00123055"/>
    <w:rsid w:val="00127274"/>
    <w:rsid w:val="00134592"/>
    <w:rsid w:val="00142A8A"/>
    <w:rsid w:val="001511EE"/>
    <w:rsid w:val="001570D3"/>
    <w:rsid w:val="00161AAF"/>
    <w:rsid w:val="0016257D"/>
    <w:rsid w:val="00163E9B"/>
    <w:rsid w:val="00164103"/>
    <w:rsid w:val="001659B2"/>
    <w:rsid w:val="00171441"/>
    <w:rsid w:val="00171A63"/>
    <w:rsid w:val="00172D18"/>
    <w:rsid w:val="00172FF1"/>
    <w:rsid w:val="00175B6A"/>
    <w:rsid w:val="001811BA"/>
    <w:rsid w:val="00181E20"/>
    <w:rsid w:val="00183C2B"/>
    <w:rsid w:val="001879AB"/>
    <w:rsid w:val="001915BC"/>
    <w:rsid w:val="00192EF5"/>
    <w:rsid w:val="00195D07"/>
    <w:rsid w:val="00196D3E"/>
    <w:rsid w:val="00196FDD"/>
    <w:rsid w:val="00197BA4"/>
    <w:rsid w:val="001A2B65"/>
    <w:rsid w:val="001A35A9"/>
    <w:rsid w:val="001A3858"/>
    <w:rsid w:val="001A521D"/>
    <w:rsid w:val="001A55C9"/>
    <w:rsid w:val="001B0C15"/>
    <w:rsid w:val="001B2045"/>
    <w:rsid w:val="001B3BC7"/>
    <w:rsid w:val="001B4DAA"/>
    <w:rsid w:val="001B4FF0"/>
    <w:rsid w:val="001B71E8"/>
    <w:rsid w:val="001C2650"/>
    <w:rsid w:val="001C2DC5"/>
    <w:rsid w:val="001C523C"/>
    <w:rsid w:val="001C7DE2"/>
    <w:rsid w:val="001D4B36"/>
    <w:rsid w:val="001E07B4"/>
    <w:rsid w:val="001E29F4"/>
    <w:rsid w:val="001E2BA2"/>
    <w:rsid w:val="001E4F03"/>
    <w:rsid w:val="001E6C2B"/>
    <w:rsid w:val="001E7397"/>
    <w:rsid w:val="001F37CA"/>
    <w:rsid w:val="001F74F6"/>
    <w:rsid w:val="002003F2"/>
    <w:rsid w:val="002016FB"/>
    <w:rsid w:val="00202E38"/>
    <w:rsid w:val="002033F8"/>
    <w:rsid w:val="002034C9"/>
    <w:rsid w:val="002100C9"/>
    <w:rsid w:val="00211F6D"/>
    <w:rsid w:val="002131F9"/>
    <w:rsid w:val="002144A8"/>
    <w:rsid w:val="002163FB"/>
    <w:rsid w:val="00220C7D"/>
    <w:rsid w:val="00222561"/>
    <w:rsid w:val="00223825"/>
    <w:rsid w:val="0022401E"/>
    <w:rsid w:val="0022550F"/>
    <w:rsid w:val="00225B23"/>
    <w:rsid w:val="00225FAB"/>
    <w:rsid w:val="00226F83"/>
    <w:rsid w:val="0022723E"/>
    <w:rsid w:val="00230AE4"/>
    <w:rsid w:val="002350FF"/>
    <w:rsid w:val="0024042E"/>
    <w:rsid w:val="00240F50"/>
    <w:rsid w:val="00242CED"/>
    <w:rsid w:val="00247EC1"/>
    <w:rsid w:val="00250E0C"/>
    <w:rsid w:val="00251F68"/>
    <w:rsid w:val="00253912"/>
    <w:rsid w:val="00253DC9"/>
    <w:rsid w:val="002560F3"/>
    <w:rsid w:val="00261F50"/>
    <w:rsid w:val="00266478"/>
    <w:rsid w:val="0027012F"/>
    <w:rsid w:val="00276BA3"/>
    <w:rsid w:val="002778DA"/>
    <w:rsid w:val="00280F59"/>
    <w:rsid w:val="00281CB9"/>
    <w:rsid w:val="00282C4F"/>
    <w:rsid w:val="00292457"/>
    <w:rsid w:val="002936AE"/>
    <w:rsid w:val="002B3F00"/>
    <w:rsid w:val="002B5ED7"/>
    <w:rsid w:val="002B788D"/>
    <w:rsid w:val="002C3F34"/>
    <w:rsid w:val="002C5CD4"/>
    <w:rsid w:val="002C7DC2"/>
    <w:rsid w:val="002D0CFA"/>
    <w:rsid w:val="002D2970"/>
    <w:rsid w:val="002D37F4"/>
    <w:rsid w:val="002D3D9D"/>
    <w:rsid w:val="002D40B2"/>
    <w:rsid w:val="002D6A6E"/>
    <w:rsid w:val="002E479D"/>
    <w:rsid w:val="002E5AAF"/>
    <w:rsid w:val="002E7796"/>
    <w:rsid w:val="002F090F"/>
    <w:rsid w:val="002F0B53"/>
    <w:rsid w:val="002F1474"/>
    <w:rsid w:val="002F1505"/>
    <w:rsid w:val="002F28FF"/>
    <w:rsid w:val="002F7DE6"/>
    <w:rsid w:val="0030137E"/>
    <w:rsid w:val="00301CFF"/>
    <w:rsid w:val="00302890"/>
    <w:rsid w:val="00302AD1"/>
    <w:rsid w:val="00303CFF"/>
    <w:rsid w:val="00310944"/>
    <w:rsid w:val="003168A8"/>
    <w:rsid w:val="00321DCF"/>
    <w:rsid w:val="00325049"/>
    <w:rsid w:val="0033111F"/>
    <w:rsid w:val="00331A6C"/>
    <w:rsid w:val="00331DA1"/>
    <w:rsid w:val="00332440"/>
    <w:rsid w:val="00337616"/>
    <w:rsid w:val="00341B45"/>
    <w:rsid w:val="003443C3"/>
    <w:rsid w:val="00357BFA"/>
    <w:rsid w:val="00357F66"/>
    <w:rsid w:val="003603C8"/>
    <w:rsid w:val="00370C41"/>
    <w:rsid w:val="00380614"/>
    <w:rsid w:val="0038290D"/>
    <w:rsid w:val="00383DC5"/>
    <w:rsid w:val="00391BDC"/>
    <w:rsid w:val="0039478F"/>
    <w:rsid w:val="00395F0A"/>
    <w:rsid w:val="00397FD6"/>
    <w:rsid w:val="003A35AA"/>
    <w:rsid w:val="003A6E4A"/>
    <w:rsid w:val="003A7B13"/>
    <w:rsid w:val="003B3359"/>
    <w:rsid w:val="003B586A"/>
    <w:rsid w:val="003C2306"/>
    <w:rsid w:val="003C5C48"/>
    <w:rsid w:val="003C73F9"/>
    <w:rsid w:val="003D033F"/>
    <w:rsid w:val="003D270A"/>
    <w:rsid w:val="003D352C"/>
    <w:rsid w:val="003E1633"/>
    <w:rsid w:val="003E1CA2"/>
    <w:rsid w:val="003E64D5"/>
    <w:rsid w:val="003E7697"/>
    <w:rsid w:val="003E774E"/>
    <w:rsid w:val="003E7913"/>
    <w:rsid w:val="003F597B"/>
    <w:rsid w:val="003F66AA"/>
    <w:rsid w:val="00403C8C"/>
    <w:rsid w:val="0040743B"/>
    <w:rsid w:val="004119DA"/>
    <w:rsid w:val="00414243"/>
    <w:rsid w:val="00415125"/>
    <w:rsid w:val="00415195"/>
    <w:rsid w:val="00416BE6"/>
    <w:rsid w:val="0042018D"/>
    <w:rsid w:val="00421E9B"/>
    <w:rsid w:val="00422917"/>
    <w:rsid w:val="00423264"/>
    <w:rsid w:val="00423C90"/>
    <w:rsid w:val="00425D97"/>
    <w:rsid w:val="00430413"/>
    <w:rsid w:val="0043062A"/>
    <w:rsid w:val="0043156D"/>
    <w:rsid w:val="00433BF7"/>
    <w:rsid w:val="00435EC1"/>
    <w:rsid w:val="00437A8F"/>
    <w:rsid w:val="00440B3E"/>
    <w:rsid w:val="00445155"/>
    <w:rsid w:val="00451199"/>
    <w:rsid w:val="0045128B"/>
    <w:rsid w:val="00457C25"/>
    <w:rsid w:val="00460417"/>
    <w:rsid w:val="00464109"/>
    <w:rsid w:val="004667B5"/>
    <w:rsid w:val="004678EF"/>
    <w:rsid w:val="004678F7"/>
    <w:rsid w:val="0047134A"/>
    <w:rsid w:val="00474C9E"/>
    <w:rsid w:val="004751DE"/>
    <w:rsid w:val="00475648"/>
    <w:rsid w:val="00477F93"/>
    <w:rsid w:val="00480780"/>
    <w:rsid w:val="00485F1A"/>
    <w:rsid w:val="004930B2"/>
    <w:rsid w:val="004930BF"/>
    <w:rsid w:val="004A0678"/>
    <w:rsid w:val="004A19F9"/>
    <w:rsid w:val="004A4123"/>
    <w:rsid w:val="004A6D40"/>
    <w:rsid w:val="004A7BF0"/>
    <w:rsid w:val="004B54E3"/>
    <w:rsid w:val="004C0F60"/>
    <w:rsid w:val="004C14DB"/>
    <w:rsid w:val="004C1E33"/>
    <w:rsid w:val="004C5B65"/>
    <w:rsid w:val="004C72E8"/>
    <w:rsid w:val="004D084F"/>
    <w:rsid w:val="004D2B14"/>
    <w:rsid w:val="004E1402"/>
    <w:rsid w:val="004E3148"/>
    <w:rsid w:val="004E48AD"/>
    <w:rsid w:val="004F1A97"/>
    <w:rsid w:val="004F23FC"/>
    <w:rsid w:val="004F24C3"/>
    <w:rsid w:val="004F4ECC"/>
    <w:rsid w:val="004F5BE5"/>
    <w:rsid w:val="004F6060"/>
    <w:rsid w:val="004F63A1"/>
    <w:rsid w:val="00503617"/>
    <w:rsid w:val="005040F2"/>
    <w:rsid w:val="0050732C"/>
    <w:rsid w:val="0051146F"/>
    <w:rsid w:val="00511B2E"/>
    <w:rsid w:val="00512A4F"/>
    <w:rsid w:val="00512F20"/>
    <w:rsid w:val="005149B6"/>
    <w:rsid w:val="005167DB"/>
    <w:rsid w:val="005234AE"/>
    <w:rsid w:val="005239CD"/>
    <w:rsid w:val="00523C09"/>
    <w:rsid w:val="00530C58"/>
    <w:rsid w:val="0054077D"/>
    <w:rsid w:val="00542B7B"/>
    <w:rsid w:val="005440DC"/>
    <w:rsid w:val="00545996"/>
    <w:rsid w:val="00550674"/>
    <w:rsid w:val="005517F1"/>
    <w:rsid w:val="0055202D"/>
    <w:rsid w:val="00552A10"/>
    <w:rsid w:val="0056393B"/>
    <w:rsid w:val="00563CE6"/>
    <w:rsid w:val="00563E31"/>
    <w:rsid w:val="00564F8A"/>
    <w:rsid w:val="00565184"/>
    <w:rsid w:val="00565633"/>
    <w:rsid w:val="00570557"/>
    <w:rsid w:val="00571BD3"/>
    <w:rsid w:val="0057223F"/>
    <w:rsid w:val="00573C3F"/>
    <w:rsid w:val="00574F00"/>
    <w:rsid w:val="00576A8F"/>
    <w:rsid w:val="00580A49"/>
    <w:rsid w:val="00584C4E"/>
    <w:rsid w:val="00585DB5"/>
    <w:rsid w:val="005907F0"/>
    <w:rsid w:val="00593D77"/>
    <w:rsid w:val="00594B6C"/>
    <w:rsid w:val="00596B10"/>
    <w:rsid w:val="005A6D1B"/>
    <w:rsid w:val="005B0CEE"/>
    <w:rsid w:val="005C0F9A"/>
    <w:rsid w:val="005C11A0"/>
    <w:rsid w:val="005C11B3"/>
    <w:rsid w:val="005C18AB"/>
    <w:rsid w:val="005C38D2"/>
    <w:rsid w:val="005C7008"/>
    <w:rsid w:val="005D2F6E"/>
    <w:rsid w:val="005D3079"/>
    <w:rsid w:val="005D4462"/>
    <w:rsid w:val="005D54D9"/>
    <w:rsid w:val="005D74ED"/>
    <w:rsid w:val="005E1327"/>
    <w:rsid w:val="005E312F"/>
    <w:rsid w:val="005F4E59"/>
    <w:rsid w:val="005F775E"/>
    <w:rsid w:val="006004E2"/>
    <w:rsid w:val="00601327"/>
    <w:rsid w:val="00601D36"/>
    <w:rsid w:val="006025D1"/>
    <w:rsid w:val="006051AD"/>
    <w:rsid w:val="006053C8"/>
    <w:rsid w:val="00605642"/>
    <w:rsid w:val="006076B3"/>
    <w:rsid w:val="00610905"/>
    <w:rsid w:val="00613353"/>
    <w:rsid w:val="00615C28"/>
    <w:rsid w:val="00617222"/>
    <w:rsid w:val="00623A72"/>
    <w:rsid w:val="00627C70"/>
    <w:rsid w:val="00630B82"/>
    <w:rsid w:val="00642B85"/>
    <w:rsid w:val="00644D27"/>
    <w:rsid w:val="0064600A"/>
    <w:rsid w:val="006475B3"/>
    <w:rsid w:val="00647B16"/>
    <w:rsid w:val="00651D0A"/>
    <w:rsid w:val="0065667C"/>
    <w:rsid w:val="00657336"/>
    <w:rsid w:val="00660AA9"/>
    <w:rsid w:val="00662C81"/>
    <w:rsid w:val="00665B6B"/>
    <w:rsid w:val="006706FD"/>
    <w:rsid w:val="00670829"/>
    <w:rsid w:val="00671F5F"/>
    <w:rsid w:val="00675887"/>
    <w:rsid w:val="006832A7"/>
    <w:rsid w:val="00686585"/>
    <w:rsid w:val="00686A9C"/>
    <w:rsid w:val="00686C3B"/>
    <w:rsid w:val="0069182D"/>
    <w:rsid w:val="006921C2"/>
    <w:rsid w:val="00692E9F"/>
    <w:rsid w:val="00694565"/>
    <w:rsid w:val="00696F38"/>
    <w:rsid w:val="006A148E"/>
    <w:rsid w:val="006A19FF"/>
    <w:rsid w:val="006A4E1D"/>
    <w:rsid w:val="006A7635"/>
    <w:rsid w:val="006B0345"/>
    <w:rsid w:val="006B1913"/>
    <w:rsid w:val="006B2FFB"/>
    <w:rsid w:val="006B409A"/>
    <w:rsid w:val="006C4E61"/>
    <w:rsid w:val="006C60A2"/>
    <w:rsid w:val="006D3A01"/>
    <w:rsid w:val="006D7D5B"/>
    <w:rsid w:val="006E0E2C"/>
    <w:rsid w:val="006E2A7B"/>
    <w:rsid w:val="006E730C"/>
    <w:rsid w:val="006F3855"/>
    <w:rsid w:val="00717839"/>
    <w:rsid w:val="00721FE0"/>
    <w:rsid w:val="00723A3C"/>
    <w:rsid w:val="0072438E"/>
    <w:rsid w:val="00724F98"/>
    <w:rsid w:val="0072684D"/>
    <w:rsid w:val="00727151"/>
    <w:rsid w:val="00734DD8"/>
    <w:rsid w:val="00735BB1"/>
    <w:rsid w:val="007367F9"/>
    <w:rsid w:val="007370E9"/>
    <w:rsid w:val="00741D27"/>
    <w:rsid w:val="007430DC"/>
    <w:rsid w:val="00743861"/>
    <w:rsid w:val="00753FF1"/>
    <w:rsid w:val="007545B4"/>
    <w:rsid w:val="00757ECE"/>
    <w:rsid w:val="007603D6"/>
    <w:rsid w:val="00760936"/>
    <w:rsid w:val="00761E12"/>
    <w:rsid w:val="007658B4"/>
    <w:rsid w:val="0076590A"/>
    <w:rsid w:val="00767B4F"/>
    <w:rsid w:val="00776F37"/>
    <w:rsid w:val="0077773F"/>
    <w:rsid w:val="0078053E"/>
    <w:rsid w:val="00781461"/>
    <w:rsid w:val="007835FC"/>
    <w:rsid w:val="00787D36"/>
    <w:rsid w:val="00790995"/>
    <w:rsid w:val="00791B4C"/>
    <w:rsid w:val="00791C2B"/>
    <w:rsid w:val="0079205D"/>
    <w:rsid w:val="00793AC2"/>
    <w:rsid w:val="00793CE2"/>
    <w:rsid w:val="00793DFB"/>
    <w:rsid w:val="007A42CA"/>
    <w:rsid w:val="007A4FA5"/>
    <w:rsid w:val="007A51FB"/>
    <w:rsid w:val="007B2E21"/>
    <w:rsid w:val="007C0B48"/>
    <w:rsid w:val="007C2996"/>
    <w:rsid w:val="007C47EC"/>
    <w:rsid w:val="007D108D"/>
    <w:rsid w:val="007D343A"/>
    <w:rsid w:val="007E05BF"/>
    <w:rsid w:val="007E1A7D"/>
    <w:rsid w:val="007E5F05"/>
    <w:rsid w:val="007F0AE3"/>
    <w:rsid w:val="007F3317"/>
    <w:rsid w:val="007F5ED2"/>
    <w:rsid w:val="008014F7"/>
    <w:rsid w:val="0080686C"/>
    <w:rsid w:val="00806A25"/>
    <w:rsid w:val="0081105F"/>
    <w:rsid w:val="0081242B"/>
    <w:rsid w:val="00816FFB"/>
    <w:rsid w:val="0082004C"/>
    <w:rsid w:val="00824075"/>
    <w:rsid w:val="00824D23"/>
    <w:rsid w:val="0082618E"/>
    <w:rsid w:val="00830491"/>
    <w:rsid w:val="008308A0"/>
    <w:rsid w:val="008325D6"/>
    <w:rsid w:val="00833846"/>
    <w:rsid w:val="00837734"/>
    <w:rsid w:val="008403F2"/>
    <w:rsid w:val="00840677"/>
    <w:rsid w:val="00841F6A"/>
    <w:rsid w:val="00843FF2"/>
    <w:rsid w:val="00845E3B"/>
    <w:rsid w:val="00850267"/>
    <w:rsid w:val="00853EBC"/>
    <w:rsid w:val="00856216"/>
    <w:rsid w:val="00857F7A"/>
    <w:rsid w:val="0086406B"/>
    <w:rsid w:val="00864D74"/>
    <w:rsid w:val="008676A3"/>
    <w:rsid w:val="00870770"/>
    <w:rsid w:val="00870BC5"/>
    <w:rsid w:val="00874D54"/>
    <w:rsid w:val="008758A6"/>
    <w:rsid w:val="00876F32"/>
    <w:rsid w:val="008833D0"/>
    <w:rsid w:val="00884427"/>
    <w:rsid w:val="00885027"/>
    <w:rsid w:val="0089430B"/>
    <w:rsid w:val="0089431F"/>
    <w:rsid w:val="0089561C"/>
    <w:rsid w:val="00897312"/>
    <w:rsid w:val="008A0466"/>
    <w:rsid w:val="008A3ACA"/>
    <w:rsid w:val="008A7FB1"/>
    <w:rsid w:val="008B18DE"/>
    <w:rsid w:val="008B3873"/>
    <w:rsid w:val="008B48AD"/>
    <w:rsid w:val="008B4E90"/>
    <w:rsid w:val="008C214E"/>
    <w:rsid w:val="008C3B34"/>
    <w:rsid w:val="008C42FB"/>
    <w:rsid w:val="008D04D3"/>
    <w:rsid w:val="008D06CA"/>
    <w:rsid w:val="008D5D05"/>
    <w:rsid w:val="008D65D2"/>
    <w:rsid w:val="008E1CD7"/>
    <w:rsid w:val="008E3178"/>
    <w:rsid w:val="008E3C65"/>
    <w:rsid w:val="008E41B4"/>
    <w:rsid w:val="008E71FF"/>
    <w:rsid w:val="008E7EE4"/>
    <w:rsid w:val="008F1E9C"/>
    <w:rsid w:val="008F6318"/>
    <w:rsid w:val="009017C5"/>
    <w:rsid w:val="00902FD9"/>
    <w:rsid w:val="00903FDA"/>
    <w:rsid w:val="009050AE"/>
    <w:rsid w:val="0091024D"/>
    <w:rsid w:val="0091205F"/>
    <w:rsid w:val="009121E5"/>
    <w:rsid w:val="00920E15"/>
    <w:rsid w:val="009217CA"/>
    <w:rsid w:val="00923472"/>
    <w:rsid w:val="009234BA"/>
    <w:rsid w:val="00924360"/>
    <w:rsid w:val="0092682E"/>
    <w:rsid w:val="00937050"/>
    <w:rsid w:val="00947784"/>
    <w:rsid w:val="00951D05"/>
    <w:rsid w:val="00953318"/>
    <w:rsid w:val="009540F6"/>
    <w:rsid w:val="00955615"/>
    <w:rsid w:val="00955887"/>
    <w:rsid w:val="00957E35"/>
    <w:rsid w:val="00962B47"/>
    <w:rsid w:val="0096365B"/>
    <w:rsid w:val="00966D48"/>
    <w:rsid w:val="009674F9"/>
    <w:rsid w:val="0097308E"/>
    <w:rsid w:val="0097450D"/>
    <w:rsid w:val="009749D3"/>
    <w:rsid w:val="00980B4C"/>
    <w:rsid w:val="00980E62"/>
    <w:rsid w:val="00985BEB"/>
    <w:rsid w:val="00986167"/>
    <w:rsid w:val="009A00E8"/>
    <w:rsid w:val="009A0D3A"/>
    <w:rsid w:val="009A1D8B"/>
    <w:rsid w:val="009A2753"/>
    <w:rsid w:val="009A4E8F"/>
    <w:rsid w:val="009A6846"/>
    <w:rsid w:val="009A73AB"/>
    <w:rsid w:val="009B0BBE"/>
    <w:rsid w:val="009B213B"/>
    <w:rsid w:val="009B53A4"/>
    <w:rsid w:val="009C58AA"/>
    <w:rsid w:val="009C6DDF"/>
    <w:rsid w:val="009C6F52"/>
    <w:rsid w:val="009C76B2"/>
    <w:rsid w:val="009D102A"/>
    <w:rsid w:val="009D2F9F"/>
    <w:rsid w:val="009E0E3B"/>
    <w:rsid w:val="009E6C87"/>
    <w:rsid w:val="009F4B74"/>
    <w:rsid w:val="009F4B7D"/>
    <w:rsid w:val="00A00485"/>
    <w:rsid w:val="00A01D26"/>
    <w:rsid w:val="00A14438"/>
    <w:rsid w:val="00A14E24"/>
    <w:rsid w:val="00A16B33"/>
    <w:rsid w:val="00A17E75"/>
    <w:rsid w:val="00A240BF"/>
    <w:rsid w:val="00A24451"/>
    <w:rsid w:val="00A33B8C"/>
    <w:rsid w:val="00A35FC7"/>
    <w:rsid w:val="00A37A16"/>
    <w:rsid w:val="00A40CD0"/>
    <w:rsid w:val="00A42D7F"/>
    <w:rsid w:val="00A434F3"/>
    <w:rsid w:val="00A440FA"/>
    <w:rsid w:val="00A52D12"/>
    <w:rsid w:val="00A544FD"/>
    <w:rsid w:val="00A556D6"/>
    <w:rsid w:val="00A56BDC"/>
    <w:rsid w:val="00A65391"/>
    <w:rsid w:val="00A65707"/>
    <w:rsid w:val="00A7096B"/>
    <w:rsid w:val="00A76946"/>
    <w:rsid w:val="00A84367"/>
    <w:rsid w:val="00A84520"/>
    <w:rsid w:val="00A87417"/>
    <w:rsid w:val="00A901DB"/>
    <w:rsid w:val="00A9181E"/>
    <w:rsid w:val="00A93A39"/>
    <w:rsid w:val="00A9798F"/>
    <w:rsid w:val="00A97F0C"/>
    <w:rsid w:val="00AA3023"/>
    <w:rsid w:val="00AA5558"/>
    <w:rsid w:val="00AB0C6B"/>
    <w:rsid w:val="00AB3AB3"/>
    <w:rsid w:val="00AB5FC6"/>
    <w:rsid w:val="00AC0138"/>
    <w:rsid w:val="00AC1E8C"/>
    <w:rsid w:val="00AC1F88"/>
    <w:rsid w:val="00AC2034"/>
    <w:rsid w:val="00AC5F1B"/>
    <w:rsid w:val="00AC674B"/>
    <w:rsid w:val="00AD4488"/>
    <w:rsid w:val="00AD7D52"/>
    <w:rsid w:val="00AE1385"/>
    <w:rsid w:val="00AE30AA"/>
    <w:rsid w:val="00AE5F86"/>
    <w:rsid w:val="00AE5FB6"/>
    <w:rsid w:val="00AF08F0"/>
    <w:rsid w:val="00AF1E0F"/>
    <w:rsid w:val="00AF3B71"/>
    <w:rsid w:val="00B01494"/>
    <w:rsid w:val="00B017CF"/>
    <w:rsid w:val="00B03304"/>
    <w:rsid w:val="00B10853"/>
    <w:rsid w:val="00B153CE"/>
    <w:rsid w:val="00B1601B"/>
    <w:rsid w:val="00B20F96"/>
    <w:rsid w:val="00B21E13"/>
    <w:rsid w:val="00B225B2"/>
    <w:rsid w:val="00B2477D"/>
    <w:rsid w:val="00B26C01"/>
    <w:rsid w:val="00B2705F"/>
    <w:rsid w:val="00B3068B"/>
    <w:rsid w:val="00B31989"/>
    <w:rsid w:val="00B33F6B"/>
    <w:rsid w:val="00B35F53"/>
    <w:rsid w:val="00B365F1"/>
    <w:rsid w:val="00B373FB"/>
    <w:rsid w:val="00B403AE"/>
    <w:rsid w:val="00B40DBB"/>
    <w:rsid w:val="00B46B94"/>
    <w:rsid w:val="00B504DA"/>
    <w:rsid w:val="00B509E3"/>
    <w:rsid w:val="00B50CDF"/>
    <w:rsid w:val="00B5110B"/>
    <w:rsid w:val="00B51ED9"/>
    <w:rsid w:val="00B55CFC"/>
    <w:rsid w:val="00B62A8A"/>
    <w:rsid w:val="00B630A6"/>
    <w:rsid w:val="00B65EBC"/>
    <w:rsid w:val="00B710C6"/>
    <w:rsid w:val="00B71A57"/>
    <w:rsid w:val="00B72CBA"/>
    <w:rsid w:val="00B73416"/>
    <w:rsid w:val="00B73817"/>
    <w:rsid w:val="00B74830"/>
    <w:rsid w:val="00B83371"/>
    <w:rsid w:val="00B845C1"/>
    <w:rsid w:val="00B95A7A"/>
    <w:rsid w:val="00BA2380"/>
    <w:rsid w:val="00BA5667"/>
    <w:rsid w:val="00BA6BFD"/>
    <w:rsid w:val="00BA7BCB"/>
    <w:rsid w:val="00BB0063"/>
    <w:rsid w:val="00BB1AF9"/>
    <w:rsid w:val="00BB1BED"/>
    <w:rsid w:val="00BB35D1"/>
    <w:rsid w:val="00BB3CC6"/>
    <w:rsid w:val="00BC031A"/>
    <w:rsid w:val="00BC0D79"/>
    <w:rsid w:val="00BC0EEC"/>
    <w:rsid w:val="00BC2A31"/>
    <w:rsid w:val="00BC4FF5"/>
    <w:rsid w:val="00BC6402"/>
    <w:rsid w:val="00BC7F65"/>
    <w:rsid w:val="00BD55D6"/>
    <w:rsid w:val="00BD70D3"/>
    <w:rsid w:val="00BE57C7"/>
    <w:rsid w:val="00BE5BE2"/>
    <w:rsid w:val="00BE7508"/>
    <w:rsid w:val="00BE764C"/>
    <w:rsid w:val="00BF0609"/>
    <w:rsid w:val="00BF26B7"/>
    <w:rsid w:val="00BF2B4A"/>
    <w:rsid w:val="00BF43F9"/>
    <w:rsid w:val="00BF6405"/>
    <w:rsid w:val="00C0157B"/>
    <w:rsid w:val="00C06449"/>
    <w:rsid w:val="00C06D28"/>
    <w:rsid w:val="00C11108"/>
    <w:rsid w:val="00C12AA3"/>
    <w:rsid w:val="00C16686"/>
    <w:rsid w:val="00C22074"/>
    <w:rsid w:val="00C235F9"/>
    <w:rsid w:val="00C2612D"/>
    <w:rsid w:val="00C26D2D"/>
    <w:rsid w:val="00C3419E"/>
    <w:rsid w:val="00C368A0"/>
    <w:rsid w:val="00C37F70"/>
    <w:rsid w:val="00C4554C"/>
    <w:rsid w:val="00C51970"/>
    <w:rsid w:val="00C5369D"/>
    <w:rsid w:val="00C55A4A"/>
    <w:rsid w:val="00C60894"/>
    <w:rsid w:val="00C618FF"/>
    <w:rsid w:val="00C635C4"/>
    <w:rsid w:val="00C66A6E"/>
    <w:rsid w:val="00C714A2"/>
    <w:rsid w:val="00C72D7F"/>
    <w:rsid w:val="00C75A3E"/>
    <w:rsid w:val="00C77A3C"/>
    <w:rsid w:val="00C85E00"/>
    <w:rsid w:val="00C86AFD"/>
    <w:rsid w:val="00C92FD3"/>
    <w:rsid w:val="00C9595B"/>
    <w:rsid w:val="00CA5B5C"/>
    <w:rsid w:val="00CA61C2"/>
    <w:rsid w:val="00CA78B5"/>
    <w:rsid w:val="00CB0CDC"/>
    <w:rsid w:val="00CB296D"/>
    <w:rsid w:val="00CB34FA"/>
    <w:rsid w:val="00CB4526"/>
    <w:rsid w:val="00CB4D25"/>
    <w:rsid w:val="00CB7CC7"/>
    <w:rsid w:val="00CC0412"/>
    <w:rsid w:val="00CC07AC"/>
    <w:rsid w:val="00CC48C4"/>
    <w:rsid w:val="00CC4C8E"/>
    <w:rsid w:val="00CC629D"/>
    <w:rsid w:val="00CC6CAA"/>
    <w:rsid w:val="00CD5D00"/>
    <w:rsid w:val="00CE2A11"/>
    <w:rsid w:val="00CE4D14"/>
    <w:rsid w:val="00CF2486"/>
    <w:rsid w:val="00CF2D04"/>
    <w:rsid w:val="00CF2DDB"/>
    <w:rsid w:val="00CF5DB8"/>
    <w:rsid w:val="00CF6EF3"/>
    <w:rsid w:val="00CF7FF9"/>
    <w:rsid w:val="00D01FF0"/>
    <w:rsid w:val="00D10EC9"/>
    <w:rsid w:val="00D13CC6"/>
    <w:rsid w:val="00D157B8"/>
    <w:rsid w:val="00D159F7"/>
    <w:rsid w:val="00D223B6"/>
    <w:rsid w:val="00D22C5C"/>
    <w:rsid w:val="00D36D6F"/>
    <w:rsid w:val="00D42443"/>
    <w:rsid w:val="00D43EC5"/>
    <w:rsid w:val="00D52490"/>
    <w:rsid w:val="00D5417C"/>
    <w:rsid w:val="00D562D4"/>
    <w:rsid w:val="00D56E55"/>
    <w:rsid w:val="00D56E94"/>
    <w:rsid w:val="00D716DF"/>
    <w:rsid w:val="00D74978"/>
    <w:rsid w:val="00D75062"/>
    <w:rsid w:val="00D7679B"/>
    <w:rsid w:val="00D77ED8"/>
    <w:rsid w:val="00D80600"/>
    <w:rsid w:val="00D80BC2"/>
    <w:rsid w:val="00D80D21"/>
    <w:rsid w:val="00D92084"/>
    <w:rsid w:val="00D9352D"/>
    <w:rsid w:val="00D95810"/>
    <w:rsid w:val="00D95D7A"/>
    <w:rsid w:val="00D97D51"/>
    <w:rsid w:val="00D97F17"/>
    <w:rsid w:val="00DA7943"/>
    <w:rsid w:val="00DA7AF0"/>
    <w:rsid w:val="00DC1F4A"/>
    <w:rsid w:val="00DC5791"/>
    <w:rsid w:val="00DD19E1"/>
    <w:rsid w:val="00DD1E09"/>
    <w:rsid w:val="00DD1E67"/>
    <w:rsid w:val="00DD2151"/>
    <w:rsid w:val="00DD4887"/>
    <w:rsid w:val="00DD5135"/>
    <w:rsid w:val="00DD621B"/>
    <w:rsid w:val="00DE119E"/>
    <w:rsid w:val="00DE39F8"/>
    <w:rsid w:val="00DE6D6B"/>
    <w:rsid w:val="00DF0249"/>
    <w:rsid w:val="00DF266D"/>
    <w:rsid w:val="00DF312F"/>
    <w:rsid w:val="00DF3F17"/>
    <w:rsid w:val="00DF4CA5"/>
    <w:rsid w:val="00DF538B"/>
    <w:rsid w:val="00DF5963"/>
    <w:rsid w:val="00DF6480"/>
    <w:rsid w:val="00E003A2"/>
    <w:rsid w:val="00E01BE9"/>
    <w:rsid w:val="00E02B90"/>
    <w:rsid w:val="00E03ADF"/>
    <w:rsid w:val="00E05948"/>
    <w:rsid w:val="00E1206D"/>
    <w:rsid w:val="00E16E47"/>
    <w:rsid w:val="00E31A41"/>
    <w:rsid w:val="00E34622"/>
    <w:rsid w:val="00E35295"/>
    <w:rsid w:val="00E364FC"/>
    <w:rsid w:val="00E40C73"/>
    <w:rsid w:val="00E425BC"/>
    <w:rsid w:val="00E439D8"/>
    <w:rsid w:val="00E44491"/>
    <w:rsid w:val="00E44EDA"/>
    <w:rsid w:val="00E45463"/>
    <w:rsid w:val="00E54D45"/>
    <w:rsid w:val="00E56395"/>
    <w:rsid w:val="00E56E77"/>
    <w:rsid w:val="00E574B9"/>
    <w:rsid w:val="00E73CD7"/>
    <w:rsid w:val="00E74075"/>
    <w:rsid w:val="00E75CBF"/>
    <w:rsid w:val="00E75DF6"/>
    <w:rsid w:val="00E76226"/>
    <w:rsid w:val="00E80040"/>
    <w:rsid w:val="00E85764"/>
    <w:rsid w:val="00E900B2"/>
    <w:rsid w:val="00E91999"/>
    <w:rsid w:val="00E942D6"/>
    <w:rsid w:val="00E95481"/>
    <w:rsid w:val="00E9591C"/>
    <w:rsid w:val="00E96B10"/>
    <w:rsid w:val="00EA35B3"/>
    <w:rsid w:val="00EA7A1F"/>
    <w:rsid w:val="00EB0EEC"/>
    <w:rsid w:val="00EB2306"/>
    <w:rsid w:val="00EB3347"/>
    <w:rsid w:val="00EB54F8"/>
    <w:rsid w:val="00EB610D"/>
    <w:rsid w:val="00EB6590"/>
    <w:rsid w:val="00EB7DC0"/>
    <w:rsid w:val="00EC19F7"/>
    <w:rsid w:val="00EC4CB7"/>
    <w:rsid w:val="00EC5BBF"/>
    <w:rsid w:val="00EC5E30"/>
    <w:rsid w:val="00EC6690"/>
    <w:rsid w:val="00ED0990"/>
    <w:rsid w:val="00ED1466"/>
    <w:rsid w:val="00ED2927"/>
    <w:rsid w:val="00ED5E64"/>
    <w:rsid w:val="00ED607F"/>
    <w:rsid w:val="00ED7FF5"/>
    <w:rsid w:val="00EE073A"/>
    <w:rsid w:val="00EE2CD5"/>
    <w:rsid w:val="00EE4A76"/>
    <w:rsid w:val="00EF0E1B"/>
    <w:rsid w:val="00EF36D6"/>
    <w:rsid w:val="00EF69F4"/>
    <w:rsid w:val="00EF6BE7"/>
    <w:rsid w:val="00EF7053"/>
    <w:rsid w:val="00F00276"/>
    <w:rsid w:val="00F16A00"/>
    <w:rsid w:val="00F17174"/>
    <w:rsid w:val="00F20607"/>
    <w:rsid w:val="00F21B4D"/>
    <w:rsid w:val="00F24629"/>
    <w:rsid w:val="00F2511E"/>
    <w:rsid w:val="00F3458B"/>
    <w:rsid w:val="00F35C06"/>
    <w:rsid w:val="00F35F6D"/>
    <w:rsid w:val="00F37C2F"/>
    <w:rsid w:val="00F4567F"/>
    <w:rsid w:val="00F477B1"/>
    <w:rsid w:val="00F50A2C"/>
    <w:rsid w:val="00F533C5"/>
    <w:rsid w:val="00F63B45"/>
    <w:rsid w:val="00F677E8"/>
    <w:rsid w:val="00F700AD"/>
    <w:rsid w:val="00F702B0"/>
    <w:rsid w:val="00F73F0A"/>
    <w:rsid w:val="00F74742"/>
    <w:rsid w:val="00F76B93"/>
    <w:rsid w:val="00F76D45"/>
    <w:rsid w:val="00F806F7"/>
    <w:rsid w:val="00F82213"/>
    <w:rsid w:val="00F901A6"/>
    <w:rsid w:val="00F915CF"/>
    <w:rsid w:val="00F9391F"/>
    <w:rsid w:val="00F93C45"/>
    <w:rsid w:val="00F96536"/>
    <w:rsid w:val="00F96984"/>
    <w:rsid w:val="00F96CAA"/>
    <w:rsid w:val="00FA1C72"/>
    <w:rsid w:val="00FA3F1D"/>
    <w:rsid w:val="00FA5ED8"/>
    <w:rsid w:val="00FA6120"/>
    <w:rsid w:val="00FB018D"/>
    <w:rsid w:val="00FB3832"/>
    <w:rsid w:val="00FB54E8"/>
    <w:rsid w:val="00FC02B2"/>
    <w:rsid w:val="00FC04C5"/>
    <w:rsid w:val="00FC13E2"/>
    <w:rsid w:val="00FC2415"/>
    <w:rsid w:val="00FC7061"/>
    <w:rsid w:val="00FD10CB"/>
    <w:rsid w:val="00FD5719"/>
    <w:rsid w:val="00FD63A6"/>
    <w:rsid w:val="00FD674D"/>
    <w:rsid w:val="00FE037E"/>
    <w:rsid w:val="00FE45E4"/>
    <w:rsid w:val="00FF4C4C"/>
    <w:rsid w:val="00FF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362F"/>
  <w15:chartTrackingRefBased/>
  <w15:docId w15:val="{850D1388-4599-47BC-A137-8D0DA615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1C2"/>
    <w:rPr>
      <w:kern w:val="0"/>
      <w14:ligatures w14:val="none"/>
    </w:rPr>
  </w:style>
  <w:style w:type="paragraph" w:styleId="Heading1">
    <w:name w:val="heading 1"/>
    <w:basedOn w:val="Normal"/>
    <w:next w:val="Normal"/>
    <w:link w:val="Heading1Char"/>
    <w:uiPriority w:val="9"/>
    <w:qFormat/>
    <w:rsid w:val="006921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21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1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1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1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1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1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1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1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1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1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1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1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1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1C2"/>
    <w:rPr>
      <w:rFonts w:eastAsiaTheme="majorEastAsia" w:cstheme="majorBidi"/>
      <w:color w:val="272727" w:themeColor="text1" w:themeTint="D8"/>
    </w:rPr>
  </w:style>
  <w:style w:type="paragraph" w:styleId="Title">
    <w:name w:val="Title"/>
    <w:basedOn w:val="Normal"/>
    <w:next w:val="Normal"/>
    <w:link w:val="TitleChar"/>
    <w:uiPriority w:val="10"/>
    <w:qFormat/>
    <w:rsid w:val="006921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1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1C2"/>
    <w:pPr>
      <w:spacing w:before="160"/>
      <w:jc w:val="center"/>
    </w:pPr>
    <w:rPr>
      <w:i/>
      <w:iCs/>
      <w:color w:val="404040" w:themeColor="text1" w:themeTint="BF"/>
    </w:rPr>
  </w:style>
  <w:style w:type="character" w:customStyle="1" w:styleId="QuoteChar">
    <w:name w:val="Quote Char"/>
    <w:basedOn w:val="DefaultParagraphFont"/>
    <w:link w:val="Quote"/>
    <w:uiPriority w:val="29"/>
    <w:rsid w:val="006921C2"/>
    <w:rPr>
      <w:i/>
      <w:iCs/>
      <w:color w:val="404040" w:themeColor="text1" w:themeTint="BF"/>
    </w:rPr>
  </w:style>
  <w:style w:type="paragraph" w:styleId="ListParagraph">
    <w:name w:val="List Paragraph"/>
    <w:basedOn w:val="Normal"/>
    <w:uiPriority w:val="34"/>
    <w:qFormat/>
    <w:rsid w:val="006921C2"/>
    <w:pPr>
      <w:ind w:left="720"/>
      <w:contextualSpacing/>
    </w:pPr>
  </w:style>
  <w:style w:type="character" w:styleId="IntenseEmphasis">
    <w:name w:val="Intense Emphasis"/>
    <w:basedOn w:val="DefaultParagraphFont"/>
    <w:uiPriority w:val="21"/>
    <w:qFormat/>
    <w:rsid w:val="006921C2"/>
    <w:rPr>
      <w:i/>
      <w:iCs/>
      <w:color w:val="0F4761" w:themeColor="accent1" w:themeShade="BF"/>
    </w:rPr>
  </w:style>
  <w:style w:type="paragraph" w:styleId="IntenseQuote">
    <w:name w:val="Intense Quote"/>
    <w:basedOn w:val="Normal"/>
    <w:next w:val="Normal"/>
    <w:link w:val="IntenseQuoteChar"/>
    <w:uiPriority w:val="30"/>
    <w:qFormat/>
    <w:rsid w:val="006921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1C2"/>
    <w:rPr>
      <w:i/>
      <w:iCs/>
      <w:color w:val="0F4761" w:themeColor="accent1" w:themeShade="BF"/>
    </w:rPr>
  </w:style>
  <w:style w:type="character" w:styleId="IntenseReference">
    <w:name w:val="Intense Reference"/>
    <w:basedOn w:val="DefaultParagraphFont"/>
    <w:uiPriority w:val="32"/>
    <w:qFormat/>
    <w:rsid w:val="006921C2"/>
    <w:rPr>
      <w:b/>
      <w:bCs/>
      <w:smallCaps/>
      <w:color w:val="0F4761" w:themeColor="accent1" w:themeShade="BF"/>
      <w:spacing w:val="5"/>
    </w:rPr>
  </w:style>
  <w:style w:type="character" w:styleId="Hyperlink">
    <w:name w:val="Hyperlink"/>
    <w:basedOn w:val="DefaultParagraphFont"/>
    <w:uiPriority w:val="99"/>
    <w:unhideWhenUsed/>
    <w:rsid w:val="006921C2"/>
    <w:rPr>
      <w:color w:val="467886" w:themeColor="hyperlink"/>
      <w:u w:val="single"/>
    </w:rPr>
  </w:style>
  <w:style w:type="table" w:styleId="TableGrid">
    <w:name w:val="Table Grid"/>
    <w:basedOn w:val="TableNormal"/>
    <w:uiPriority w:val="39"/>
    <w:rsid w:val="00EB54F8"/>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9">
    <w:name w:val="Pa19"/>
    <w:basedOn w:val="Normal"/>
    <w:next w:val="Normal"/>
    <w:uiPriority w:val="99"/>
    <w:rsid w:val="001209A5"/>
    <w:pPr>
      <w:autoSpaceDE w:val="0"/>
      <w:autoSpaceDN w:val="0"/>
      <w:adjustRightInd w:val="0"/>
      <w:spacing w:after="0" w:line="181" w:lineRule="atLeast"/>
    </w:pPr>
    <w:rPr>
      <w:rFonts w:ascii="Times New Roman" w:hAnsi="Times New Roman" w:cs="Times New Roman"/>
      <w:sz w:val="24"/>
      <w:szCs w:val="24"/>
      <w14:ligatures w14:val="standardContextual"/>
    </w:rPr>
  </w:style>
  <w:style w:type="character" w:styleId="CommentReference">
    <w:name w:val="annotation reference"/>
    <w:basedOn w:val="DefaultParagraphFont"/>
    <w:uiPriority w:val="99"/>
    <w:semiHidden/>
    <w:unhideWhenUsed/>
    <w:rsid w:val="00DF0249"/>
    <w:rPr>
      <w:sz w:val="16"/>
      <w:szCs w:val="16"/>
    </w:rPr>
  </w:style>
  <w:style w:type="paragraph" w:styleId="CommentText">
    <w:name w:val="annotation text"/>
    <w:basedOn w:val="Normal"/>
    <w:link w:val="CommentTextChar"/>
    <w:uiPriority w:val="99"/>
    <w:unhideWhenUsed/>
    <w:rsid w:val="00DF0249"/>
    <w:pPr>
      <w:spacing w:line="240" w:lineRule="auto"/>
    </w:pPr>
    <w:rPr>
      <w:sz w:val="20"/>
      <w:szCs w:val="20"/>
    </w:rPr>
  </w:style>
  <w:style w:type="character" w:customStyle="1" w:styleId="CommentTextChar">
    <w:name w:val="Comment Text Char"/>
    <w:basedOn w:val="DefaultParagraphFont"/>
    <w:link w:val="CommentText"/>
    <w:uiPriority w:val="99"/>
    <w:rsid w:val="00DF024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F0249"/>
    <w:rPr>
      <w:b/>
      <w:bCs/>
    </w:rPr>
  </w:style>
  <w:style w:type="character" w:customStyle="1" w:styleId="CommentSubjectChar">
    <w:name w:val="Comment Subject Char"/>
    <w:basedOn w:val="CommentTextChar"/>
    <w:link w:val="CommentSubject"/>
    <w:uiPriority w:val="99"/>
    <w:semiHidden/>
    <w:rsid w:val="00DF0249"/>
    <w:rPr>
      <w:b/>
      <w:bCs/>
      <w:kern w:val="0"/>
      <w:sz w:val="20"/>
      <w:szCs w:val="20"/>
      <w14:ligatures w14:val="none"/>
    </w:rPr>
  </w:style>
  <w:style w:type="paragraph" w:styleId="Header">
    <w:name w:val="header"/>
    <w:basedOn w:val="Normal"/>
    <w:link w:val="HeaderChar"/>
    <w:uiPriority w:val="99"/>
    <w:unhideWhenUsed/>
    <w:rsid w:val="00BE7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64C"/>
    <w:rPr>
      <w:kern w:val="0"/>
      <w14:ligatures w14:val="none"/>
    </w:rPr>
  </w:style>
  <w:style w:type="paragraph" w:styleId="Footer">
    <w:name w:val="footer"/>
    <w:basedOn w:val="Normal"/>
    <w:link w:val="FooterChar"/>
    <w:uiPriority w:val="99"/>
    <w:unhideWhenUsed/>
    <w:rsid w:val="00BE7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64C"/>
    <w:rPr>
      <w:kern w:val="0"/>
      <w14:ligatures w14:val="none"/>
    </w:rPr>
  </w:style>
  <w:style w:type="paragraph" w:styleId="NoSpacing">
    <w:name w:val="No Spacing"/>
    <w:uiPriority w:val="1"/>
    <w:qFormat/>
    <w:rsid w:val="00BA2380"/>
    <w:pPr>
      <w:spacing w:after="0" w:line="240" w:lineRule="auto"/>
    </w:pPr>
    <w:rPr>
      <w:kern w:val="0"/>
      <w14:ligatures w14:val="none"/>
    </w:rPr>
  </w:style>
  <w:style w:type="character" w:styleId="PlaceholderText">
    <w:name w:val="Placeholder Text"/>
    <w:basedOn w:val="DefaultParagraphFont"/>
    <w:uiPriority w:val="99"/>
    <w:semiHidden/>
    <w:rsid w:val="00395F0A"/>
    <w:rPr>
      <w:color w:val="808080"/>
    </w:rPr>
  </w:style>
  <w:style w:type="character" w:customStyle="1" w:styleId="UnresolvedMention1">
    <w:name w:val="Unresolved Mention1"/>
    <w:basedOn w:val="DefaultParagraphFont"/>
    <w:uiPriority w:val="99"/>
    <w:semiHidden/>
    <w:unhideWhenUsed/>
    <w:rsid w:val="00310944"/>
    <w:rPr>
      <w:color w:val="605E5C"/>
      <w:shd w:val="clear" w:color="auto" w:fill="E1DFDD"/>
    </w:rPr>
  </w:style>
  <w:style w:type="paragraph" w:styleId="Revision">
    <w:name w:val="Revision"/>
    <w:hidden/>
    <w:uiPriority w:val="99"/>
    <w:semiHidden/>
    <w:rsid w:val="001E2BA2"/>
    <w:pPr>
      <w:spacing w:after="0" w:line="240" w:lineRule="auto"/>
    </w:pPr>
    <w:rPr>
      <w:kern w:val="0"/>
      <w14:ligatures w14:val="none"/>
    </w:rPr>
  </w:style>
  <w:style w:type="paragraph" w:styleId="BalloonText">
    <w:name w:val="Balloon Text"/>
    <w:basedOn w:val="Normal"/>
    <w:link w:val="BalloonTextChar"/>
    <w:uiPriority w:val="99"/>
    <w:semiHidden/>
    <w:unhideWhenUsed/>
    <w:rsid w:val="00222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561"/>
    <w:rPr>
      <w:rFonts w:ascii="Segoe UI" w:hAnsi="Segoe UI" w:cs="Segoe UI"/>
      <w:kern w:val="0"/>
      <w:sz w:val="18"/>
      <w:szCs w:val="18"/>
      <w14:ligatures w14:val="none"/>
    </w:rPr>
  </w:style>
  <w:style w:type="table" w:customStyle="1" w:styleId="TableGrid1">
    <w:name w:val="Table Grid1"/>
    <w:basedOn w:val="TableNormal"/>
    <w:next w:val="TableGrid"/>
    <w:uiPriority w:val="39"/>
    <w:rsid w:val="008D0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6D3A01"/>
    <w:rPr>
      <w:color w:val="605E5C"/>
      <w:shd w:val="clear" w:color="auto" w:fill="E1DFDD"/>
    </w:rPr>
  </w:style>
  <w:style w:type="paragraph" w:styleId="NormalWeb">
    <w:name w:val="Normal (Web)"/>
    <w:basedOn w:val="Normal"/>
    <w:uiPriority w:val="99"/>
    <w:semiHidden/>
    <w:unhideWhenUsed/>
    <w:rsid w:val="00F477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250">
      <w:bodyDiv w:val="1"/>
      <w:marLeft w:val="0"/>
      <w:marRight w:val="0"/>
      <w:marTop w:val="0"/>
      <w:marBottom w:val="0"/>
      <w:divBdr>
        <w:top w:val="none" w:sz="0" w:space="0" w:color="auto"/>
        <w:left w:val="none" w:sz="0" w:space="0" w:color="auto"/>
        <w:bottom w:val="none" w:sz="0" w:space="0" w:color="auto"/>
        <w:right w:val="none" w:sz="0" w:space="0" w:color="auto"/>
      </w:divBdr>
    </w:div>
    <w:div w:id="51276772">
      <w:bodyDiv w:val="1"/>
      <w:marLeft w:val="0"/>
      <w:marRight w:val="0"/>
      <w:marTop w:val="0"/>
      <w:marBottom w:val="0"/>
      <w:divBdr>
        <w:top w:val="none" w:sz="0" w:space="0" w:color="auto"/>
        <w:left w:val="none" w:sz="0" w:space="0" w:color="auto"/>
        <w:bottom w:val="none" w:sz="0" w:space="0" w:color="auto"/>
        <w:right w:val="none" w:sz="0" w:space="0" w:color="auto"/>
      </w:divBdr>
    </w:div>
    <w:div w:id="120999210">
      <w:bodyDiv w:val="1"/>
      <w:marLeft w:val="0"/>
      <w:marRight w:val="0"/>
      <w:marTop w:val="0"/>
      <w:marBottom w:val="0"/>
      <w:divBdr>
        <w:top w:val="none" w:sz="0" w:space="0" w:color="auto"/>
        <w:left w:val="none" w:sz="0" w:space="0" w:color="auto"/>
        <w:bottom w:val="none" w:sz="0" w:space="0" w:color="auto"/>
        <w:right w:val="none" w:sz="0" w:space="0" w:color="auto"/>
      </w:divBdr>
    </w:div>
    <w:div w:id="162087784">
      <w:bodyDiv w:val="1"/>
      <w:marLeft w:val="0"/>
      <w:marRight w:val="0"/>
      <w:marTop w:val="0"/>
      <w:marBottom w:val="0"/>
      <w:divBdr>
        <w:top w:val="none" w:sz="0" w:space="0" w:color="auto"/>
        <w:left w:val="none" w:sz="0" w:space="0" w:color="auto"/>
        <w:bottom w:val="none" w:sz="0" w:space="0" w:color="auto"/>
        <w:right w:val="none" w:sz="0" w:space="0" w:color="auto"/>
      </w:divBdr>
    </w:div>
    <w:div w:id="223880179">
      <w:bodyDiv w:val="1"/>
      <w:marLeft w:val="0"/>
      <w:marRight w:val="0"/>
      <w:marTop w:val="0"/>
      <w:marBottom w:val="0"/>
      <w:divBdr>
        <w:top w:val="none" w:sz="0" w:space="0" w:color="auto"/>
        <w:left w:val="none" w:sz="0" w:space="0" w:color="auto"/>
        <w:bottom w:val="none" w:sz="0" w:space="0" w:color="auto"/>
        <w:right w:val="none" w:sz="0" w:space="0" w:color="auto"/>
      </w:divBdr>
    </w:div>
    <w:div w:id="227961538">
      <w:bodyDiv w:val="1"/>
      <w:marLeft w:val="0"/>
      <w:marRight w:val="0"/>
      <w:marTop w:val="0"/>
      <w:marBottom w:val="0"/>
      <w:divBdr>
        <w:top w:val="none" w:sz="0" w:space="0" w:color="auto"/>
        <w:left w:val="none" w:sz="0" w:space="0" w:color="auto"/>
        <w:bottom w:val="none" w:sz="0" w:space="0" w:color="auto"/>
        <w:right w:val="none" w:sz="0" w:space="0" w:color="auto"/>
      </w:divBdr>
    </w:div>
    <w:div w:id="294875210">
      <w:bodyDiv w:val="1"/>
      <w:marLeft w:val="0"/>
      <w:marRight w:val="0"/>
      <w:marTop w:val="0"/>
      <w:marBottom w:val="0"/>
      <w:divBdr>
        <w:top w:val="none" w:sz="0" w:space="0" w:color="auto"/>
        <w:left w:val="none" w:sz="0" w:space="0" w:color="auto"/>
        <w:bottom w:val="none" w:sz="0" w:space="0" w:color="auto"/>
        <w:right w:val="none" w:sz="0" w:space="0" w:color="auto"/>
      </w:divBdr>
    </w:div>
    <w:div w:id="319502053">
      <w:bodyDiv w:val="1"/>
      <w:marLeft w:val="0"/>
      <w:marRight w:val="0"/>
      <w:marTop w:val="0"/>
      <w:marBottom w:val="0"/>
      <w:divBdr>
        <w:top w:val="none" w:sz="0" w:space="0" w:color="auto"/>
        <w:left w:val="none" w:sz="0" w:space="0" w:color="auto"/>
        <w:bottom w:val="none" w:sz="0" w:space="0" w:color="auto"/>
        <w:right w:val="none" w:sz="0" w:space="0" w:color="auto"/>
      </w:divBdr>
    </w:div>
    <w:div w:id="432214599">
      <w:bodyDiv w:val="1"/>
      <w:marLeft w:val="0"/>
      <w:marRight w:val="0"/>
      <w:marTop w:val="0"/>
      <w:marBottom w:val="0"/>
      <w:divBdr>
        <w:top w:val="none" w:sz="0" w:space="0" w:color="auto"/>
        <w:left w:val="none" w:sz="0" w:space="0" w:color="auto"/>
        <w:bottom w:val="none" w:sz="0" w:space="0" w:color="auto"/>
        <w:right w:val="none" w:sz="0" w:space="0" w:color="auto"/>
      </w:divBdr>
    </w:div>
    <w:div w:id="520632585">
      <w:bodyDiv w:val="1"/>
      <w:marLeft w:val="0"/>
      <w:marRight w:val="0"/>
      <w:marTop w:val="0"/>
      <w:marBottom w:val="0"/>
      <w:divBdr>
        <w:top w:val="none" w:sz="0" w:space="0" w:color="auto"/>
        <w:left w:val="none" w:sz="0" w:space="0" w:color="auto"/>
        <w:bottom w:val="none" w:sz="0" w:space="0" w:color="auto"/>
        <w:right w:val="none" w:sz="0" w:space="0" w:color="auto"/>
      </w:divBdr>
    </w:div>
    <w:div w:id="756100375">
      <w:bodyDiv w:val="1"/>
      <w:marLeft w:val="0"/>
      <w:marRight w:val="0"/>
      <w:marTop w:val="0"/>
      <w:marBottom w:val="0"/>
      <w:divBdr>
        <w:top w:val="none" w:sz="0" w:space="0" w:color="auto"/>
        <w:left w:val="none" w:sz="0" w:space="0" w:color="auto"/>
        <w:bottom w:val="none" w:sz="0" w:space="0" w:color="auto"/>
        <w:right w:val="none" w:sz="0" w:space="0" w:color="auto"/>
      </w:divBdr>
    </w:div>
    <w:div w:id="1104419891">
      <w:bodyDiv w:val="1"/>
      <w:marLeft w:val="0"/>
      <w:marRight w:val="0"/>
      <w:marTop w:val="0"/>
      <w:marBottom w:val="0"/>
      <w:divBdr>
        <w:top w:val="none" w:sz="0" w:space="0" w:color="auto"/>
        <w:left w:val="none" w:sz="0" w:space="0" w:color="auto"/>
        <w:bottom w:val="none" w:sz="0" w:space="0" w:color="auto"/>
        <w:right w:val="none" w:sz="0" w:space="0" w:color="auto"/>
      </w:divBdr>
    </w:div>
    <w:div w:id="1174302919">
      <w:bodyDiv w:val="1"/>
      <w:marLeft w:val="0"/>
      <w:marRight w:val="0"/>
      <w:marTop w:val="0"/>
      <w:marBottom w:val="0"/>
      <w:divBdr>
        <w:top w:val="none" w:sz="0" w:space="0" w:color="auto"/>
        <w:left w:val="none" w:sz="0" w:space="0" w:color="auto"/>
        <w:bottom w:val="none" w:sz="0" w:space="0" w:color="auto"/>
        <w:right w:val="none" w:sz="0" w:space="0" w:color="auto"/>
      </w:divBdr>
    </w:div>
    <w:div w:id="1539051753">
      <w:bodyDiv w:val="1"/>
      <w:marLeft w:val="0"/>
      <w:marRight w:val="0"/>
      <w:marTop w:val="0"/>
      <w:marBottom w:val="0"/>
      <w:divBdr>
        <w:top w:val="none" w:sz="0" w:space="0" w:color="auto"/>
        <w:left w:val="none" w:sz="0" w:space="0" w:color="auto"/>
        <w:bottom w:val="none" w:sz="0" w:space="0" w:color="auto"/>
        <w:right w:val="none" w:sz="0" w:space="0" w:color="auto"/>
      </w:divBdr>
    </w:div>
    <w:div w:id="1781803897">
      <w:bodyDiv w:val="1"/>
      <w:marLeft w:val="0"/>
      <w:marRight w:val="0"/>
      <w:marTop w:val="0"/>
      <w:marBottom w:val="0"/>
      <w:divBdr>
        <w:top w:val="none" w:sz="0" w:space="0" w:color="auto"/>
        <w:left w:val="none" w:sz="0" w:space="0" w:color="auto"/>
        <w:bottom w:val="none" w:sz="0" w:space="0" w:color="auto"/>
        <w:right w:val="none" w:sz="0" w:space="0" w:color="auto"/>
      </w:divBdr>
    </w:div>
    <w:div w:id="1822886051">
      <w:bodyDiv w:val="1"/>
      <w:marLeft w:val="0"/>
      <w:marRight w:val="0"/>
      <w:marTop w:val="0"/>
      <w:marBottom w:val="0"/>
      <w:divBdr>
        <w:top w:val="none" w:sz="0" w:space="0" w:color="auto"/>
        <w:left w:val="none" w:sz="0" w:space="0" w:color="auto"/>
        <w:bottom w:val="none" w:sz="0" w:space="0" w:color="auto"/>
        <w:right w:val="none" w:sz="0" w:space="0" w:color="auto"/>
      </w:divBdr>
    </w:div>
    <w:div w:id="19609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eserek@egerton.ac.ke" TargetMode="External"/><Relationship Id="rId13" Type="http://schemas.openxmlformats.org/officeDocument/2006/relationships/hyperlink" Target="https://doi.org/10.1016/j.foodpol.2024.10270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asingishu.go.ke/index.php/download/cidp-2023-20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90/foods13132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4314/ahs.v23i2.68"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hdl.handle.net/10568/14176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5745752841988"/>
          <c:y val="5.828231494238191E-2"/>
          <c:w val="0.85668633060738786"/>
          <c:h val="0.71172031732431196"/>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0C0B-40EC-9F62-959D82E54AA4}"/>
              </c:ext>
            </c:extLst>
          </c:dPt>
          <c:dPt>
            <c:idx val="1"/>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0C0B-40EC-9F62-959D82E54AA4}"/>
              </c:ext>
            </c:extLst>
          </c:dPt>
          <c:dPt>
            <c:idx val="2"/>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5-0C0B-40EC-9F62-959D82E54AA4}"/>
              </c:ext>
            </c:extLst>
          </c:dPt>
          <c:dPt>
            <c:idx val="4"/>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7-0C0B-40EC-9F62-959D82E54AA4}"/>
              </c:ext>
            </c:extLst>
          </c:dPt>
          <c:dPt>
            <c:idx val="5"/>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9-0C0B-40EC-9F62-959D82E54AA4}"/>
              </c:ext>
            </c:extLst>
          </c:dPt>
          <c:dPt>
            <c:idx val="6"/>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B-0C0B-40EC-9F62-959D82E54AA4}"/>
              </c:ext>
            </c:extLst>
          </c:dPt>
          <c:dPt>
            <c:idx val="8"/>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D-0C0B-40EC-9F62-959D82E54AA4}"/>
              </c:ext>
            </c:extLst>
          </c:dPt>
          <c:dPt>
            <c:idx val="9"/>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F-0C0B-40EC-9F62-959D82E54AA4}"/>
              </c:ext>
            </c:extLst>
          </c:dPt>
          <c:dPt>
            <c:idx val="10"/>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11-0C0B-40EC-9F62-959D82E54AA4}"/>
              </c:ext>
            </c:extLst>
          </c:dPt>
          <c:errBars>
            <c:errBarType val="both"/>
            <c:errValType val="stdErr"/>
            <c:noEndCap val="0"/>
            <c:spPr>
              <a:noFill/>
              <a:ln w="9525" cap="flat" cmpd="sng" algn="ctr">
                <a:solidFill>
                  <a:schemeClr val="tx1">
                    <a:lumMod val="65000"/>
                    <a:lumOff val="35000"/>
                  </a:schemeClr>
                </a:solidFill>
                <a:round/>
              </a:ln>
              <a:effectLst/>
            </c:spPr>
          </c:errBars>
          <c:cat>
            <c:multiLvlStrRef>
              <c:f>servings!$D$3:$E$13</c:f>
              <c:multiLvlStrCache>
                <c:ptCount val="11"/>
                <c:lvl>
                  <c:pt idx="0">
                    <c:v>Total</c:v>
                  </c:pt>
                  <c:pt idx="1">
                    <c:v>Female</c:v>
                  </c:pt>
                  <c:pt idx="2">
                    <c:v>Male</c:v>
                  </c:pt>
                  <c:pt idx="4">
                    <c:v>Total</c:v>
                  </c:pt>
                  <c:pt idx="5">
                    <c:v>Female</c:v>
                  </c:pt>
                  <c:pt idx="6">
                    <c:v>Male</c:v>
                  </c:pt>
                  <c:pt idx="8">
                    <c:v>Total</c:v>
                  </c:pt>
                  <c:pt idx="9">
                    <c:v>Female</c:v>
                  </c:pt>
                  <c:pt idx="10">
                    <c:v>Male</c:v>
                  </c:pt>
                </c:lvl>
                <c:lvl>
                  <c:pt idx="0">
                    <c:v>Fruits</c:v>
                  </c:pt>
                  <c:pt idx="4">
                    <c:v>Vegetables</c:v>
                  </c:pt>
                  <c:pt idx="8">
                    <c:v>F&amp;Vs</c:v>
                  </c:pt>
                </c:lvl>
              </c:multiLvlStrCache>
            </c:multiLvlStrRef>
          </c:cat>
          <c:val>
            <c:numRef>
              <c:f>servings!$F$3:$F$13</c:f>
              <c:numCache>
                <c:formatCode>General</c:formatCode>
                <c:ptCount val="11"/>
                <c:pt idx="0">
                  <c:v>2.0299999999999998</c:v>
                </c:pt>
                <c:pt idx="1">
                  <c:v>2.09</c:v>
                </c:pt>
                <c:pt idx="2">
                  <c:v>1.98</c:v>
                </c:pt>
                <c:pt idx="4">
                  <c:v>2.17</c:v>
                </c:pt>
                <c:pt idx="5">
                  <c:v>2.2799999999999998</c:v>
                </c:pt>
                <c:pt idx="6">
                  <c:v>2.08</c:v>
                </c:pt>
                <c:pt idx="8">
                  <c:v>4.21</c:v>
                </c:pt>
                <c:pt idx="9">
                  <c:v>4.13</c:v>
                </c:pt>
                <c:pt idx="10">
                  <c:v>4.43</c:v>
                </c:pt>
              </c:numCache>
            </c:numRef>
          </c:val>
          <c:extLst xmlns:c16r2="http://schemas.microsoft.com/office/drawing/2015/06/chart">
            <c:ext xmlns:c16="http://schemas.microsoft.com/office/drawing/2014/chart" uri="{C3380CC4-5D6E-409C-BE32-E72D297353CC}">
              <c16:uniqueId val="{00000012-0C0B-40EC-9F62-959D82E54AA4}"/>
            </c:ext>
          </c:extLst>
        </c:ser>
        <c:dLbls>
          <c:showLegendKey val="0"/>
          <c:showVal val="0"/>
          <c:showCatName val="0"/>
          <c:showSerName val="0"/>
          <c:showPercent val="0"/>
          <c:showBubbleSize val="0"/>
        </c:dLbls>
        <c:gapWidth val="219"/>
        <c:overlap val="-27"/>
        <c:axId val="867069632"/>
        <c:axId val="867070176"/>
      </c:barChart>
      <c:catAx>
        <c:axId val="867069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67070176"/>
        <c:crosses val="autoZero"/>
        <c:auto val="1"/>
        <c:lblAlgn val="ctr"/>
        <c:lblOffset val="100"/>
        <c:noMultiLvlLbl val="0"/>
      </c:catAx>
      <c:valAx>
        <c:axId val="86707017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1">
                    <a:latin typeface="Times New Roman" panose="02020603050405020304" pitchFamily="18" charset="0"/>
                    <a:cs typeface="Times New Roman" panose="02020603050405020304" pitchFamily="18" charset="0"/>
                  </a:rPr>
                  <a:t>Mean Number</a:t>
                </a:r>
                <a:r>
                  <a:rPr lang="en-US" sz="1000" b="1" baseline="0">
                    <a:latin typeface="Times New Roman" panose="02020603050405020304" pitchFamily="18" charset="0"/>
                    <a:cs typeface="Times New Roman" panose="02020603050405020304" pitchFamily="18" charset="0"/>
                  </a:rPr>
                  <a:t> of Servings consumed per day</a:t>
                </a:r>
                <a:endParaRPr lang="en-US" sz="1000" b="1">
                  <a:latin typeface="Times New Roman" panose="02020603050405020304" pitchFamily="18" charset="0"/>
                  <a:cs typeface="Times New Roman" panose="02020603050405020304" pitchFamily="18" charset="0"/>
                </a:endParaRPr>
              </a:p>
            </c:rich>
          </c:tx>
          <c:layout>
            <c:manualLayout>
              <c:xMode val="edge"/>
              <c:yMode val="edge"/>
              <c:x val="2.7595682372500863E-2"/>
              <c:y val="0.10959632363451674"/>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8670696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60023795359906"/>
          <c:y val="5.15267228764546E-2"/>
          <c:w val="0.82222486615110069"/>
          <c:h val="0.62543341927391816"/>
        </c:manualLayout>
      </c:layout>
      <c:barChart>
        <c:barDir val="col"/>
        <c:grouping val="clustered"/>
        <c:varyColors val="0"/>
        <c:ser>
          <c:idx val="0"/>
          <c:order val="0"/>
          <c:tx>
            <c:strRef>
              <c:f>proportions!$G$2</c:f>
              <c:strCache>
                <c:ptCount val="1"/>
                <c:pt idx="0">
                  <c:v>Total</c:v>
                </c:pt>
              </c:strCache>
            </c:strRef>
          </c:tx>
          <c:spPr>
            <a:solidFill>
              <a:srgbClr val="FFC000"/>
            </a:solidFill>
            <a:ln>
              <a:noFill/>
            </a:ln>
            <a:effectLst/>
          </c:spPr>
          <c:invertIfNegative val="0"/>
          <c:dLbls>
            <c:dLbl>
              <c:idx val="4"/>
              <c:layout>
                <c:manualLayout>
                  <c:x val="-1.9036287923854936E-2"/>
                  <c:y val="-4.424778761061952E-3"/>
                </c:manualLayout>
              </c:layout>
              <c:spPr>
                <a:noFill/>
                <a:ln>
                  <a:noFill/>
                </a:ln>
                <a:effectLst/>
              </c:spPr>
              <c:txPr>
                <a:bodyPr rot="0" spcFirstLastPara="1" vertOverflow="ellipsis" vert="horz" wrap="square" lIns="38100" tIns="19050" rIns="38100" bIns="19050" anchor="ctr" anchorCtr="1">
                  <a:noAutofit/>
                </a:bodyPr>
                <a:lstStyle/>
                <a:p>
                  <a:pPr>
                    <a:defRPr sz="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EF5-424D-8883-931350D3CC53}"/>
                </c:ext>
                <c:ext xmlns:c15="http://schemas.microsoft.com/office/drawing/2012/chart" uri="{CE6537A1-D6FC-4f65-9D91-7224C49458BB}">
                  <c15:layout>
                    <c:manualLayout>
                      <c:w val="3.0933967876264127E-2"/>
                      <c:h val="4.6902654867256637E-2"/>
                    </c:manualLayout>
                  </c15:layout>
                </c:ext>
              </c:extLst>
            </c:dLbl>
            <c:dLbl>
              <c:idx val="8"/>
              <c:layout>
                <c:manualLayout>
                  <c:x val="-2.3795359904818562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EF5-424D-8883-931350D3CC5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proportions!$E$3:$F$13</c:f>
              <c:multiLvlStrCache>
                <c:ptCount val="11"/>
                <c:lvl>
                  <c:pt idx="0">
                    <c:v>&lt;3 </c:v>
                  </c:pt>
                  <c:pt idx="1">
                    <c:v>3-4 </c:v>
                  </c:pt>
                  <c:pt idx="2">
                    <c:v>≥5 </c:v>
                  </c:pt>
                  <c:pt idx="4">
                    <c:v>&lt;3 </c:v>
                  </c:pt>
                  <c:pt idx="5">
                    <c:v>3-4</c:v>
                  </c:pt>
                  <c:pt idx="6">
                    <c:v>≥5 </c:v>
                  </c:pt>
                  <c:pt idx="8">
                    <c:v>&lt;3 </c:v>
                  </c:pt>
                  <c:pt idx="9">
                    <c:v>3-4 </c:v>
                  </c:pt>
                  <c:pt idx="10">
                    <c:v>≥5</c:v>
                  </c:pt>
                </c:lvl>
                <c:lvl>
                  <c:pt idx="0">
                    <c:v>Fruits</c:v>
                  </c:pt>
                  <c:pt idx="4">
                    <c:v>Vegetables</c:v>
                  </c:pt>
                  <c:pt idx="8">
                    <c:v>F&amp;Vs</c:v>
                  </c:pt>
                </c:lvl>
              </c:multiLvlStrCache>
            </c:multiLvlStrRef>
          </c:cat>
          <c:val>
            <c:numRef>
              <c:f>proportions!$G$3:$G$13</c:f>
              <c:numCache>
                <c:formatCode>General</c:formatCode>
                <c:ptCount val="11"/>
                <c:pt idx="0">
                  <c:v>72.8</c:v>
                </c:pt>
                <c:pt idx="1">
                  <c:v>23.8</c:v>
                </c:pt>
                <c:pt idx="3">
                  <c:v>3.4</c:v>
                </c:pt>
                <c:pt idx="4">
                  <c:v>73.8</c:v>
                </c:pt>
                <c:pt idx="5">
                  <c:v>22.8</c:v>
                </c:pt>
                <c:pt idx="6">
                  <c:v>3.4</c:v>
                </c:pt>
                <c:pt idx="8">
                  <c:v>17.5</c:v>
                </c:pt>
                <c:pt idx="9">
                  <c:v>47.1</c:v>
                </c:pt>
                <c:pt idx="10">
                  <c:v>35.4</c:v>
                </c:pt>
              </c:numCache>
            </c:numRef>
          </c:val>
          <c:extLst xmlns:c16r2="http://schemas.microsoft.com/office/drawing/2015/06/chart">
            <c:ext xmlns:c16="http://schemas.microsoft.com/office/drawing/2014/chart" uri="{C3380CC4-5D6E-409C-BE32-E72D297353CC}">
              <c16:uniqueId val="{00000002-DEF5-424D-8883-931350D3CC53}"/>
            </c:ext>
          </c:extLst>
        </c:ser>
        <c:ser>
          <c:idx val="1"/>
          <c:order val="1"/>
          <c:tx>
            <c:strRef>
              <c:f>proportions!$H$2</c:f>
              <c:strCache>
                <c:ptCount val="1"/>
                <c:pt idx="0">
                  <c:v>Female</c:v>
                </c:pt>
              </c:strCache>
            </c:strRef>
          </c:tx>
          <c:spPr>
            <a:solidFill>
              <a:srgbClr val="00B050"/>
            </a:solidFill>
            <a:ln>
              <a:noFill/>
            </a:ln>
            <a:effectLst/>
          </c:spPr>
          <c:invertIfNegative val="0"/>
          <c:dLbls>
            <c:dLbl>
              <c:idx val="4"/>
              <c:layout>
                <c:manualLayout>
                  <c:x val="-2.3795359904818562E-3"/>
                  <c:y val="4.424778761061936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EF5-424D-8883-931350D3CC5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proportions!$E$3:$F$13</c:f>
              <c:multiLvlStrCache>
                <c:ptCount val="11"/>
                <c:lvl>
                  <c:pt idx="0">
                    <c:v>&lt;3 </c:v>
                  </c:pt>
                  <c:pt idx="1">
                    <c:v>3-4 </c:v>
                  </c:pt>
                  <c:pt idx="2">
                    <c:v>≥5 </c:v>
                  </c:pt>
                  <c:pt idx="4">
                    <c:v>&lt;3 </c:v>
                  </c:pt>
                  <c:pt idx="5">
                    <c:v>3-4</c:v>
                  </c:pt>
                  <c:pt idx="6">
                    <c:v>≥5 </c:v>
                  </c:pt>
                  <c:pt idx="8">
                    <c:v>&lt;3 </c:v>
                  </c:pt>
                  <c:pt idx="9">
                    <c:v>3-4 </c:v>
                  </c:pt>
                  <c:pt idx="10">
                    <c:v>≥5</c:v>
                  </c:pt>
                </c:lvl>
                <c:lvl>
                  <c:pt idx="0">
                    <c:v>Fruits</c:v>
                  </c:pt>
                  <c:pt idx="4">
                    <c:v>Vegetables</c:v>
                  </c:pt>
                  <c:pt idx="8">
                    <c:v>F&amp;Vs</c:v>
                  </c:pt>
                </c:lvl>
              </c:multiLvlStrCache>
            </c:multiLvlStrRef>
          </c:cat>
          <c:val>
            <c:numRef>
              <c:f>proportions!$H$3:$H$13</c:f>
              <c:numCache>
                <c:formatCode>General</c:formatCode>
                <c:ptCount val="11"/>
                <c:pt idx="0">
                  <c:v>75.2</c:v>
                </c:pt>
                <c:pt idx="1">
                  <c:v>21.7</c:v>
                </c:pt>
                <c:pt idx="2">
                  <c:v>3.2</c:v>
                </c:pt>
                <c:pt idx="4">
                  <c:v>73.3</c:v>
                </c:pt>
                <c:pt idx="5">
                  <c:v>22.3</c:v>
                </c:pt>
                <c:pt idx="6">
                  <c:v>4.5</c:v>
                </c:pt>
                <c:pt idx="8">
                  <c:v>18.5</c:v>
                </c:pt>
                <c:pt idx="9">
                  <c:v>49</c:v>
                </c:pt>
                <c:pt idx="10">
                  <c:v>32.799999999999997</c:v>
                </c:pt>
              </c:numCache>
            </c:numRef>
          </c:val>
          <c:extLst xmlns:c16r2="http://schemas.microsoft.com/office/drawing/2015/06/chart">
            <c:ext xmlns:c16="http://schemas.microsoft.com/office/drawing/2014/chart" uri="{C3380CC4-5D6E-409C-BE32-E72D297353CC}">
              <c16:uniqueId val="{00000004-DEF5-424D-8883-931350D3CC53}"/>
            </c:ext>
          </c:extLst>
        </c:ser>
        <c:ser>
          <c:idx val="2"/>
          <c:order val="2"/>
          <c:tx>
            <c:strRef>
              <c:f>proportions!$I$2</c:f>
              <c:strCache>
                <c:ptCount val="1"/>
                <c:pt idx="0">
                  <c:v>Male</c:v>
                </c:pt>
              </c:strCache>
            </c:strRef>
          </c:tx>
          <c:spPr>
            <a:solidFill>
              <a:srgbClr val="0070C0"/>
            </a:solidFill>
            <a:ln>
              <a:noFill/>
            </a:ln>
            <a:effectLst/>
          </c:spPr>
          <c:invertIfNegative val="0"/>
          <c:dLbls>
            <c:dLbl>
              <c:idx val="8"/>
              <c:layout>
                <c:manualLayout>
                  <c:x val="-8.7248645080541537E-17"/>
                  <c:y val="1.32743362831858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EF5-424D-8883-931350D3CC5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proportions!$E$3:$F$13</c:f>
              <c:multiLvlStrCache>
                <c:ptCount val="11"/>
                <c:lvl>
                  <c:pt idx="0">
                    <c:v>&lt;3 </c:v>
                  </c:pt>
                  <c:pt idx="1">
                    <c:v>3-4 </c:v>
                  </c:pt>
                  <c:pt idx="2">
                    <c:v>≥5 </c:v>
                  </c:pt>
                  <c:pt idx="4">
                    <c:v>&lt;3 </c:v>
                  </c:pt>
                  <c:pt idx="5">
                    <c:v>3-4</c:v>
                  </c:pt>
                  <c:pt idx="6">
                    <c:v>≥5 </c:v>
                  </c:pt>
                  <c:pt idx="8">
                    <c:v>&lt;3 </c:v>
                  </c:pt>
                  <c:pt idx="9">
                    <c:v>3-4 </c:v>
                  </c:pt>
                  <c:pt idx="10">
                    <c:v>≥5</c:v>
                  </c:pt>
                </c:lvl>
                <c:lvl>
                  <c:pt idx="0">
                    <c:v>Fruits</c:v>
                  </c:pt>
                  <c:pt idx="4">
                    <c:v>Vegetables</c:v>
                  </c:pt>
                  <c:pt idx="8">
                    <c:v>F&amp;Vs</c:v>
                  </c:pt>
                </c:lvl>
              </c:multiLvlStrCache>
            </c:multiLvlStrRef>
          </c:cat>
          <c:val>
            <c:numRef>
              <c:f>proportions!$I$3:$I$13</c:f>
              <c:numCache>
                <c:formatCode>General</c:formatCode>
                <c:ptCount val="11"/>
                <c:pt idx="0">
                  <c:v>65.3</c:v>
                </c:pt>
                <c:pt idx="1">
                  <c:v>30.6</c:v>
                </c:pt>
                <c:pt idx="2">
                  <c:v>4.0999999999999996</c:v>
                </c:pt>
                <c:pt idx="4">
                  <c:v>75.5</c:v>
                </c:pt>
                <c:pt idx="5">
                  <c:v>24.5</c:v>
                </c:pt>
                <c:pt idx="6">
                  <c:v>0</c:v>
                </c:pt>
                <c:pt idx="8">
                  <c:v>14.3</c:v>
                </c:pt>
                <c:pt idx="9">
                  <c:v>40.799999999999997</c:v>
                </c:pt>
                <c:pt idx="10">
                  <c:v>44.9</c:v>
                </c:pt>
              </c:numCache>
            </c:numRef>
          </c:val>
          <c:extLst xmlns:c16r2="http://schemas.microsoft.com/office/drawing/2015/06/chart">
            <c:ext xmlns:c16="http://schemas.microsoft.com/office/drawing/2014/chart" uri="{C3380CC4-5D6E-409C-BE32-E72D297353CC}">
              <c16:uniqueId val="{00000006-DEF5-424D-8883-931350D3CC53}"/>
            </c:ext>
          </c:extLst>
        </c:ser>
        <c:dLbls>
          <c:showLegendKey val="0"/>
          <c:showVal val="0"/>
          <c:showCatName val="0"/>
          <c:showSerName val="0"/>
          <c:showPercent val="0"/>
          <c:showBubbleSize val="0"/>
        </c:dLbls>
        <c:gapWidth val="219"/>
        <c:overlap val="-27"/>
        <c:axId val="867070720"/>
        <c:axId val="867061472"/>
      </c:barChart>
      <c:catAx>
        <c:axId val="86707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67061472"/>
        <c:crossesAt val="0"/>
        <c:auto val="1"/>
        <c:lblAlgn val="ctr"/>
        <c:lblOffset val="100"/>
        <c:noMultiLvlLbl val="0"/>
      </c:catAx>
      <c:valAx>
        <c:axId val="8670614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67070720"/>
        <c:crosses val="autoZero"/>
        <c:crossBetween val="between"/>
      </c:valAx>
      <c:spPr>
        <a:noFill/>
        <a:ln>
          <a:noFill/>
        </a:ln>
        <a:effectLst/>
      </c:spPr>
    </c:plotArea>
    <c:legend>
      <c:legendPos val="b"/>
      <c:layout>
        <c:manualLayout>
          <c:xMode val="edge"/>
          <c:yMode val="edge"/>
          <c:x val="0.60652467621875139"/>
          <c:y val="4.922518246862978E-2"/>
          <c:w val="0.29511473766552532"/>
          <c:h val="8.4765869974217825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0.00571</cdr:x>
      <cdr:y>0.00375</cdr:y>
    </cdr:from>
    <cdr:to>
      <cdr:x>0.09393</cdr:x>
      <cdr:y>0.0788</cdr:y>
    </cdr:to>
    <cdr:sp macro="" textlink="">
      <cdr:nvSpPr>
        <cdr:cNvPr id="2" name="TextBox 1">
          <a:extLst xmlns:a="http://schemas.openxmlformats.org/drawingml/2006/main">
            <a:ext uri="{FF2B5EF4-FFF2-40B4-BE49-F238E27FC236}">
              <a16:creationId xmlns="" xmlns:a16="http://schemas.microsoft.com/office/drawing/2014/main" id="{F577A8A0-F07A-88C2-EECB-5158E492F124}"/>
            </a:ext>
          </a:extLst>
        </cdr:cNvPr>
        <cdr:cNvSpPr txBox="1"/>
      </cdr:nvSpPr>
      <cdr:spPr>
        <a:xfrm xmlns:a="http://schemas.openxmlformats.org/drawingml/2006/main">
          <a:off x="34926" y="12700"/>
          <a:ext cx="539750" cy="254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0.01282</cdr:x>
      <cdr:y>3.04133E-7</cdr:y>
    </cdr:from>
    <cdr:to>
      <cdr:x>0.04701</cdr:x>
      <cdr:y>0.07725</cdr:y>
    </cdr:to>
    <cdr:sp macro="" textlink="">
      <cdr:nvSpPr>
        <cdr:cNvPr id="3" name="TextBox 21"/>
        <cdr:cNvSpPr txBox="1"/>
      </cdr:nvSpPr>
      <cdr:spPr>
        <a:xfrm xmlns:a="http://schemas.openxmlformats.org/drawingml/2006/main">
          <a:off x="76201" y="1"/>
          <a:ext cx="203199" cy="25399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1200" b="1">
              <a:latin typeface="Times New Roman" panose="02020603050405020304" pitchFamily="18" charset="0"/>
              <a:cs typeface="Times New Roman" panose="02020603050405020304" pitchFamily="18" charset="0"/>
            </a:rPr>
            <a:t>A</a:t>
          </a:r>
        </a:p>
      </cdr:txBody>
    </cdr:sp>
  </cdr:relSizeAnchor>
</c:userShapes>
</file>

<file path=word/drawings/drawing2.xml><?xml version="1.0" encoding="utf-8"?>
<c:userShapes xmlns:c="http://schemas.openxmlformats.org/drawingml/2006/chart">
  <cdr:relSizeAnchor xmlns:cdr="http://schemas.openxmlformats.org/drawingml/2006/chartDrawing">
    <cdr:from>
      <cdr:x>0.37537</cdr:x>
      <cdr:y>0.68142</cdr:y>
    </cdr:from>
    <cdr:to>
      <cdr:x>0.87151</cdr:x>
      <cdr:y>1</cdr:y>
    </cdr:to>
    <cdr:sp macro="" textlink="">
      <cdr:nvSpPr>
        <cdr:cNvPr id="2" name="TextBox 1">
          <a:extLst xmlns:a="http://schemas.openxmlformats.org/drawingml/2006/main">
            <a:ext uri="{FF2B5EF4-FFF2-40B4-BE49-F238E27FC236}">
              <a16:creationId xmlns="" xmlns:a16="http://schemas.microsoft.com/office/drawing/2014/main" id="{95D620F8-573F-6567-69E6-E0BA747DE7DB}"/>
            </a:ext>
          </a:extLst>
        </cdr:cNvPr>
        <cdr:cNvSpPr txBox="1"/>
      </cdr:nvSpPr>
      <cdr:spPr>
        <a:xfrm xmlns:a="http://schemas.openxmlformats.org/drawingml/2006/main">
          <a:off x="2003426" y="1955800"/>
          <a:ext cx="264795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0.26472</cdr:x>
      <cdr:y>0.87832</cdr:y>
    </cdr:from>
    <cdr:to>
      <cdr:x>0.76681</cdr:x>
      <cdr:y>0.99558</cdr:y>
    </cdr:to>
    <cdr:sp macro="" textlink="">
      <cdr:nvSpPr>
        <cdr:cNvPr id="3" name="TextBox 2">
          <a:extLst xmlns:a="http://schemas.openxmlformats.org/drawingml/2006/main">
            <a:ext uri="{FF2B5EF4-FFF2-40B4-BE49-F238E27FC236}">
              <a16:creationId xmlns="" xmlns:a16="http://schemas.microsoft.com/office/drawing/2014/main" id="{49022F28-8CDE-7A58-5EA3-79C91024C8E6}"/>
            </a:ext>
          </a:extLst>
        </cdr:cNvPr>
        <cdr:cNvSpPr txBox="1"/>
      </cdr:nvSpPr>
      <cdr:spPr>
        <a:xfrm xmlns:a="http://schemas.openxmlformats.org/drawingml/2006/main">
          <a:off x="1412876" y="2520950"/>
          <a:ext cx="2679700" cy="336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Number of servings consumed per day</a:t>
          </a:r>
        </a:p>
      </cdr:txBody>
    </cdr:sp>
  </cdr:relSizeAnchor>
  <cdr:relSizeAnchor xmlns:cdr="http://schemas.openxmlformats.org/drawingml/2006/chartDrawing">
    <cdr:from>
      <cdr:x>0.00952</cdr:x>
      <cdr:y>0.0177</cdr:y>
    </cdr:from>
    <cdr:to>
      <cdr:x>0.06127</cdr:x>
      <cdr:y>0.11153</cdr:y>
    </cdr:to>
    <cdr:sp macro="" textlink="">
      <cdr:nvSpPr>
        <cdr:cNvPr id="4" name="TextBox 21">
          <a:extLst xmlns:a="http://schemas.openxmlformats.org/drawingml/2006/main">
            <a:ext uri="{FF2B5EF4-FFF2-40B4-BE49-F238E27FC236}">
              <a16:creationId xmlns="" xmlns:a16="http://schemas.microsoft.com/office/drawing/2014/main" id="{C08BFC14-14FE-76E4-7955-3EB4F9ED3D53}"/>
            </a:ext>
          </a:extLst>
        </cdr:cNvPr>
        <cdr:cNvSpPr txBox="1"/>
      </cdr:nvSpPr>
      <cdr:spPr>
        <a:xfrm xmlns:a="http://schemas.openxmlformats.org/drawingml/2006/main">
          <a:off x="50800" y="50800"/>
          <a:ext cx="276225" cy="26930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1200" b="1">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cdr:x>
      <cdr:y>0.31195</cdr:y>
    </cdr:from>
    <cdr:to>
      <cdr:x>0.14102</cdr:x>
      <cdr:y>0.40265</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895350"/>
          <a:ext cx="752661" cy="260349"/>
        </a:xfrm>
        <a:prstGeom xmlns:a="http://schemas.openxmlformats.org/drawingml/2006/main" prst="rect">
          <a:avLst/>
        </a:prstGeom>
        <a:scene3d xmlns:a="http://schemas.openxmlformats.org/drawingml/2006/main">
          <a:camera prst="orthographicFront">
            <a:rot lat="0" lon="0" rev="5400000"/>
          </a:camera>
          <a:lightRig rig="threePt" dir="t"/>
        </a:scene3d>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2FE9C-E525-4E0C-A888-072C84A40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9874</Words>
  <Characters>56282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Jepkorir Cheserek</dc:creator>
  <cp:keywords/>
  <dc:description/>
  <cp:lastModifiedBy>Microsoft account</cp:lastModifiedBy>
  <cp:revision>2</cp:revision>
  <cp:lastPrinted>2024-09-10T09:31:00Z</cp:lastPrinted>
  <dcterms:created xsi:type="dcterms:W3CDTF">2024-12-01T20:14:00Z</dcterms:created>
  <dcterms:modified xsi:type="dcterms:W3CDTF">2024-12-01T20:14:00Z</dcterms:modified>
</cp:coreProperties>
</file>